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E9768" w14:textId="00F279CA" w:rsidR="00DF6560" w:rsidRPr="0016074B" w:rsidRDefault="00DF6560" w:rsidP="00E4293F">
      <w:pPr>
        <w:pStyle w:val="Headerarial"/>
        <w:rPr>
          <w:rFonts w:ascii="Tahoma" w:hAnsi="Tahoma" w:cs="Tahoma"/>
          <w:sz w:val="22"/>
        </w:rPr>
      </w:pPr>
      <w:r w:rsidRPr="0016074B">
        <w:rPr>
          <w:rFonts w:ascii="Tahoma" w:hAnsi="Tahoma" w:cs="Tahoma"/>
          <w:sz w:val="22"/>
        </w:rPr>
        <w:t xml:space="preserve">                                                                               </w:t>
      </w:r>
      <w:bookmarkStart w:id="0" w:name="_Toc138240821"/>
      <w:bookmarkStart w:id="1" w:name="_Toc138240314"/>
      <w:r w:rsidRPr="0016074B">
        <w:rPr>
          <w:rFonts w:ascii="Tahoma" w:hAnsi="Tahoma" w:cs="Tahoma"/>
          <w:sz w:val="22"/>
        </w:rPr>
        <w:t xml:space="preserve">IS </w:t>
      </w:r>
      <w:r w:rsidR="00335991" w:rsidRPr="0016074B">
        <w:rPr>
          <w:rFonts w:ascii="Tahoma" w:hAnsi="Tahoma" w:cs="Tahoma"/>
          <w:sz w:val="22"/>
        </w:rPr>
        <w:t>modernizavi</w:t>
      </w:r>
      <w:r w:rsidRPr="0016074B">
        <w:rPr>
          <w:rFonts w:ascii="Tahoma" w:hAnsi="Tahoma" w:cs="Tahoma"/>
          <w:sz w:val="22"/>
        </w:rPr>
        <w:t>mo paslaugų pirkimo sąlygų</w:t>
      </w:r>
    </w:p>
    <w:p w14:paraId="58734839" w14:textId="77777777" w:rsidR="00DF6560" w:rsidRPr="0016074B" w:rsidRDefault="00DF6560" w:rsidP="00733F9E">
      <w:pPr>
        <w:tabs>
          <w:tab w:val="num" w:pos="1080"/>
          <w:tab w:val="left" w:pos="6030"/>
        </w:tabs>
        <w:jc w:val="right"/>
        <w:rPr>
          <w:rFonts w:ascii="Tahoma" w:hAnsi="Tahoma" w:cs="Tahoma"/>
          <w:sz w:val="22"/>
          <w:szCs w:val="22"/>
        </w:rPr>
      </w:pPr>
      <w:r w:rsidRPr="0016074B">
        <w:rPr>
          <w:rFonts w:ascii="Tahoma" w:hAnsi="Tahoma" w:cs="Tahoma"/>
          <w:sz w:val="22"/>
          <w:szCs w:val="22"/>
        </w:rPr>
        <w:t xml:space="preserve">                                                                                              Techninės specifikacijos </w:t>
      </w:r>
    </w:p>
    <w:p w14:paraId="59A68B92" w14:textId="77777777" w:rsidR="00DF6560" w:rsidRPr="0016074B" w:rsidRDefault="00DF6560" w:rsidP="00733F9E">
      <w:pPr>
        <w:ind w:left="5760"/>
        <w:jc w:val="right"/>
        <w:rPr>
          <w:rFonts w:ascii="Tahoma" w:hAnsi="Tahoma" w:cs="Tahoma"/>
          <w:sz w:val="22"/>
          <w:szCs w:val="22"/>
        </w:rPr>
      </w:pPr>
      <w:r w:rsidRPr="0016074B">
        <w:rPr>
          <w:rFonts w:ascii="Tahoma" w:hAnsi="Tahoma" w:cs="Tahoma"/>
          <w:sz w:val="22"/>
          <w:szCs w:val="22"/>
        </w:rPr>
        <w:t>1 priedas</w:t>
      </w:r>
    </w:p>
    <w:p w14:paraId="65454A36" w14:textId="77777777" w:rsidR="00DF6560" w:rsidRPr="0016074B" w:rsidRDefault="00DF6560" w:rsidP="00DF6560">
      <w:pPr>
        <w:rPr>
          <w:rFonts w:ascii="Tahoma" w:hAnsi="Tahoma" w:cs="Tahoma"/>
          <w:sz w:val="22"/>
          <w:szCs w:val="22"/>
        </w:rPr>
      </w:pPr>
      <w:r w:rsidRPr="0016074B">
        <w:rPr>
          <w:rFonts w:ascii="Tahoma" w:hAnsi="Tahoma" w:cs="Tahoma"/>
          <w:sz w:val="22"/>
          <w:szCs w:val="22"/>
        </w:rPr>
        <w:t xml:space="preserve">            </w:t>
      </w:r>
    </w:p>
    <w:p w14:paraId="2E3CE238" w14:textId="77777777" w:rsidR="00DF6560" w:rsidRPr="0016074B" w:rsidRDefault="00DF6560" w:rsidP="00DF6560">
      <w:pPr>
        <w:spacing w:line="276" w:lineRule="auto"/>
        <w:jc w:val="center"/>
        <w:rPr>
          <w:rFonts w:ascii="Tahoma" w:hAnsi="Tahoma" w:cs="Tahoma"/>
          <w:b/>
          <w:bCs/>
          <w:sz w:val="22"/>
          <w:szCs w:val="22"/>
        </w:rPr>
      </w:pPr>
    </w:p>
    <w:p w14:paraId="70BF47B2" w14:textId="77777777" w:rsidR="00DF6560" w:rsidRPr="0016074B" w:rsidRDefault="00DF6560" w:rsidP="00DF6560">
      <w:pPr>
        <w:spacing w:line="276" w:lineRule="auto"/>
        <w:jc w:val="center"/>
        <w:rPr>
          <w:rFonts w:ascii="Tahoma" w:hAnsi="Tahoma" w:cs="Tahoma"/>
          <w:b/>
          <w:bCs/>
          <w:sz w:val="22"/>
          <w:szCs w:val="22"/>
        </w:rPr>
      </w:pPr>
      <w:r w:rsidRPr="0016074B">
        <w:rPr>
          <w:rFonts w:ascii="Tahoma" w:hAnsi="Tahoma" w:cs="Tahoma"/>
          <w:b/>
          <w:bCs/>
          <w:sz w:val="22"/>
          <w:szCs w:val="22"/>
        </w:rPr>
        <w:t>REIKALAVIMAI PIRKIMO OBJEKTUI</w:t>
      </w:r>
    </w:p>
    <w:p w14:paraId="752E7132" w14:textId="77777777" w:rsidR="00DF6560" w:rsidRPr="0016074B" w:rsidRDefault="00DF6560" w:rsidP="00DF6560">
      <w:pPr>
        <w:spacing w:line="360" w:lineRule="auto"/>
        <w:rPr>
          <w:rFonts w:ascii="Tahoma" w:hAnsi="Tahoma" w:cs="Tahoma"/>
          <w:sz w:val="22"/>
          <w:szCs w:val="22"/>
          <w:u w:val="dash"/>
        </w:rPr>
      </w:pPr>
    </w:p>
    <w:p w14:paraId="11B97CFC" w14:textId="130C5B48" w:rsidR="00DF6560" w:rsidRPr="0016074B" w:rsidRDefault="00DF6560" w:rsidP="00DF6560">
      <w:pPr>
        <w:spacing w:line="360" w:lineRule="auto"/>
        <w:jc w:val="center"/>
        <w:rPr>
          <w:rFonts w:ascii="Tahoma" w:hAnsi="Tahoma" w:cs="Tahoma"/>
          <w:b/>
          <w:bCs/>
          <w:sz w:val="22"/>
          <w:szCs w:val="22"/>
        </w:rPr>
      </w:pPr>
      <w:r w:rsidRPr="0016074B">
        <w:rPr>
          <w:rFonts w:ascii="Tahoma" w:hAnsi="Tahoma" w:cs="Tahoma"/>
          <w:i/>
          <w:iCs/>
          <w:sz w:val="22"/>
          <w:szCs w:val="22"/>
          <w:u w:val="dash"/>
        </w:rPr>
        <w:t>(</w:t>
      </w:r>
      <w:r w:rsidR="00123E39" w:rsidRPr="0016074B">
        <w:rPr>
          <w:rFonts w:ascii="Tahoma" w:hAnsi="Tahoma" w:cs="Tahoma"/>
          <w:i/>
          <w:iCs/>
          <w:sz w:val="22"/>
          <w:szCs w:val="22"/>
          <w:u w:val="dash"/>
        </w:rPr>
        <w:t>ESPBI IS</w:t>
      </w:r>
      <w:r w:rsidRPr="0016074B">
        <w:rPr>
          <w:rFonts w:ascii="Tahoma" w:hAnsi="Tahoma" w:cs="Tahoma"/>
          <w:i/>
          <w:iCs/>
          <w:sz w:val="22"/>
          <w:szCs w:val="22"/>
          <w:u w:val="dash"/>
        </w:rPr>
        <w:t>)</w:t>
      </w:r>
    </w:p>
    <w:p w14:paraId="13FC7FBB" w14:textId="77777777" w:rsidR="00DF6560" w:rsidRPr="0016074B" w:rsidRDefault="00DF6560" w:rsidP="00DF6560">
      <w:pPr>
        <w:spacing w:line="360" w:lineRule="auto"/>
        <w:jc w:val="center"/>
        <w:rPr>
          <w:rFonts w:ascii="Tahoma" w:hAnsi="Tahoma" w:cs="Tahoma"/>
          <w:b/>
          <w:bCs/>
          <w:sz w:val="22"/>
          <w:szCs w:val="22"/>
        </w:rPr>
      </w:pPr>
      <w:r w:rsidRPr="0016074B">
        <w:rPr>
          <w:rFonts w:ascii="Tahoma" w:hAnsi="Tahoma" w:cs="Tahoma"/>
          <w:b/>
          <w:bCs/>
          <w:sz w:val="22"/>
          <w:szCs w:val="22"/>
        </w:rPr>
        <w:t>MODERNIZAVIMO PASLAUGOMS</w:t>
      </w:r>
    </w:p>
    <w:p w14:paraId="58BCD48A" w14:textId="6F7B78A4" w:rsidR="00DF6560" w:rsidRPr="0016074B" w:rsidRDefault="00DF6560" w:rsidP="00DF6560">
      <w:pPr>
        <w:spacing w:line="360" w:lineRule="auto"/>
        <w:jc w:val="center"/>
        <w:rPr>
          <w:rFonts w:ascii="Tahoma" w:hAnsi="Tahoma" w:cs="Tahoma"/>
          <w:sz w:val="22"/>
          <w:szCs w:val="22"/>
        </w:rPr>
      </w:pPr>
      <w:r w:rsidRPr="0016074B">
        <w:rPr>
          <w:rFonts w:ascii="Tahoma" w:hAnsi="Tahoma" w:cs="Tahoma"/>
          <w:b/>
          <w:sz w:val="22"/>
          <w:szCs w:val="22"/>
        </w:rPr>
        <w:t xml:space="preserve"> </w:t>
      </w:r>
      <w:r w:rsidR="0021440E" w:rsidRPr="0016074B">
        <w:rPr>
          <w:rFonts w:ascii="Tahoma" w:hAnsi="Tahoma" w:cs="Tahoma"/>
          <w:b/>
          <w:sz w:val="22"/>
          <w:szCs w:val="22"/>
        </w:rPr>
        <w:t>v.</w:t>
      </w:r>
      <w:r w:rsidR="00354FC0" w:rsidRPr="0016074B">
        <w:rPr>
          <w:rFonts w:ascii="Tahoma" w:hAnsi="Tahoma" w:cs="Tahoma"/>
          <w:b/>
          <w:sz w:val="22"/>
          <w:szCs w:val="22"/>
        </w:rPr>
        <w:t>0</w:t>
      </w:r>
      <w:r w:rsidR="004142F0" w:rsidRPr="0016074B">
        <w:rPr>
          <w:rFonts w:ascii="Tahoma" w:hAnsi="Tahoma" w:cs="Tahoma"/>
          <w:b/>
          <w:sz w:val="22"/>
          <w:szCs w:val="22"/>
        </w:rPr>
        <w:t>.</w:t>
      </w:r>
      <w:r w:rsidR="00354FC0" w:rsidRPr="0016074B">
        <w:rPr>
          <w:rFonts w:ascii="Tahoma" w:hAnsi="Tahoma" w:cs="Tahoma"/>
          <w:b/>
          <w:sz w:val="22"/>
          <w:szCs w:val="22"/>
        </w:rPr>
        <w:t>1</w:t>
      </w:r>
      <w:r w:rsidR="004142F0" w:rsidRPr="0016074B">
        <w:rPr>
          <w:rFonts w:ascii="Tahoma" w:hAnsi="Tahoma" w:cs="Tahoma"/>
          <w:b/>
          <w:sz w:val="22"/>
          <w:szCs w:val="22"/>
        </w:rPr>
        <w:t>.</w:t>
      </w:r>
    </w:p>
    <w:bookmarkEnd w:id="1" w:displacedByCustomXml="next"/>
    <w:bookmarkEnd w:id="0" w:displacedByCustomXml="next"/>
    <w:bookmarkStart w:id="2" w:name="_Toc138240315" w:displacedByCustomXml="next"/>
    <w:bookmarkStart w:id="3" w:name="_Toc138240822" w:displacedByCustomXml="next"/>
    <w:sdt>
      <w:sdtPr>
        <w:rPr>
          <w:rFonts w:ascii="Tahoma" w:eastAsia="Times New Roman" w:hAnsi="Tahoma" w:cs="Tahoma"/>
          <w:color w:val="auto"/>
          <w:sz w:val="22"/>
          <w:szCs w:val="22"/>
          <w:lang w:val="lt-LT"/>
        </w:rPr>
        <w:id w:val="1832942702"/>
        <w:docPartObj>
          <w:docPartGallery w:val="Table of Contents"/>
          <w:docPartUnique/>
        </w:docPartObj>
      </w:sdtPr>
      <w:sdtEndPr/>
      <w:sdtContent>
        <w:p w14:paraId="58CD6CB8" w14:textId="77777777" w:rsidR="00DF6560" w:rsidRPr="00F16A70" w:rsidRDefault="00DF6560" w:rsidP="0077237A">
          <w:pPr>
            <w:pStyle w:val="TOCHeading"/>
            <w:numPr>
              <w:ilvl w:val="0"/>
              <w:numId w:val="0"/>
            </w:numPr>
            <w:rPr>
              <w:rFonts w:ascii="Tahoma" w:hAnsi="Tahoma" w:cs="Tahoma"/>
              <w:color w:val="auto"/>
              <w:sz w:val="22"/>
              <w:szCs w:val="22"/>
              <w:lang w:val="lt-LT"/>
            </w:rPr>
          </w:pPr>
          <w:r w:rsidRPr="00F16A70">
            <w:rPr>
              <w:rFonts w:ascii="Tahoma" w:hAnsi="Tahoma" w:cs="Tahoma"/>
              <w:color w:val="auto"/>
              <w:sz w:val="22"/>
              <w:szCs w:val="22"/>
              <w:lang w:val="lt-LT"/>
            </w:rPr>
            <w:t>Turinys</w:t>
          </w:r>
        </w:p>
        <w:p w14:paraId="02364BCC" w14:textId="2D4F46B5" w:rsidR="00BE0342" w:rsidRPr="00F16A70" w:rsidRDefault="00DF6560">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sz w:val="22"/>
              <w:szCs w:val="22"/>
            </w:rPr>
            <w:fldChar w:fldCharType="begin"/>
          </w:r>
          <w:r w:rsidRPr="00F16A70">
            <w:rPr>
              <w:rFonts w:ascii="Tahoma" w:hAnsi="Tahoma" w:cs="Tahoma"/>
              <w:sz w:val="22"/>
              <w:szCs w:val="22"/>
            </w:rPr>
            <w:instrText xml:space="preserve"> TOC \o "1-5" \u </w:instrText>
          </w:r>
          <w:r w:rsidRPr="00F16A70">
            <w:rPr>
              <w:rFonts w:ascii="Tahoma" w:hAnsi="Tahoma" w:cs="Tahoma"/>
              <w:sz w:val="22"/>
              <w:szCs w:val="22"/>
            </w:rPr>
            <w:fldChar w:fldCharType="separate"/>
          </w:r>
          <w:r w:rsidR="00BE0342" w:rsidRPr="00F16A70">
            <w:rPr>
              <w:rFonts w:ascii="Tahoma" w:hAnsi="Tahoma" w:cs="Tahoma"/>
              <w:noProof/>
              <w:sz w:val="22"/>
              <w:szCs w:val="22"/>
            </w:rPr>
            <w:t>1.</w:t>
          </w:r>
          <w:r w:rsidR="00BE0342" w:rsidRPr="00F16A70">
            <w:rPr>
              <w:rFonts w:ascii="Tahoma" w:eastAsiaTheme="minorEastAsia" w:hAnsi="Tahoma" w:cs="Tahoma"/>
              <w:noProof/>
              <w:kern w:val="2"/>
              <w:sz w:val="22"/>
              <w:szCs w:val="22"/>
              <w:lang w:eastAsia="lt-LT"/>
              <w14:ligatures w14:val="standardContextual"/>
            </w:rPr>
            <w:tab/>
          </w:r>
          <w:r w:rsidR="00BE0342" w:rsidRPr="00F16A70">
            <w:rPr>
              <w:rFonts w:ascii="Tahoma" w:hAnsi="Tahoma" w:cs="Tahoma"/>
              <w:noProof/>
              <w:sz w:val="22"/>
              <w:szCs w:val="22"/>
            </w:rPr>
            <w:t>PIRKIMO TIKSLAS IR UŽDAVINIAI</w:t>
          </w:r>
          <w:r w:rsidR="00BE0342" w:rsidRPr="00F16A70">
            <w:rPr>
              <w:rFonts w:ascii="Tahoma" w:hAnsi="Tahoma" w:cs="Tahoma"/>
              <w:noProof/>
              <w:sz w:val="22"/>
              <w:szCs w:val="22"/>
            </w:rPr>
            <w:tab/>
          </w:r>
          <w:r w:rsidR="00BE0342" w:rsidRPr="00F16A70">
            <w:rPr>
              <w:rFonts w:ascii="Tahoma" w:hAnsi="Tahoma" w:cs="Tahoma"/>
              <w:noProof/>
              <w:sz w:val="22"/>
              <w:szCs w:val="22"/>
            </w:rPr>
            <w:fldChar w:fldCharType="begin"/>
          </w:r>
          <w:r w:rsidR="00BE0342" w:rsidRPr="00F16A70">
            <w:rPr>
              <w:rFonts w:ascii="Tahoma" w:hAnsi="Tahoma" w:cs="Tahoma"/>
              <w:noProof/>
              <w:sz w:val="22"/>
              <w:szCs w:val="22"/>
            </w:rPr>
            <w:instrText xml:space="preserve"> PAGEREF _Toc187320723 \h </w:instrText>
          </w:r>
          <w:r w:rsidR="00BE0342" w:rsidRPr="00F16A70">
            <w:rPr>
              <w:rFonts w:ascii="Tahoma" w:hAnsi="Tahoma" w:cs="Tahoma"/>
              <w:noProof/>
              <w:sz w:val="22"/>
              <w:szCs w:val="22"/>
            </w:rPr>
          </w:r>
          <w:r w:rsidR="00BE0342" w:rsidRPr="00F16A70">
            <w:rPr>
              <w:rFonts w:ascii="Tahoma" w:hAnsi="Tahoma" w:cs="Tahoma"/>
              <w:noProof/>
              <w:sz w:val="22"/>
              <w:szCs w:val="22"/>
            </w:rPr>
            <w:fldChar w:fldCharType="separate"/>
          </w:r>
          <w:r w:rsidR="00B6495F">
            <w:rPr>
              <w:rFonts w:ascii="Tahoma" w:hAnsi="Tahoma" w:cs="Tahoma"/>
              <w:noProof/>
              <w:sz w:val="22"/>
              <w:szCs w:val="22"/>
            </w:rPr>
            <w:t>3</w:t>
          </w:r>
          <w:r w:rsidR="00BE0342" w:rsidRPr="00F16A70">
            <w:rPr>
              <w:rFonts w:ascii="Tahoma" w:hAnsi="Tahoma" w:cs="Tahoma"/>
              <w:noProof/>
              <w:sz w:val="22"/>
              <w:szCs w:val="22"/>
            </w:rPr>
            <w:fldChar w:fldCharType="end"/>
          </w:r>
        </w:p>
        <w:p w14:paraId="78069331" w14:textId="55584B32"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1.1. Santrauka</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_Toc187320724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3</w:t>
          </w:r>
          <w:r w:rsidRPr="00F16A70">
            <w:rPr>
              <w:rFonts w:ascii="Tahoma" w:hAnsi="Tahoma" w:cs="Tahoma"/>
              <w:noProof/>
              <w:sz w:val="22"/>
              <w:szCs w:val="22"/>
            </w:rPr>
            <w:fldChar w:fldCharType="end"/>
          </w:r>
        </w:p>
        <w:p w14:paraId="2F49C6F3" w14:textId="374994E8"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1.2. Sąvokos ir sutrumpinimai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_Toc187320725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3</w:t>
          </w:r>
          <w:r w:rsidRPr="00F16A70">
            <w:rPr>
              <w:rFonts w:ascii="Tahoma" w:hAnsi="Tahoma" w:cs="Tahoma"/>
              <w:noProof/>
              <w:sz w:val="22"/>
              <w:szCs w:val="22"/>
            </w:rPr>
            <w:fldChar w:fldCharType="end"/>
          </w:r>
        </w:p>
        <w:p w14:paraId="3C622455" w14:textId="1CE256A9"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1.3. IS modernizavimą bei veikimą ir Paslaugų teikimą reglamentuojantys teisės aktai, reikalavimai ir standartai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_Toc187320726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4</w:t>
          </w:r>
          <w:r w:rsidRPr="00F16A70">
            <w:rPr>
              <w:rFonts w:ascii="Tahoma" w:hAnsi="Tahoma" w:cs="Tahoma"/>
              <w:noProof/>
              <w:sz w:val="22"/>
              <w:szCs w:val="22"/>
            </w:rPr>
            <w:fldChar w:fldCharType="end"/>
          </w:r>
        </w:p>
        <w:p w14:paraId="1C18925E" w14:textId="322344B9"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1.4. Pirkimo uždaviniai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_Toc187320727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w:t>
          </w:r>
          <w:r w:rsidRPr="00F16A70">
            <w:rPr>
              <w:rFonts w:ascii="Tahoma" w:hAnsi="Tahoma" w:cs="Tahoma"/>
              <w:noProof/>
              <w:sz w:val="22"/>
              <w:szCs w:val="22"/>
            </w:rPr>
            <w:fldChar w:fldCharType="end"/>
          </w:r>
        </w:p>
        <w:p w14:paraId="75B3F08B" w14:textId="0E1030F2"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1.5. Sprendžiamų problemų aprašymas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_Toc187320728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7</w:t>
          </w:r>
          <w:r w:rsidRPr="00F16A70">
            <w:rPr>
              <w:rFonts w:ascii="Tahoma" w:hAnsi="Tahoma" w:cs="Tahoma"/>
              <w:noProof/>
              <w:sz w:val="22"/>
              <w:szCs w:val="22"/>
            </w:rPr>
            <w:fldChar w:fldCharType="end"/>
          </w:r>
        </w:p>
        <w:p w14:paraId="132000E1" w14:textId="1E326F2F" w:rsidR="00BE0342" w:rsidRPr="00F16A70" w:rsidRDefault="00BE0342">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2.</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ESAMOS BŪSENOS APRAŠYMAS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_Toc187320729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8</w:t>
          </w:r>
          <w:r w:rsidRPr="00F16A70">
            <w:rPr>
              <w:rFonts w:ascii="Tahoma" w:hAnsi="Tahoma" w:cs="Tahoma"/>
              <w:noProof/>
              <w:sz w:val="22"/>
              <w:szCs w:val="22"/>
            </w:rPr>
            <w:fldChar w:fldCharType="end"/>
          </w:r>
        </w:p>
        <w:p w14:paraId="4DCE7F4B" w14:textId="0FE02B8E"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2.2. Sistemos naudotojai ir tikslinės grupės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_Toc187320730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8</w:t>
          </w:r>
          <w:r w:rsidRPr="00F16A70">
            <w:rPr>
              <w:rFonts w:ascii="Tahoma" w:hAnsi="Tahoma" w:cs="Tahoma"/>
              <w:noProof/>
              <w:sz w:val="22"/>
              <w:szCs w:val="22"/>
            </w:rPr>
            <w:fldChar w:fldCharType="end"/>
          </w:r>
        </w:p>
        <w:p w14:paraId="05F64BFF" w14:textId="25F39305"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2.3. Sistemos funkcinė struktūra architektūrai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_Toc187320731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10</w:t>
          </w:r>
          <w:r w:rsidRPr="00F16A70">
            <w:rPr>
              <w:rFonts w:ascii="Tahoma" w:hAnsi="Tahoma" w:cs="Tahoma"/>
              <w:noProof/>
              <w:sz w:val="22"/>
              <w:szCs w:val="22"/>
            </w:rPr>
            <w:fldChar w:fldCharType="end"/>
          </w:r>
        </w:p>
        <w:p w14:paraId="54CE30C1" w14:textId="0C5BF5A5"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2.3.1. Sistemos loginis modelis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_Toc187320732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11</w:t>
          </w:r>
          <w:r w:rsidRPr="00F16A70">
            <w:rPr>
              <w:rFonts w:ascii="Tahoma" w:hAnsi="Tahoma" w:cs="Tahoma"/>
              <w:noProof/>
              <w:sz w:val="22"/>
              <w:szCs w:val="22"/>
            </w:rPr>
            <w:fldChar w:fldCharType="end"/>
          </w:r>
        </w:p>
        <w:p w14:paraId="05314205" w14:textId="3EEB71B7"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2.3.5. Naudojamos technologijos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_Toc187320733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13</w:t>
          </w:r>
          <w:r w:rsidRPr="00F16A70">
            <w:rPr>
              <w:rFonts w:ascii="Tahoma" w:hAnsi="Tahoma" w:cs="Tahoma"/>
              <w:noProof/>
              <w:sz w:val="22"/>
              <w:szCs w:val="22"/>
            </w:rPr>
            <w:fldChar w:fldCharType="end"/>
          </w:r>
        </w:p>
        <w:p w14:paraId="4DBE6E7E" w14:textId="69764ADA" w:rsidR="00BE0342" w:rsidRPr="00F16A70" w:rsidRDefault="00BE0342">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3.</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SISTEMOS PAGEIDAUJAMOS BŪSENOS APRAŠYMAS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_Toc187320734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14</w:t>
          </w:r>
          <w:r w:rsidRPr="00F16A70">
            <w:rPr>
              <w:rFonts w:ascii="Tahoma" w:hAnsi="Tahoma" w:cs="Tahoma"/>
              <w:noProof/>
              <w:sz w:val="22"/>
              <w:szCs w:val="22"/>
            </w:rPr>
            <w:fldChar w:fldCharType="end"/>
          </w:r>
        </w:p>
        <w:p w14:paraId="1DA1A5DA" w14:textId="7A227112" w:rsidR="00BE0342" w:rsidRPr="00F16A70" w:rsidRDefault="00BE0342">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4.</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BENDRŲJŲ IR FUNKCINIŲ REIKALAVIMŲ APRAŠYMAS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_Toc187320735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16</w:t>
          </w:r>
          <w:r w:rsidRPr="00F16A70">
            <w:rPr>
              <w:rFonts w:ascii="Tahoma" w:hAnsi="Tahoma" w:cs="Tahoma"/>
              <w:noProof/>
              <w:sz w:val="22"/>
              <w:szCs w:val="22"/>
            </w:rPr>
            <w:fldChar w:fldCharType="end"/>
          </w:r>
        </w:p>
        <w:p w14:paraId="5D645A02" w14:textId="1658C49D"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4.1. Bendrieji reikalavimai Sistemai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_Toc187320736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16</w:t>
          </w:r>
          <w:r w:rsidRPr="00F16A70">
            <w:rPr>
              <w:rFonts w:ascii="Tahoma" w:hAnsi="Tahoma" w:cs="Tahoma"/>
              <w:noProof/>
              <w:sz w:val="22"/>
              <w:szCs w:val="22"/>
            </w:rPr>
            <w:fldChar w:fldCharType="end"/>
          </w:r>
        </w:p>
        <w:p w14:paraId="6DDDF94F" w14:textId="667B8549"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4.2. Funkciniai reikalavimai Sistemai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_Toc187320737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19</w:t>
          </w:r>
          <w:r w:rsidRPr="00F16A70">
            <w:rPr>
              <w:rFonts w:ascii="Tahoma" w:hAnsi="Tahoma" w:cs="Tahoma"/>
              <w:noProof/>
              <w:sz w:val="22"/>
              <w:szCs w:val="22"/>
            </w:rPr>
            <w:fldChar w:fldCharType="end"/>
          </w:r>
        </w:p>
        <w:p w14:paraId="77B22BD4" w14:textId="2BB541F3"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4.2.1 Funkciniai reikalavimai (IPR IS), kurie bus įgyvendinami projekto metu, bet nėra šio pirkimo objektas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_Toc187320738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19</w:t>
          </w:r>
          <w:r w:rsidRPr="00F16A70">
            <w:rPr>
              <w:rFonts w:ascii="Tahoma" w:hAnsi="Tahoma" w:cs="Tahoma"/>
              <w:noProof/>
              <w:sz w:val="22"/>
              <w:szCs w:val="22"/>
            </w:rPr>
            <w:fldChar w:fldCharType="end"/>
          </w:r>
        </w:p>
        <w:p w14:paraId="09486605" w14:textId="63AFC77D"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4.2.2 Funkciniai reikalavimai (ESPBI IS) nuotolinėms konsultacijoms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_Toc187320739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21</w:t>
          </w:r>
          <w:r w:rsidRPr="00F16A70">
            <w:rPr>
              <w:rFonts w:ascii="Tahoma" w:hAnsi="Tahoma" w:cs="Tahoma"/>
              <w:noProof/>
              <w:sz w:val="22"/>
              <w:szCs w:val="22"/>
            </w:rPr>
            <w:fldChar w:fldCharType="end"/>
          </w:r>
        </w:p>
        <w:p w14:paraId="397E86FD" w14:textId="6984F9CC"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4.2.3 Funkciniai reikalavimai kuriamai vaizdo konferencijų platformai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_Toc187320740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26</w:t>
          </w:r>
          <w:r w:rsidRPr="00F16A70">
            <w:rPr>
              <w:rFonts w:ascii="Tahoma" w:hAnsi="Tahoma" w:cs="Tahoma"/>
              <w:noProof/>
              <w:sz w:val="22"/>
              <w:szCs w:val="22"/>
            </w:rPr>
            <w:fldChar w:fldCharType="end"/>
          </w:r>
        </w:p>
        <w:p w14:paraId="460D6217" w14:textId="2D6FFCD3"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4.2.4 Funkciniai reikalavimai integracinei sąsajai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_Toc187320741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28</w:t>
          </w:r>
          <w:r w:rsidRPr="00F16A70">
            <w:rPr>
              <w:rFonts w:ascii="Tahoma" w:hAnsi="Tahoma" w:cs="Tahoma"/>
              <w:noProof/>
              <w:sz w:val="22"/>
              <w:szCs w:val="22"/>
            </w:rPr>
            <w:fldChar w:fldCharType="end"/>
          </w:r>
        </w:p>
        <w:p w14:paraId="0A78DF74" w14:textId="3C42EBD7" w:rsidR="00BE0342" w:rsidRPr="00F16A70" w:rsidRDefault="00BE0342">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5.</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NEFUNKCINIŲ REIKALAVIMŲ APRAŠYMAS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_Toc187320742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29</w:t>
          </w:r>
          <w:r w:rsidRPr="00F16A70">
            <w:rPr>
              <w:rFonts w:ascii="Tahoma" w:hAnsi="Tahoma" w:cs="Tahoma"/>
              <w:noProof/>
              <w:sz w:val="22"/>
              <w:szCs w:val="22"/>
            </w:rPr>
            <w:fldChar w:fldCharType="end"/>
          </w:r>
        </w:p>
        <w:p w14:paraId="5A212979" w14:textId="6E5E71FE"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5.1. Kriterijai nefunkcinių reikalavimų įgyvendinimui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_Toc187320743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29</w:t>
          </w:r>
          <w:r w:rsidRPr="00F16A70">
            <w:rPr>
              <w:rFonts w:ascii="Tahoma" w:hAnsi="Tahoma" w:cs="Tahoma"/>
              <w:noProof/>
              <w:sz w:val="22"/>
              <w:szCs w:val="22"/>
            </w:rPr>
            <w:fldChar w:fldCharType="end"/>
          </w:r>
        </w:p>
        <w:p w14:paraId="4540F9F9" w14:textId="384803C7"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5.2. Reikalavimai Sistemos architektūrai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_Toc187320744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29</w:t>
          </w:r>
          <w:r w:rsidRPr="00F16A70">
            <w:rPr>
              <w:rFonts w:ascii="Tahoma" w:hAnsi="Tahoma" w:cs="Tahoma"/>
              <w:noProof/>
              <w:sz w:val="22"/>
              <w:szCs w:val="22"/>
            </w:rPr>
            <w:fldChar w:fldCharType="end"/>
          </w:r>
        </w:p>
        <w:p w14:paraId="68C29853" w14:textId="3DC5AF5A"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5.6. Reikalavimai Sistemos prieinamumui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_Toc187320745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31</w:t>
          </w:r>
          <w:r w:rsidRPr="00F16A70">
            <w:rPr>
              <w:rFonts w:ascii="Tahoma" w:hAnsi="Tahoma" w:cs="Tahoma"/>
              <w:noProof/>
              <w:sz w:val="22"/>
              <w:szCs w:val="22"/>
            </w:rPr>
            <w:fldChar w:fldCharType="end"/>
          </w:r>
        </w:p>
        <w:p w14:paraId="0C5AA450" w14:textId="63E4E32A"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5.7. Reikalavimai plečiamumui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_Toc187320746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32</w:t>
          </w:r>
          <w:r w:rsidRPr="00F16A70">
            <w:rPr>
              <w:rFonts w:ascii="Tahoma" w:hAnsi="Tahoma" w:cs="Tahoma"/>
              <w:noProof/>
              <w:sz w:val="22"/>
              <w:szCs w:val="22"/>
            </w:rPr>
            <w:fldChar w:fldCharType="end"/>
          </w:r>
        </w:p>
        <w:p w14:paraId="0C5E43B8" w14:textId="5EEBA96F"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5.8. Reikalavimai rezervinių kopijų darymui, atstatymui ir archyvavimui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_Toc187320747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33</w:t>
          </w:r>
          <w:r w:rsidRPr="00F16A70">
            <w:rPr>
              <w:rFonts w:ascii="Tahoma" w:hAnsi="Tahoma" w:cs="Tahoma"/>
              <w:noProof/>
              <w:sz w:val="22"/>
              <w:szCs w:val="22"/>
            </w:rPr>
            <w:fldChar w:fldCharType="end"/>
          </w:r>
        </w:p>
        <w:p w14:paraId="1758953B" w14:textId="11CFE5BD"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5.9. Reikalavimai sistemos monitoringui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_Toc187320748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33</w:t>
          </w:r>
          <w:r w:rsidRPr="00F16A70">
            <w:rPr>
              <w:rFonts w:ascii="Tahoma" w:hAnsi="Tahoma" w:cs="Tahoma"/>
              <w:noProof/>
              <w:sz w:val="22"/>
              <w:szCs w:val="22"/>
            </w:rPr>
            <w:fldChar w:fldCharType="end"/>
          </w:r>
        </w:p>
        <w:p w14:paraId="3C61B26E" w14:textId="6FAD320A"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lastRenderedPageBreak/>
            <w:t>5.10. Reikalavimai duomenų modeliui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_Toc187320749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34</w:t>
          </w:r>
          <w:r w:rsidRPr="00F16A70">
            <w:rPr>
              <w:rFonts w:ascii="Tahoma" w:hAnsi="Tahoma" w:cs="Tahoma"/>
              <w:noProof/>
              <w:sz w:val="22"/>
              <w:szCs w:val="22"/>
            </w:rPr>
            <w:fldChar w:fldCharType="end"/>
          </w:r>
        </w:p>
        <w:p w14:paraId="0B06F012" w14:textId="6265942E"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5.11. Reikalavimai Sistemos administravimui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_Toc187320750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35</w:t>
          </w:r>
          <w:r w:rsidRPr="00F16A70">
            <w:rPr>
              <w:rFonts w:ascii="Tahoma" w:hAnsi="Tahoma" w:cs="Tahoma"/>
              <w:noProof/>
              <w:sz w:val="22"/>
              <w:szCs w:val="22"/>
            </w:rPr>
            <w:fldChar w:fldCharType="end"/>
          </w:r>
        </w:p>
        <w:p w14:paraId="2434884E" w14:textId="6DF28DF0"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5.14. Reikalavimai programinei įrangai ir programinės įrangos licencijoms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_Toc187320751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37</w:t>
          </w:r>
          <w:r w:rsidRPr="00F16A70">
            <w:rPr>
              <w:rFonts w:ascii="Tahoma" w:hAnsi="Tahoma" w:cs="Tahoma"/>
              <w:noProof/>
              <w:sz w:val="22"/>
              <w:szCs w:val="22"/>
            </w:rPr>
            <w:fldChar w:fldCharType="end"/>
          </w:r>
        </w:p>
        <w:p w14:paraId="0E5DE0CC" w14:textId="0D3C193E"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5.16. Reikalavimai naudotojų sąsajai ir patogumui naudoti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_Toc187320752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40</w:t>
          </w:r>
          <w:r w:rsidRPr="00F16A70">
            <w:rPr>
              <w:rFonts w:ascii="Tahoma" w:hAnsi="Tahoma" w:cs="Tahoma"/>
              <w:noProof/>
              <w:sz w:val="22"/>
              <w:szCs w:val="22"/>
            </w:rPr>
            <w:fldChar w:fldCharType="end"/>
          </w:r>
        </w:p>
        <w:p w14:paraId="42859806" w14:textId="55A1061C"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5.18. Reikalavimai standartų taikymui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_Toc187320753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41</w:t>
          </w:r>
          <w:r w:rsidRPr="00F16A70">
            <w:rPr>
              <w:rFonts w:ascii="Tahoma" w:hAnsi="Tahoma" w:cs="Tahoma"/>
              <w:noProof/>
              <w:sz w:val="22"/>
              <w:szCs w:val="22"/>
            </w:rPr>
            <w:fldChar w:fldCharType="end"/>
          </w:r>
        </w:p>
        <w:p w14:paraId="1A25F493" w14:textId="1D744EEB" w:rsidR="00BE0342" w:rsidRPr="00F16A70" w:rsidRDefault="00BE0342">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PASLAUGŲ TEIKIMUI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_Toc187320754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42</w:t>
          </w:r>
          <w:r w:rsidRPr="00F16A70">
            <w:rPr>
              <w:rFonts w:ascii="Tahoma" w:hAnsi="Tahoma" w:cs="Tahoma"/>
              <w:noProof/>
              <w:sz w:val="22"/>
              <w:szCs w:val="22"/>
            </w:rPr>
            <w:fldChar w:fldCharType="end"/>
          </w:r>
        </w:p>
        <w:p w14:paraId="3D246F70" w14:textId="120452AF" w:rsidR="00BE0342" w:rsidRPr="00F16A70" w:rsidRDefault="00BE0342">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6.1.</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darbo vietai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_Toc187320755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42</w:t>
          </w:r>
          <w:r w:rsidRPr="00F16A70">
            <w:rPr>
              <w:rFonts w:ascii="Tahoma" w:hAnsi="Tahoma" w:cs="Tahoma"/>
              <w:noProof/>
              <w:sz w:val="22"/>
              <w:szCs w:val="22"/>
            </w:rPr>
            <w:fldChar w:fldCharType="end"/>
          </w:r>
        </w:p>
        <w:p w14:paraId="39D3F2D4" w14:textId="4AE4B7B9" w:rsidR="00BE0342" w:rsidRPr="00F16A70" w:rsidRDefault="00BE0342">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6.2.</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paslaugų užsakymui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_Toc187320756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42</w:t>
          </w:r>
          <w:r w:rsidRPr="00F16A70">
            <w:rPr>
              <w:rFonts w:ascii="Tahoma" w:hAnsi="Tahoma" w:cs="Tahoma"/>
              <w:noProof/>
              <w:sz w:val="22"/>
              <w:szCs w:val="22"/>
            </w:rPr>
            <w:fldChar w:fldCharType="end"/>
          </w:r>
        </w:p>
        <w:p w14:paraId="13179260" w14:textId="43691E3B" w:rsidR="00BE0342" w:rsidRPr="00F16A70" w:rsidRDefault="00BE0342">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6.3.</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RPO įgyvendinimui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_Toc187320757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43</w:t>
          </w:r>
          <w:r w:rsidRPr="00F16A70">
            <w:rPr>
              <w:rFonts w:ascii="Tahoma" w:hAnsi="Tahoma" w:cs="Tahoma"/>
              <w:noProof/>
              <w:sz w:val="22"/>
              <w:szCs w:val="22"/>
            </w:rPr>
            <w:fldChar w:fldCharType="end"/>
          </w:r>
        </w:p>
        <w:p w14:paraId="0A571ACF" w14:textId="32B99819" w:rsidR="00BE0342" w:rsidRPr="00F16A70" w:rsidRDefault="00BE0342">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6.4.</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paslaugų teikimo etapams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_Toc187320758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45</w:t>
          </w:r>
          <w:r w:rsidRPr="00F16A70">
            <w:rPr>
              <w:rFonts w:ascii="Tahoma" w:hAnsi="Tahoma" w:cs="Tahoma"/>
              <w:noProof/>
              <w:sz w:val="22"/>
              <w:szCs w:val="22"/>
            </w:rPr>
            <w:fldChar w:fldCharType="end"/>
          </w:r>
        </w:p>
        <w:p w14:paraId="4AAC37F0" w14:textId="150CC8AF" w:rsidR="00BE0342" w:rsidRPr="00F16A70" w:rsidRDefault="00BE0342">
          <w:pPr>
            <w:pStyle w:val="TOC2"/>
            <w:tabs>
              <w:tab w:val="left" w:pos="132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1.4.1.</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dokumentacijai ir jos derinimui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_Toc187320759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54</w:t>
          </w:r>
          <w:r w:rsidRPr="00F16A70">
            <w:rPr>
              <w:rFonts w:ascii="Tahoma" w:hAnsi="Tahoma" w:cs="Tahoma"/>
              <w:noProof/>
              <w:sz w:val="22"/>
              <w:szCs w:val="22"/>
            </w:rPr>
            <w:fldChar w:fldCharType="end"/>
          </w:r>
        </w:p>
        <w:p w14:paraId="4BEAC9A1" w14:textId="267B8DA2" w:rsidR="00BE0342" w:rsidRPr="00F16A70" w:rsidRDefault="00BE0342">
          <w:pPr>
            <w:pStyle w:val="TOC3"/>
            <w:tabs>
              <w:tab w:val="left" w:pos="154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1.4.2.</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analizei ir projektavimui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_Toc187320760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55</w:t>
          </w:r>
          <w:r w:rsidRPr="00F16A70">
            <w:rPr>
              <w:rFonts w:ascii="Tahoma" w:hAnsi="Tahoma" w:cs="Tahoma"/>
              <w:noProof/>
              <w:sz w:val="22"/>
              <w:szCs w:val="22"/>
            </w:rPr>
            <w:fldChar w:fldCharType="end"/>
          </w:r>
        </w:p>
        <w:p w14:paraId="0945FE5B" w14:textId="6CF55232" w:rsidR="00BE0342" w:rsidRPr="00F16A70" w:rsidRDefault="00BE0342">
          <w:pPr>
            <w:pStyle w:val="TOC3"/>
            <w:tabs>
              <w:tab w:val="left" w:pos="154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7.4.3.</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demonstracijoms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_Toc187320761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56</w:t>
          </w:r>
          <w:r w:rsidRPr="00F16A70">
            <w:rPr>
              <w:rFonts w:ascii="Tahoma" w:hAnsi="Tahoma" w:cs="Tahoma"/>
              <w:noProof/>
              <w:sz w:val="22"/>
              <w:szCs w:val="22"/>
            </w:rPr>
            <w:fldChar w:fldCharType="end"/>
          </w:r>
        </w:p>
        <w:p w14:paraId="5D3BACDE" w14:textId="1A5F39E8"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6.4.4 Reikalavimai diegimui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_Toc187320762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56</w:t>
          </w:r>
          <w:r w:rsidRPr="00F16A70">
            <w:rPr>
              <w:rFonts w:ascii="Tahoma" w:hAnsi="Tahoma" w:cs="Tahoma"/>
              <w:noProof/>
              <w:sz w:val="22"/>
              <w:szCs w:val="22"/>
            </w:rPr>
            <w:fldChar w:fldCharType="end"/>
          </w:r>
        </w:p>
        <w:p w14:paraId="5563A93F" w14:textId="523D48EE"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6.4.5 Reikalavimai testavimui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_Toc187320763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57</w:t>
          </w:r>
          <w:r w:rsidRPr="00F16A70">
            <w:rPr>
              <w:rFonts w:ascii="Tahoma" w:hAnsi="Tahoma" w:cs="Tahoma"/>
              <w:noProof/>
              <w:sz w:val="22"/>
              <w:szCs w:val="22"/>
            </w:rPr>
            <w:fldChar w:fldCharType="end"/>
          </w:r>
        </w:p>
        <w:p w14:paraId="6B60C59A" w14:textId="1423AF86"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6.4.6. Reikalavimai mokymams</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_Toc187320764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60</w:t>
          </w:r>
          <w:r w:rsidRPr="00F16A70">
            <w:rPr>
              <w:rFonts w:ascii="Tahoma" w:hAnsi="Tahoma" w:cs="Tahoma"/>
              <w:noProof/>
              <w:sz w:val="22"/>
              <w:szCs w:val="22"/>
            </w:rPr>
            <w:fldChar w:fldCharType="end"/>
          </w:r>
        </w:p>
        <w:p w14:paraId="7A899E7A" w14:textId="38117216"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6.4.7. Reikalavimai bandomajai eksploatacijai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_Toc187320765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60</w:t>
          </w:r>
          <w:r w:rsidRPr="00F16A70">
            <w:rPr>
              <w:rFonts w:ascii="Tahoma" w:hAnsi="Tahoma" w:cs="Tahoma"/>
              <w:noProof/>
              <w:sz w:val="22"/>
              <w:szCs w:val="22"/>
            </w:rPr>
            <w:fldChar w:fldCharType="end"/>
          </w:r>
        </w:p>
        <w:p w14:paraId="0C91A024" w14:textId="105277A2" w:rsidR="00BE0342" w:rsidRPr="00F16A70" w:rsidRDefault="00BE0342">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6.5.</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Sistemos priėmimui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_Toc187320766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61</w:t>
          </w:r>
          <w:r w:rsidRPr="00F16A70">
            <w:rPr>
              <w:rFonts w:ascii="Tahoma" w:hAnsi="Tahoma" w:cs="Tahoma"/>
              <w:noProof/>
              <w:sz w:val="22"/>
              <w:szCs w:val="22"/>
            </w:rPr>
            <w:fldChar w:fldCharType="end"/>
          </w:r>
        </w:p>
        <w:p w14:paraId="49B93542" w14:textId="46C439D3" w:rsidR="00BE0342" w:rsidRPr="00F16A70" w:rsidRDefault="00BE0342">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6.6.</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garantinei priežiūrai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_Toc187320767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62</w:t>
          </w:r>
          <w:r w:rsidRPr="00F16A70">
            <w:rPr>
              <w:rFonts w:ascii="Tahoma" w:hAnsi="Tahoma" w:cs="Tahoma"/>
              <w:noProof/>
              <w:sz w:val="22"/>
              <w:szCs w:val="22"/>
            </w:rPr>
            <w:fldChar w:fldCharType="end"/>
          </w:r>
        </w:p>
        <w:p w14:paraId="613CF6F2" w14:textId="70EB216D" w:rsidR="00BE0342" w:rsidRPr="00F16A70" w:rsidRDefault="00BE0342">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6.7.</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Projekto valdymui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_Toc187320768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64</w:t>
          </w:r>
          <w:r w:rsidRPr="00F16A70">
            <w:rPr>
              <w:rFonts w:ascii="Tahoma" w:hAnsi="Tahoma" w:cs="Tahoma"/>
              <w:noProof/>
              <w:sz w:val="22"/>
              <w:szCs w:val="22"/>
            </w:rPr>
            <w:fldChar w:fldCharType="end"/>
          </w:r>
        </w:p>
        <w:p w14:paraId="7ADA972C" w14:textId="076E4145" w:rsidR="00BE0342" w:rsidRPr="00F16A70" w:rsidRDefault="00BE0342">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6.8.</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Reikalavimai pakeitimų valdymui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_Toc187320769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64</w:t>
          </w:r>
          <w:r w:rsidRPr="00F16A70">
            <w:rPr>
              <w:rFonts w:ascii="Tahoma" w:hAnsi="Tahoma" w:cs="Tahoma"/>
              <w:noProof/>
              <w:sz w:val="22"/>
              <w:szCs w:val="22"/>
            </w:rPr>
            <w:fldChar w:fldCharType="end"/>
          </w:r>
        </w:p>
        <w:p w14:paraId="2EE67D74" w14:textId="2BCAB27C" w:rsidR="00BE0342" w:rsidRPr="00F16A70" w:rsidRDefault="00BE0342">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7.</w:t>
          </w:r>
          <w:r w:rsidRPr="00F16A70">
            <w:rPr>
              <w:rFonts w:ascii="Tahoma" w:eastAsiaTheme="minorEastAsia" w:hAnsi="Tahoma" w:cs="Tahoma"/>
              <w:noProof/>
              <w:kern w:val="2"/>
              <w:sz w:val="22"/>
              <w:szCs w:val="22"/>
              <w:lang w:eastAsia="lt-LT"/>
              <w14:ligatures w14:val="standardContextual"/>
            </w:rPr>
            <w:tab/>
          </w:r>
          <w:r w:rsidRPr="00F16A70">
            <w:rPr>
              <w:rFonts w:ascii="Tahoma" w:hAnsi="Tahoma" w:cs="Tahoma"/>
              <w:noProof/>
              <w:sz w:val="22"/>
              <w:szCs w:val="22"/>
            </w:rPr>
            <w:t>SPECIALIEJI REIKALAVIMAI PASLAUGŲ TEIKIMUI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_Toc187320770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65</w:t>
          </w:r>
          <w:r w:rsidRPr="00F16A70">
            <w:rPr>
              <w:rFonts w:ascii="Tahoma" w:hAnsi="Tahoma" w:cs="Tahoma"/>
              <w:noProof/>
              <w:sz w:val="22"/>
              <w:szCs w:val="22"/>
            </w:rPr>
            <w:fldChar w:fldCharType="end"/>
          </w:r>
        </w:p>
        <w:p w14:paraId="5B679864" w14:textId="1A2DFE4A" w:rsidR="00BE0342" w:rsidRPr="00F16A70" w:rsidRDefault="00BE0342">
          <w:pPr>
            <w:pStyle w:val="TOC2"/>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7.1. Reikalavimai saugai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_Toc187320771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65</w:t>
          </w:r>
          <w:r w:rsidRPr="00F16A70">
            <w:rPr>
              <w:rFonts w:ascii="Tahoma" w:hAnsi="Tahoma" w:cs="Tahoma"/>
              <w:noProof/>
              <w:sz w:val="22"/>
              <w:szCs w:val="22"/>
            </w:rPr>
            <w:fldChar w:fldCharType="end"/>
          </w:r>
        </w:p>
        <w:p w14:paraId="304E1895" w14:textId="71811C0B"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7.1.1. Reikalavimai duomenų apsaugai ir informacijos saugumo valdymui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_Toc187320772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65</w:t>
          </w:r>
          <w:r w:rsidRPr="00F16A70">
            <w:rPr>
              <w:rFonts w:ascii="Tahoma" w:hAnsi="Tahoma" w:cs="Tahoma"/>
              <w:noProof/>
              <w:sz w:val="22"/>
              <w:szCs w:val="22"/>
            </w:rPr>
            <w:fldChar w:fldCharType="end"/>
          </w:r>
        </w:p>
        <w:p w14:paraId="3F11E751" w14:textId="011DD6EC"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7.1.2. Reikalavimai saugą reglamentuojančių teisės aktų ir standartų taikymui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_Toc187320773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67</w:t>
          </w:r>
          <w:r w:rsidRPr="00F16A70">
            <w:rPr>
              <w:rFonts w:ascii="Tahoma" w:hAnsi="Tahoma" w:cs="Tahoma"/>
              <w:noProof/>
              <w:sz w:val="22"/>
              <w:szCs w:val="22"/>
            </w:rPr>
            <w:fldChar w:fldCharType="end"/>
          </w:r>
        </w:p>
        <w:p w14:paraId="2CE3EA70" w14:textId="70CAD833"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 xml:space="preserve">7.1.3. </w:t>
          </w:r>
          <w:r w:rsidRPr="00F16A70">
            <w:rPr>
              <w:rFonts w:ascii="Tahoma" w:eastAsia="Calibri" w:hAnsi="Tahoma" w:cs="Tahoma"/>
              <w:noProof/>
              <w:sz w:val="22"/>
              <w:szCs w:val="22"/>
              <w:lang w:eastAsia="lt-LT"/>
            </w:rPr>
            <w:t>Paslaugų teikimo duomenų saugos reikalavimai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_Toc187320774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67</w:t>
          </w:r>
          <w:r w:rsidRPr="00F16A70">
            <w:rPr>
              <w:rFonts w:ascii="Tahoma" w:hAnsi="Tahoma" w:cs="Tahoma"/>
              <w:noProof/>
              <w:sz w:val="22"/>
              <w:szCs w:val="22"/>
            </w:rPr>
            <w:fldChar w:fldCharType="end"/>
          </w:r>
        </w:p>
        <w:p w14:paraId="3EA5A6A0" w14:textId="30D50CC6"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7.1.5. Reikalavimai auditavimui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_Toc187320775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68</w:t>
          </w:r>
          <w:r w:rsidRPr="00F16A70">
            <w:rPr>
              <w:rFonts w:ascii="Tahoma" w:hAnsi="Tahoma" w:cs="Tahoma"/>
              <w:noProof/>
              <w:sz w:val="22"/>
              <w:szCs w:val="22"/>
            </w:rPr>
            <w:fldChar w:fldCharType="end"/>
          </w:r>
        </w:p>
        <w:p w14:paraId="73F61D17" w14:textId="7857CAB0"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7.1.6. Reikalavimai rizikų, grėsmių ir pažeidžiamumų valdymui</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_Toc187320776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69</w:t>
          </w:r>
          <w:r w:rsidRPr="00F16A70">
            <w:rPr>
              <w:rFonts w:ascii="Tahoma" w:hAnsi="Tahoma" w:cs="Tahoma"/>
              <w:noProof/>
              <w:sz w:val="22"/>
              <w:szCs w:val="22"/>
            </w:rPr>
            <w:fldChar w:fldCharType="end"/>
          </w:r>
        </w:p>
        <w:p w14:paraId="43C6FACF" w14:textId="5B07BC12" w:rsidR="00BE0342" w:rsidRPr="00F16A70" w:rsidRDefault="00BE0342">
          <w:pPr>
            <w:pStyle w:val="TOC3"/>
            <w:tabs>
              <w:tab w:val="right" w:leader="dot" w:pos="9628"/>
            </w:tabs>
            <w:rPr>
              <w:rFonts w:ascii="Tahoma" w:eastAsiaTheme="minorEastAsia" w:hAnsi="Tahoma" w:cs="Tahoma"/>
              <w:noProof/>
              <w:kern w:val="2"/>
              <w:sz w:val="22"/>
              <w:szCs w:val="22"/>
              <w:lang w:eastAsia="lt-LT"/>
              <w14:ligatures w14:val="standardContextual"/>
            </w:rPr>
          </w:pPr>
          <w:r w:rsidRPr="00F16A70">
            <w:rPr>
              <w:rFonts w:ascii="Tahoma" w:hAnsi="Tahoma" w:cs="Tahoma"/>
              <w:noProof/>
              <w:sz w:val="22"/>
              <w:szCs w:val="22"/>
            </w:rPr>
            <w:t>7.1.7. Reikalavimai susiję su nacionaliniu saugumu</w:t>
          </w:r>
          <w:r w:rsidRPr="00F16A70">
            <w:rPr>
              <w:rFonts w:ascii="Tahoma" w:hAnsi="Tahoma" w:cs="Tahoma"/>
              <w:noProof/>
              <w:sz w:val="22"/>
              <w:szCs w:val="22"/>
            </w:rPr>
            <w:tab/>
          </w:r>
          <w:r w:rsidRPr="00F16A70">
            <w:rPr>
              <w:rFonts w:ascii="Tahoma" w:hAnsi="Tahoma" w:cs="Tahoma"/>
              <w:noProof/>
              <w:sz w:val="22"/>
              <w:szCs w:val="22"/>
            </w:rPr>
            <w:fldChar w:fldCharType="begin"/>
          </w:r>
          <w:r w:rsidRPr="00F16A70">
            <w:rPr>
              <w:rFonts w:ascii="Tahoma" w:hAnsi="Tahoma" w:cs="Tahoma"/>
              <w:noProof/>
              <w:sz w:val="22"/>
              <w:szCs w:val="22"/>
            </w:rPr>
            <w:instrText xml:space="preserve"> PAGEREF _Toc187320777 \h </w:instrText>
          </w:r>
          <w:r w:rsidRPr="00F16A70">
            <w:rPr>
              <w:rFonts w:ascii="Tahoma" w:hAnsi="Tahoma" w:cs="Tahoma"/>
              <w:noProof/>
              <w:sz w:val="22"/>
              <w:szCs w:val="22"/>
            </w:rPr>
          </w:r>
          <w:r w:rsidRPr="00F16A70">
            <w:rPr>
              <w:rFonts w:ascii="Tahoma" w:hAnsi="Tahoma" w:cs="Tahoma"/>
              <w:noProof/>
              <w:sz w:val="22"/>
              <w:szCs w:val="22"/>
            </w:rPr>
            <w:fldChar w:fldCharType="separate"/>
          </w:r>
          <w:r w:rsidR="00B6495F">
            <w:rPr>
              <w:rFonts w:ascii="Tahoma" w:hAnsi="Tahoma" w:cs="Tahoma"/>
              <w:noProof/>
              <w:sz w:val="22"/>
              <w:szCs w:val="22"/>
            </w:rPr>
            <w:t>70</w:t>
          </w:r>
          <w:r w:rsidRPr="00F16A70">
            <w:rPr>
              <w:rFonts w:ascii="Tahoma" w:hAnsi="Tahoma" w:cs="Tahoma"/>
              <w:noProof/>
              <w:sz w:val="22"/>
              <w:szCs w:val="22"/>
            </w:rPr>
            <w:fldChar w:fldCharType="end"/>
          </w:r>
        </w:p>
        <w:p w14:paraId="1FD03006" w14:textId="19D00D12" w:rsidR="00DF6560" w:rsidRPr="0016074B" w:rsidRDefault="00DF6560" w:rsidP="00DF6560">
          <w:pPr>
            <w:rPr>
              <w:rFonts w:ascii="Tahoma" w:hAnsi="Tahoma" w:cs="Tahoma"/>
              <w:sz w:val="22"/>
              <w:szCs w:val="22"/>
            </w:rPr>
          </w:pPr>
          <w:r w:rsidRPr="00F16A70">
            <w:rPr>
              <w:rFonts w:ascii="Tahoma" w:hAnsi="Tahoma" w:cs="Tahoma"/>
              <w:caps/>
              <w:sz w:val="22"/>
              <w:szCs w:val="22"/>
            </w:rPr>
            <w:fldChar w:fldCharType="end"/>
          </w:r>
        </w:p>
      </w:sdtContent>
    </w:sdt>
    <w:bookmarkEnd w:id="3"/>
    <w:bookmarkEnd w:id="2"/>
    <w:p w14:paraId="07CFFB83" w14:textId="77777777" w:rsidR="00C203F4" w:rsidRPr="0016074B" w:rsidRDefault="00C203F4" w:rsidP="00C203F4">
      <w:pPr>
        <w:rPr>
          <w:rFonts w:ascii="Tahoma" w:hAnsi="Tahoma" w:cs="Tahoma"/>
          <w:sz w:val="22"/>
          <w:szCs w:val="22"/>
        </w:rPr>
      </w:pPr>
    </w:p>
    <w:p w14:paraId="4B37D27E" w14:textId="689D44DF" w:rsidR="0059538B" w:rsidRPr="0016074B" w:rsidRDefault="0059538B" w:rsidP="00C203F4">
      <w:pPr>
        <w:rPr>
          <w:rFonts w:ascii="Tahoma" w:hAnsi="Tahoma" w:cs="Tahoma"/>
          <w:sz w:val="22"/>
          <w:szCs w:val="22"/>
        </w:rPr>
      </w:pPr>
    </w:p>
    <w:p w14:paraId="74680EA8" w14:textId="77777777" w:rsidR="0059538B" w:rsidRPr="0016074B" w:rsidRDefault="0059538B">
      <w:pPr>
        <w:spacing w:line="259" w:lineRule="auto"/>
        <w:ind w:firstLine="1247"/>
        <w:rPr>
          <w:rFonts w:ascii="Tahoma" w:hAnsi="Tahoma" w:cs="Tahoma"/>
          <w:sz w:val="22"/>
          <w:szCs w:val="22"/>
        </w:rPr>
      </w:pPr>
      <w:r w:rsidRPr="0016074B">
        <w:rPr>
          <w:rFonts w:ascii="Tahoma" w:hAnsi="Tahoma" w:cs="Tahoma"/>
          <w:sz w:val="22"/>
          <w:szCs w:val="22"/>
        </w:rPr>
        <w:br w:type="page"/>
      </w:r>
    </w:p>
    <w:p w14:paraId="04975F48" w14:textId="3F84D423" w:rsidR="00DF6560" w:rsidRPr="0016074B" w:rsidRDefault="0021440E" w:rsidP="00F96977">
      <w:pPr>
        <w:pStyle w:val="Heading1"/>
        <w:rPr>
          <w:rFonts w:ascii="Tahoma" w:hAnsi="Tahoma" w:cs="Tahoma"/>
          <w:b/>
          <w:bCs/>
          <w:color w:val="auto"/>
          <w:sz w:val="22"/>
          <w:szCs w:val="22"/>
        </w:rPr>
      </w:pPr>
      <w:bookmarkStart w:id="4" w:name="_Toc187320723"/>
      <w:r w:rsidRPr="0016074B">
        <w:rPr>
          <w:rFonts w:ascii="Tahoma" w:hAnsi="Tahoma" w:cs="Tahoma"/>
          <w:b/>
          <w:bCs/>
          <w:color w:val="auto"/>
          <w:sz w:val="22"/>
          <w:szCs w:val="22"/>
        </w:rPr>
        <w:lastRenderedPageBreak/>
        <w:t>PIRKIMO</w:t>
      </w:r>
      <w:r w:rsidR="00DF6560" w:rsidRPr="0016074B">
        <w:rPr>
          <w:rFonts w:ascii="Tahoma" w:hAnsi="Tahoma" w:cs="Tahoma"/>
          <w:b/>
          <w:bCs/>
          <w:color w:val="auto"/>
          <w:sz w:val="22"/>
          <w:szCs w:val="22"/>
        </w:rPr>
        <w:t xml:space="preserve"> TIKSLAS IR UŽDAVINIAI</w:t>
      </w:r>
      <w:bookmarkEnd w:id="4"/>
    </w:p>
    <w:p w14:paraId="3E2EF52B" w14:textId="352FAB68" w:rsidR="00DF6560" w:rsidRPr="0016074B" w:rsidRDefault="008A5CC2" w:rsidP="00DF6560">
      <w:pPr>
        <w:spacing w:line="276" w:lineRule="auto"/>
        <w:rPr>
          <w:rFonts w:ascii="Tahoma" w:hAnsi="Tahoma" w:cs="Tahoma"/>
          <w:sz w:val="22"/>
          <w:szCs w:val="22"/>
        </w:rPr>
      </w:pPr>
      <w:r w:rsidRPr="0016074B">
        <w:rPr>
          <w:rFonts w:ascii="Tahoma" w:hAnsi="Tahoma" w:cs="Tahoma"/>
          <w:sz w:val="22"/>
          <w:szCs w:val="22"/>
        </w:rPr>
        <w:t xml:space="preserve">                                                                                                                                                                                                                                                    </w:t>
      </w:r>
    </w:p>
    <w:p w14:paraId="16FC5CCD" w14:textId="5F6BECCE" w:rsidR="00DF6560" w:rsidRPr="0016074B" w:rsidRDefault="00DF6560" w:rsidP="00315FD5">
      <w:pPr>
        <w:pStyle w:val="Heading2"/>
        <w:spacing w:before="0" w:line="276" w:lineRule="auto"/>
        <w:rPr>
          <w:rFonts w:ascii="Tahoma" w:hAnsi="Tahoma" w:cs="Tahoma"/>
          <w:b/>
          <w:bCs/>
          <w:color w:val="auto"/>
          <w:sz w:val="22"/>
          <w:szCs w:val="22"/>
        </w:rPr>
      </w:pPr>
      <w:bookmarkStart w:id="5" w:name="_Toc187320724"/>
      <w:r w:rsidRPr="0016074B">
        <w:rPr>
          <w:rFonts w:ascii="Tahoma" w:hAnsi="Tahoma" w:cs="Tahoma"/>
          <w:b/>
          <w:bCs/>
          <w:color w:val="auto"/>
          <w:sz w:val="22"/>
          <w:szCs w:val="22"/>
        </w:rPr>
        <w:t>1.1. Santrauka</w:t>
      </w:r>
      <w:bookmarkEnd w:id="5"/>
    </w:p>
    <w:p w14:paraId="6A80DFBD" w14:textId="2AD10D35" w:rsidR="00DF6560" w:rsidRPr="0016074B" w:rsidRDefault="0059538B" w:rsidP="00550E20">
      <w:pPr>
        <w:pStyle w:val="ListParagraph"/>
        <w:numPr>
          <w:ilvl w:val="0"/>
          <w:numId w:val="3"/>
        </w:numPr>
        <w:suppressAutoHyphens/>
        <w:autoSpaceDN w:val="0"/>
        <w:spacing w:line="276" w:lineRule="auto"/>
        <w:jc w:val="both"/>
        <w:textAlignment w:val="baseline"/>
        <w:rPr>
          <w:rFonts w:ascii="Tahoma" w:hAnsi="Tahoma" w:cs="Tahoma"/>
        </w:rPr>
      </w:pPr>
      <w:r w:rsidRPr="0016074B">
        <w:rPr>
          <w:rFonts w:ascii="Tahoma" w:hAnsi="Tahoma" w:cs="Tahoma"/>
        </w:rPr>
        <w:t>ESPBI IS – Elektroninės sveikatos paslaugų ir bendradarbiavimo infrastruktūros informacinės sistemos (toliau Sistema)</w:t>
      </w:r>
      <w:r w:rsidR="00DF6560" w:rsidRPr="0016074B">
        <w:rPr>
          <w:rFonts w:ascii="Tahoma" w:hAnsi="Tahoma" w:cs="Tahoma"/>
        </w:rPr>
        <w:t xml:space="preserve"> modernizavimo</w:t>
      </w:r>
      <w:r w:rsidR="00FE7038" w:rsidRPr="0016074B">
        <w:rPr>
          <w:rFonts w:ascii="Tahoma" w:hAnsi="Tahoma" w:cs="Tahoma"/>
        </w:rPr>
        <w:t xml:space="preserve">, sukuriant </w:t>
      </w:r>
      <w:r w:rsidR="00002B06" w:rsidRPr="0016074B">
        <w:rPr>
          <w:rFonts w:ascii="Tahoma" w:hAnsi="Tahoma" w:cs="Tahoma"/>
        </w:rPr>
        <w:t xml:space="preserve">ir įdiegiant </w:t>
      </w:r>
      <w:r w:rsidR="006F5966" w:rsidRPr="006F5966">
        <w:rPr>
          <w:rFonts w:ascii="Tahoma" w:hAnsi="Tahoma" w:cs="Tahoma"/>
        </w:rPr>
        <w:t>Pacientas - Gydytojas nuotolinių (sinchroninių) konsultacijų funkcionalumus</w:t>
      </w:r>
      <w:r w:rsidR="00002B06" w:rsidRPr="0016074B">
        <w:rPr>
          <w:rFonts w:ascii="Tahoma" w:hAnsi="Tahoma" w:cs="Tahoma"/>
        </w:rPr>
        <w:t>,</w:t>
      </w:r>
      <w:r w:rsidR="00DF6560" w:rsidRPr="0016074B">
        <w:rPr>
          <w:rFonts w:ascii="Tahoma" w:hAnsi="Tahoma" w:cs="Tahoma"/>
        </w:rPr>
        <w:t xml:space="preserve"> paslaugų pirkimo sąlygų techninės specifikacijos reikalavimų pirkimo objektui  (toliau – Reikalavimai pirkimo objektas arba RPO) pateikiami reikalavimai, pagal kuriuos turi būti </w:t>
      </w:r>
      <w:r w:rsidR="00335991" w:rsidRPr="0016074B">
        <w:rPr>
          <w:rFonts w:ascii="Tahoma" w:hAnsi="Tahoma" w:cs="Tahoma"/>
        </w:rPr>
        <w:t>modernizuojam</w:t>
      </w:r>
      <w:r w:rsidR="00DF6560" w:rsidRPr="0016074B">
        <w:rPr>
          <w:rFonts w:ascii="Tahoma" w:hAnsi="Tahoma" w:cs="Tahoma"/>
        </w:rPr>
        <w:t>a Sistema.</w:t>
      </w:r>
    </w:p>
    <w:p w14:paraId="3E54864C" w14:textId="458A4688" w:rsidR="00DF6560" w:rsidRPr="0016074B" w:rsidRDefault="00DF6560" w:rsidP="00DF6560">
      <w:pPr>
        <w:pStyle w:val="ListParagraph"/>
        <w:numPr>
          <w:ilvl w:val="0"/>
          <w:numId w:val="3"/>
        </w:numPr>
        <w:suppressAutoHyphens/>
        <w:autoSpaceDN w:val="0"/>
        <w:spacing w:before="60" w:line="276" w:lineRule="auto"/>
        <w:jc w:val="both"/>
        <w:textAlignment w:val="baseline"/>
        <w:rPr>
          <w:rFonts w:ascii="Tahoma" w:hAnsi="Tahoma" w:cs="Tahoma"/>
        </w:rPr>
      </w:pPr>
      <w:r w:rsidRPr="0016074B">
        <w:rPr>
          <w:rFonts w:ascii="Tahoma" w:hAnsi="Tahoma" w:cs="Tahoma"/>
        </w:rPr>
        <w:t xml:space="preserve">RPO pateikiama informacija apie teisės aktus ir standartus, kuriais turi vadovautis Sistemos modernizavimo paslaugų Teikėjas modernizuojant Sistemą, įvardijami Pirkimo uždaviniai, pateikiama numatoma Sistemos funkcinė architektūra ir jos aprašymas, aprašoma siekiama būsena bei nurodomi funkciniai ir nefunkciniai reikalavimai, modernizuojant Sistemą. </w:t>
      </w:r>
      <w:bookmarkStart w:id="6" w:name="_Toc138240321"/>
      <w:bookmarkStart w:id="7" w:name="_Toc138240828"/>
    </w:p>
    <w:p w14:paraId="5BA1BF54" w14:textId="51ECC187" w:rsidR="00DF6560" w:rsidRPr="0016074B" w:rsidRDefault="00DF6560" w:rsidP="00271AD9">
      <w:pPr>
        <w:pStyle w:val="Heading2"/>
        <w:spacing w:before="0" w:line="276" w:lineRule="auto"/>
        <w:rPr>
          <w:rFonts w:ascii="Tahoma" w:hAnsi="Tahoma" w:cs="Tahoma"/>
          <w:b/>
          <w:bCs/>
          <w:color w:val="auto"/>
          <w:sz w:val="22"/>
          <w:szCs w:val="22"/>
        </w:rPr>
      </w:pPr>
      <w:bookmarkStart w:id="8" w:name="_Toc144274507"/>
      <w:bookmarkStart w:id="9" w:name="_Toc187320725"/>
      <w:r w:rsidRPr="0016074B">
        <w:rPr>
          <w:rFonts w:ascii="Tahoma" w:hAnsi="Tahoma" w:cs="Tahoma"/>
          <w:b/>
          <w:bCs/>
          <w:color w:val="auto"/>
          <w:sz w:val="22"/>
          <w:szCs w:val="22"/>
        </w:rPr>
        <w:t>1.2. Sąvokos ir sutrumpinimai</w:t>
      </w:r>
      <w:bookmarkEnd w:id="6"/>
      <w:bookmarkEnd w:id="7"/>
      <w:bookmarkEnd w:id="8"/>
      <w:bookmarkEnd w:id="9"/>
    </w:p>
    <w:p w14:paraId="1AD6EF3F" w14:textId="56CA13F8" w:rsidR="00DF6560" w:rsidRPr="0016074B" w:rsidRDefault="00DF6560" w:rsidP="00550E20">
      <w:pPr>
        <w:pStyle w:val="ListParagraph"/>
        <w:numPr>
          <w:ilvl w:val="0"/>
          <w:numId w:val="3"/>
        </w:numPr>
        <w:suppressAutoHyphens/>
        <w:autoSpaceDN w:val="0"/>
        <w:spacing w:before="60" w:line="276" w:lineRule="auto"/>
        <w:jc w:val="both"/>
        <w:textAlignment w:val="baseline"/>
        <w:rPr>
          <w:rFonts w:ascii="Tahoma" w:hAnsi="Tahoma" w:cs="Tahoma"/>
        </w:rPr>
      </w:pPr>
      <w:r w:rsidRPr="0016074B">
        <w:rPr>
          <w:rFonts w:ascii="Tahoma" w:hAnsi="Tahoma" w:cs="Tahoma"/>
        </w:rPr>
        <w:t>RPO naudojamos sąvokos ir sutrumpinimai pateikti</w:t>
      </w:r>
      <w:r w:rsidR="00905E65">
        <w:rPr>
          <w:rFonts w:ascii="Tahoma" w:hAnsi="Tahoma" w:cs="Tahoma"/>
        </w:rPr>
        <w:t xml:space="preserve"> 1 </w:t>
      </w:r>
      <w:r w:rsidR="00EE1BCE">
        <w:rPr>
          <w:rFonts w:ascii="Tahoma" w:hAnsi="Tahoma" w:cs="Tahoma"/>
        </w:rPr>
        <w:t>lentelėje</w:t>
      </w:r>
      <w:r w:rsidRPr="0016074B">
        <w:rPr>
          <w:rFonts w:ascii="Tahoma" w:hAnsi="Tahoma" w:cs="Tahoma"/>
        </w:rPr>
        <w:t xml:space="preserve"> „Naudojamos sąvokos ir sutrumpinimai“</w:t>
      </w:r>
      <w:r w:rsidR="00224DE4" w:rsidRPr="0016074B">
        <w:rPr>
          <w:rFonts w:ascii="Tahoma" w:hAnsi="Tahoma" w:cs="Tahoma"/>
        </w:rPr>
        <w:t>.</w:t>
      </w:r>
      <w:permStart w:id="1557600726" w:edGrp="everyone"/>
      <w:permEnd w:id="1557600726"/>
    </w:p>
    <w:bookmarkStart w:id="10" w:name="_Ref39676870"/>
    <w:p w14:paraId="6F3F0B24" w14:textId="60CC5AFC" w:rsidR="00DF6560" w:rsidRPr="0016074B" w:rsidRDefault="00DF6560" w:rsidP="00B212BC">
      <w:pPr>
        <w:pStyle w:val="Lentel"/>
        <w:spacing w:line="276" w:lineRule="auto"/>
        <w:rPr>
          <w:rFonts w:ascii="Tahoma" w:hAnsi="Tahoma" w:cs="Tahoma"/>
          <w:b w:val="0"/>
          <w:bCs/>
          <w:i w:val="0"/>
          <w:sz w:val="22"/>
          <w:szCs w:val="22"/>
          <w:lang w:val="lt-LT"/>
        </w:rPr>
      </w:pPr>
      <w:r w:rsidRPr="0016074B">
        <w:rPr>
          <w:rFonts w:ascii="Tahoma" w:hAnsi="Tahoma" w:cs="Tahoma"/>
          <w:b w:val="0"/>
          <w:bCs/>
          <w:i w:val="0"/>
          <w:sz w:val="22"/>
          <w:szCs w:val="22"/>
          <w:lang w:val="lt-LT"/>
        </w:rPr>
        <w:fldChar w:fldCharType="begin"/>
      </w:r>
      <w:r w:rsidRPr="0016074B">
        <w:rPr>
          <w:rFonts w:ascii="Tahoma" w:hAnsi="Tahoma" w:cs="Tahoma"/>
          <w:b w:val="0"/>
          <w:bCs/>
          <w:i w:val="0"/>
          <w:sz w:val="22"/>
          <w:szCs w:val="22"/>
          <w:lang w:val="lt-LT"/>
        </w:rPr>
        <w:instrText xml:space="preserve"> SEQ lentelė \* ARABIC </w:instrText>
      </w:r>
      <w:r w:rsidRPr="0016074B">
        <w:rPr>
          <w:rFonts w:ascii="Tahoma" w:hAnsi="Tahoma" w:cs="Tahoma"/>
          <w:b w:val="0"/>
          <w:bCs/>
          <w:i w:val="0"/>
          <w:sz w:val="22"/>
          <w:szCs w:val="22"/>
          <w:lang w:val="lt-LT"/>
        </w:rPr>
        <w:fldChar w:fldCharType="separate"/>
      </w:r>
      <w:bookmarkStart w:id="11" w:name="_Toc157080029"/>
      <w:bookmarkStart w:id="12" w:name="_Toc170374873"/>
      <w:r w:rsidR="00B6495F">
        <w:rPr>
          <w:rFonts w:ascii="Tahoma" w:hAnsi="Tahoma" w:cs="Tahoma"/>
          <w:b w:val="0"/>
          <w:bCs/>
          <w:i w:val="0"/>
          <w:noProof/>
          <w:sz w:val="22"/>
          <w:szCs w:val="22"/>
          <w:lang w:val="lt-LT"/>
        </w:rPr>
        <w:t>1</w:t>
      </w:r>
      <w:r w:rsidRPr="0016074B">
        <w:rPr>
          <w:rFonts w:ascii="Tahoma" w:hAnsi="Tahoma" w:cs="Tahoma"/>
          <w:b w:val="0"/>
          <w:bCs/>
          <w:i w:val="0"/>
          <w:noProof/>
          <w:sz w:val="22"/>
          <w:szCs w:val="22"/>
          <w:lang w:val="lt-LT"/>
        </w:rPr>
        <w:fldChar w:fldCharType="end"/>
      </w:r>
      <w:r w:rsidRPr="0016074B">
        <w:rPr>
          <w:rFonts w:ascii="Tahoma" w:hAnsi="Tahoma" w:cs="Tahoma"/>
          <w:b w:val="0"/>
          <w:bCs/>
          <w:i w:val="0"/>
          <w:sz w:val="22"/>
          <w:szCs w:val="22"/>
          <w:lang w:val="lt-LT"/>
        </w:rPr>
        <w:t xml:space="preserve"> lentelė</w:t>
      </w:r>
      <w:bookmarkEnd w:id="10"/>
      <w:r w:rsidRPr="0016074B">
        <w:rPr>
          <w:rFonts w:ascii="Tahoma" w:hAnsi="Tahoma" w:cs="Tahoma"/>
          <w:b w:val="0"/>
          <w:bCs/>
          <w:i w:val="0"/>
          <w:sz w:val="22"/>
          <w:szCs w:val="22"/>
          <w:lang w:val="lt-LT"/>
        </w:rPr>
        <w:t xml:space="preserve">. Naudojamos sąvokos ir sutrumpinimai </w:t>
      </w:r>
      <w:bookmarkEnd w:id="11"/>
      <w:bookmarkEnd w:id="12"/>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00"/>
        <w:gridCol w:w="6828"/>
      </w:tblGrid>
      <w:tr w:rsidR="009A4866" w:rsidRPr="0016074B" w14:paraId="674959E3" w14:textId="77777777" w:rsidTr="00B212BC">
        <w:trPr>
          <w:cantSplit/>
          <w:trHeight w:val="1134"/>
          <w:tblHeader/>
        </w:trPr>
        <w:tc>
          <w:tcPr>
            <w:tcW w:w="1454" w:type="pct"/>
            <w:shd w:val="clear" w:color="auto" w:fill="6BA1F1"/>
          </w:tcPr>
          <w:p w14:paraId="2A832067" w14:textId="77777777" w:rsidR="00B212BC" w:rsidRPr="0016074B" w:rsidRDefault="00B212BC">
            <w:pPr>
              <w:pStyle w:val="Tableheader"/>
              <w:jc w:val="center"/>
              <w:rPr>
                <w:rFonts w:ascii="Tahoma" w:hAnsi="Tahoma" w:cs="Tahoma"/>
                <w:color w:val="auto"/>
                <w:sz w:val="22"/>
              </w:rPr>
            </w:pPr>
          </w:p>
          <w:p w14:paraId="037EE943" w14:textId="2DAE1743" w:rsidR="00B212BC" w:rsidRPr="0016074B" w:rsidRDefault="00B212BC">
            <w:pPr>
              <w:pStyle w:val="Tableheader"/>
              <w:jc w:val="center"/>
              <w:rPr>
                <w:rFonts w:ascii="Tahoma" w:hAnsi="Tahoma" w:cs="Tahoma"/>
                <w:color w:val="auto"/>
                <w:sz w:val="22"/>
              </w:rPr>
            </w:pPr>
            <w:r w:rsidRPr="0016074B">
              <w:rPr>
                <w:rFonts w:ascii="Tahoma" w:hAnsi="Tahoma" w:cs="Tahoma"/>
                <w:color w:val="auto"/>
                <w:sz w:val="22"/>
              </w:rPr>
              <w:t>S</w:t>
            </w:r>
            <w:r w:rsidR="00495EF9" w:rsidRPr="0016074B">
              <w:rPr>
                <w:rFonts w:ascii="Tahoma" w:hAnsi="Tahoma" w:cs="Tahoma"/>
                <w:color w:val="auto"/>
                <w:sz w:val="22"/>
              </w:rPr>
              <w:t>ą</w:t>
            </w:r>
            <w:r w:rsidRPr="0016074B">
              <w:rPr>
                <w:rFonts w:ascii="Tahoma" w:hAnsi="Tahoma" w:cs="Tahoma"/>
                <w:color w:val="auto"/>
                <w:sz w:val="22"/>
              </w:rPr>
              <w:t>voka/sutrumpinimas</w:t>
            </w:r>
          </w:p>
        </w:tc>
        <w:tc>
          <w:tcPr>
            <w:tcW w:w="3546" w:type="pct"/>
            <w:shd w:val="clear" w:color="auto" w:fill="6BA1F1"/>
          </w:tcPr>
          <w:p w14:paraId="36C75AA6" w14:textId="77777777" w:rsidR="00B212BC" w:rsidRPr="0016074B" w:rsidRDefault="00B212BC">
            <w:pPr>
              <w:pStyle w:val="Tableheader"/>
              <w:jc w:val="center"/>
              <w:rPr>
                <w:rFonts w:ascii="Tahoma" w:hAnsi="Tahoma" w:cs="Tahoma"/>
                <w:color w:val="auto"/>
                <w:sz w:val="22"/>
              </w:rPr>
            </w:pPr>
          </w:p>
          <w:p w14:paraId="18ED6BB2" w14:textId="7475F0D7" w:rsidR="00B212BC" w:rsidRPr="0016074B" w:rsidRDefault="00B212BC">
            <w:pPr>
              <w:pStyle w:val="Tableheader"/>
              <w:jc w:val="center"/>
              <w:rPr>
                <w:rFonts w:ascii="Tahoma" w:hAnsi="Tahoma" w:cs="Tahoma"/>
                <w:color w:val="auto"/>
                <w:sz w:val="22"/>
              </w:rPr>
            </w:pPr>
            <w:r w:rsidRPr="0016074B">
              <w:rPr>
                <w:rFonts w:ascii="Tahoma" w:hAnsi="Tahoma" w:cs="Tahoma"/>
                <w:color w:val="auto"/>
                <w:sz w:val="22"/>
              </w:rPr>
              <w:t>Paaiškinimas</w:t>
            </w:r>
          </w:p>
        </w:tc>
      </w:tr>
      <w:tr w:rsidR="009A4866" w:rsidRPr="0016074B" w14:paraId="7B9A370E" w14:textId="77777777" w:rsidTr="0059538B">
        <w:trPr>
          <w:cantSplit/>
          <w:trHeight w:val="125"/>
        </w:trPr>
        <w:tc>
          <w:tcPr>
            <w:tcW w:w="1454" w:type="pct"/>
            <w:shd w:val="clear" w:color="auto" w:fill="auto"/>
          </w:tcPr>
          <w:p w14:paraId="040A4B96" w14:textId="469B122F"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ASPĮ</w:t>
            </w:r>
          </w:p>
        </w:tc>
        <w:tc>
          <w:tcPr>
            <w:tcW w:w="3546" w:type="pct"/>
          </w:tcPr>
          <w:p w14:paraId="704AAB4A" w14:textId="4235572F"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Asmens sveikatos priežiūros įstaiga</w:t>
            </w:r>
          </w:p>
        </w:tc>
      </w:tr>
      <w:tr w:rsidR="009A4866" w:rsidRPr="0016074B" w14:paraId="0DC374B3" w14:textId="77777777" w:rsidTr="00A6794A">
        <w:trPr>
          <w:cantSplit/>
          <w:trHeight w:val="372"/>
        </w:trPr>
        <w:tc>
          <w:tcPr>
            <w:tcW w:w="1454" w:type="pct"/>
            <w:shd w:val="clear" w:color="auto" w:fill="auto"/>
          </w:tcPr>
          <w:p w14:paraId="30742D0F" w14:textId="2C525AB0"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CPVA</w:t>
            </w:r>
          </w:p>
        </w:tc>
        <w:tc>
          <w:tcPr>
            <w:tcW w:w="3546" w:type="pct"/>
          </w:tcPr>
          <w:p w14:paraId="73F15E81" w14:textId="09292C69"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VšĮ Centrinė projektų valdymo agentūra</w:t>
            </w:r>
          </w:p>
        </w:tc>
      </w:tr>
      <w:tr w:rsidR="009A4866" w:rsidRPr="0016074B" w14:paraId="2E60736F" w14:textId="77777777" w:rsidTr="00A6794A">
        <w:trPr>
          <w:cantSplit/>
          <w:trHeight w:val="372"/>
        </w:trPr>
        <w:tc>
          <w:tcPr>
            <w:tcW w:w="1454" w:type="pct"/>
            <w:shd w:val="clear" w:color="auto" w:fill="auto"/>
          </w:tcPr>
          <w:p w14:paraId="58EB1950" w14:textId="16CB4F8F"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DB</w:t>
            </w:r>
          </w:p>
        </w:tc>
        <w:tc>
          <w:tcPr>
            <w:tcW w:w="3546" w:type="pct"/>
          </w:tcPr>
          <w:p w14:paraId="4E36FBA3" w14:textId="78AA9C44"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Duomenų bazė</w:t>
            </w:r>
          </w:p>
        </w:tc>
      </w:tr>
      <w:tr w:rsidR="009A4866" w:rsidRPr="0016074B" w14:paraId="2E9957B3" w14:textId="77777777" w:rsidTr="00A6794A">
        <w:trPr>
          <w:cantSplit/>
          <w:trHeight w:val="372"/>
        </w:trPr>
        <w:tc>
          <w:tcPr>
            <w:tcW w:w="1454" w:type="pct"/>
            <w:shd w:val="clear" w:color="auto" w:fill="auto"/>
          </w:tcPr>
          <w:p w14:paraId="64DE995F" w14:textId="7824E152"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Elektroninė sveikatos sistema arba E.sveikata</w:t>
            </w:r>
          </w:p>
        </w:tc>
        <w:tc>
          <w:tcPr>
            <w:tcW w:w="3546" w:type="pct"/>
          </w:tcPr>
          <w:p w14:paraId="4AAECA72" w14:textId="233E64F4"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Priemonių, skirtų sveikatinimo veiklai, pasitelkiant informacines ir ryšių technologijas, visuma.</w:t>
            </w:r>
          </w:p>
        </w:tc>
      </w:tr>
      <w:tr w:rsidR="009A4866" w:rsidRPr="0016074B" w14:paraId="3B052DC6" w14:textId="77777777" w:rsidTr="00A6794A">
        <w:trPr>
          <w:cantSplit/>
          <w:trHeight w:val="372"/>
        </w:trPr>
        <w:tc>
          <w:tcPr>
            <w:tcW w:w="1454" w:type="pct"/>
            <w:shd w:val="clear" w:color="auto" w:fill="auto"/>
          </w:tcPr>
          <w:p w14:paraId="523961E3" w14:textId="28CD6FCC"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ESI</w:t>
            </w:r>
          </w:p>
        </w:tc>
        <w:tc>
          <w:tcPr>
            <w:tcW w:w="3546" w:type="pct"/>
          </w:tcPr>
          <w:p w14:paraId="7E6D1D2C" w14:textId="701E2D33"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Elektroninė sveikatos istorija</w:t>
            </w:r>
          </w:p>
        </w:tc>
      </w:tr>
      <w:tr w:rsidR="009A4866" w:rsidRPr="0016074B" w14:paraId="1CB4EADA" w14:textId="77777777" w:rsidTr="00B212BC">
        <w:trPr>
          <w:cantSplit/>
          <w:trHeight w:val="696"/>
        </w:trPr>
        <w:tc>
          <w:tcPr>
            <w:tcW w:w="1454" w:type="pct"/>
            <w:shd w:val="clear" w:color="auto" w:fill="auto"/>
          </w:tcPr>
          <w:p w14:paraId="2393B74E" w14:textId="60196CA6"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ESPBI IS</w:t>
            </w:r>
          </w:p>
        </w:tc>
        <w:tc>
          <w:tcPr>
            <w:tcW w:w="3546" w:type="pct"/>
          </w:tcPr>
          <w:p w14:paraId="74EBFF7A" w14:textId="62112D33"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Elektroninės sveikatos paslaugų ir bendradarbiavimo infrastruktūros informacinės sistema</w:t>
            </w:r>
          </w:p>
        </w:tc>
      </w:tr>
      <w:tr w:rsidR="009A4866" w:rsidRPr="0016074B" w14:paraId="1B747DEF" w14:textId="77777777" w:rsidTr="00B212BC">
        <w:trPr>
          <w:cantSplit/>
          <w:trHeight w:val="696"/>
        </w:trPr>
        <w:tc>
          <w:tcPr>
            <w:tcW w:w="1454" w:type="pct"/>
            <w:shd w:val="clear" w:color="auto" w:fill="auto"/>
          </w:tcPr>
          <w:p w14:paraId="28923208" w14:textId="41DE2A4E"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ESPBI IS bendrieji komponentai</w:t>
            </w:r>
          </w:p>
        </w:tc>
        <w:tc>
          <w:tcPr>
            <w:tcW w:w="3546" w:type="pct"/>
          </w:tcPr>
          <w:p w14:paraId="0B962E22" w14:textId="6A2538E3"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ESPBI IS kaupiama ESI duomenų</w:t>
            </w:r>
            <w:r w:rsidR="00041423" w:rsidRPr="0016074B">
              <w:rPr>
                <w:rFonts w:ascii="Tahoma" w:hAnsi="Tahoma" w:cs="Tahoma"/>
              </w:rPr>
              <w:t xml:space="preserve"> </w:t>
            </w:r>
            <w:r w:rsidRPr="0016074B">
              <w:rPr>
                <w:rFonts w:ascii="Tahoma" w:hAnsi="Tahoma" w:cs="Tahoma"/>
              </w:rPr>
              <w:t>bazė su jau pasirašytais duomenų rinkiniais</w:t>
            </w:r>
          </w:p>
        </w:tc>
      </w:tr>
      <w:tr w:rsidR="009A4866" w:rsidRPr="0016074B" w14:paraId="49C208DD" w14:textId="77777777" w:rsidTr="00B212BC">
        <w:trPr>
          <w:cantSplit/>
          <w:trHeight w:val="696"/>
        </w:trPr>
        <w:tc>
          <w:tcPr>
            <w:tcW w:w="1454" w:type="pct"/>
            <w:shd w:val="clear" w:color="auto" w:fill="auto"/>
          </w:tcPr>
          <w:p w14:paraId="64B04E9D" w14:textId="3DD3AC25"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ESPBI IS taikomieji sprendimai</w:t>
            </w:r>
          </w:p>
        </w:tc>
        <w:tc>
          <w:tcPr>
            <w:tcW w:w="3546" w:type="pct"/>
          </w:tcPr>
          <w:p w14:paraId="5AC4C4E2" w14:textId="529605F2"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ESPBI IS sprendimai, užtikrinantys veiklos procesus - sveikatos priežiūros veikloje pildomų el. formų duomenų rinkiniai ir kiti funkcionalumai (pvz. Telemedicinos posistemės, NGN posistemės, Slaugos posistemės ir kt. veikloje naudojami funkcionalumai)</w:t>
            </w:r>
          </w:p>
        </w:tc>
      </w:tr>
      <w:tr w:rsidR="009A4866" w:rsidRPr="0016074B" w14:paraId="63C77BAE" w14:textId="77777777" w:rsidTr="00C27A95">
        <w:trPr>
          <w:cantSplit/>
          <w:trHeight w:val="317"/>
        </w:trPr>
        <w:tc>
          <w:tcPr>
            <w:tcW w:w="1454" w:type="pct"/>
            <w:shd w:val="clear" w:color="auto" w:fill="auto"/>
          </w:tcPr>
          <w:p w14:paraId="761D3EF3" w14:textId="1C8A9F9D"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HIS</w:t>
            </w:r>
          </w:p>
        </w:tc>
        <w:tc>
          <w:tcPr>
            <w:tcW w:w="3546" w:type="pct"/>
          </w:tcPr>
          <w:p w14:paraId="5B04D761" w14:textId="3A728D00"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Hospitalinės informacinės sistemos</w:t>
            </w:r>
          </w:p>
        </w:tc>
      </w:tr>
      <w:tr w:rsidR="009A4866" w:rsidRPr="0016074B" w14:paraId="15124567" w14:textId="77777777" w:rsidTr="00A6794A">
        <w:trPr>
          <w:cantSplit/>
          <w:trHeight w:val="444"/>
        </w:trPr>
        <w:tc>
          <w:tcPr>
            <w:tcW w:w="1454" w:type="pct"/>
            <w:shd w:val="clear" w:color="auto" w:fill="auto"/>
          </w:tcPr>
          <w:p w14:paraId="6A8DBCA3" w14:textId="01E37F17"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IPR</w:t>
            </w:r>
          </w:p>
        </w:tc>
        <w:tc>
          <w:tcPr>
            <w:tcW w:w="3546" w:type="pct"/>
          </w:tcPr>
          <w:p w14:paraId="5A8AACC1" w14:textId="05C4B240"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Išankstinės pacientų registracijos informacinė sistema</w:t>
            </w:r>
          </w:p>
        </w:tc>
      </w:tr>
      <w:tr w:rsidR="009A4866" w:rsidRPr="0016074B" w14:paraId="483EAC20" w14:textId="77777777" w:rsidTr="0059538B">
        <w:trPr>
          <w:cantSplit/>
          <w:trHeight w:val="251"/>
        </w:trPr>
        <w:tc>
          <w:tcPr>
            <w:tcW w:w="1454" w:type="pct"/>
            <w:shd w:val="clear" w:color="auto" w:fill="auto"/>
          </w:tcPr>
          <w:p w14:paraId="0030A37D" w14:textId="4B799360"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IS</w:t>
            </w:r>
          </w:p>
        </w:tc>
        <w:tc>
          <w:tcPr>
            <w:tcW w:w="3546" w:type="pct"/>
          </w:tcPr>
          <w:p w14:paraId="64FC9074" w14:textId="300A53FD"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pavadinimas informacinė sistema</w:t>
            </w:r>
          </w:p>
        </w:tc>
      </w:tr>
      <w:tr w:rsidR="009A4866" w:rsidRPr="0016074B" w14:paraId="625EB218" w14:textId="77777777" w:rsidTr="0059538B">
        <w:trPr>
          <w:cantSplit/>
          <w:trHeight w:val="251"/>
        </w:trPr>
        <w:tc>
          <w:tcPr>
            <w:tcW w:w="1454" w:type="pct"/>
            <w:shd w:val="clear" w:color="auto" w:fill="auto"/>
          </w:tcPr>
          <w:p w14:paraId="5EE5F409" w14:textId="4A0E3800"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Paslaugos</w:t>
            </w:r>
          </w:p>
        </w:tc>
        <w:tc>
          <w:tcPr>
            <w:tcW w:w="3546" w:type="pct"/>
          </w:tcPr>
          <w:p w14:paraId="36CFF109" w14:textId="67852CE8"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 xml:space="preserve">ESPBI IS modernizavimo, sukuriant Telemedicinos posistemę, paslaugos, kurias teiks </w:t>
            </w:r>
            <w:r w:rsidR="00731F0C" w:rsidRPr="0016074B">
              <w:rPr>
                <w:rFonts w:ascii="Tahoma" w:hAnsi="Tahoma" w:cs="Tahoma"/>
              </w:rPr>
              <w:t>Teikėjas</w:t>
            </w:r>
            <w:r w:rsidRPr="0016074B">
              <w:rPr>
                <w:rFonts w:ascii="Tahoma" w:hAnsi="Tahoma" w:cs="Tahoma"/>
              </w:rPr>
              <w:t>, pagal šios techninės specifikacijos reikalavimu</w:t>
            </w:r>
          </w:p>
        </w:tc>
      </w:tr>
      <w:tr w:rsidR="009A4866" w:rsidRPr="0016074B" w14:paraId="5D9903A9" w14:textId="77777777" w:rsidTr="00B212BC">
        <w:trPr>
          <w:cantSplit/>
          <w:trHeight w:val="696"/>
        </w:trPr>
        <w:tc>
          <w:tcPr>
            <w:tcW w:w="1454" w:type="pct"/>
            <w:shd w:val="clear" w:color="auto" w:fill="auto"/>
          </w:tcPr>
          <w:p w14:paraId="59A98616" w14:textId="6F7328B9"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Projektas</w:t>
            </w:r>
          </w:p>
        </w:tc>
        <w:tc>
          <w:tcPr>
            <w:tcW w:w="3546" w:type="pct"/>
          </w:tcPr>
          <w:p w14:paraId="5789D40E" w14:textId="60B51D4F"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Valstybės įmonės Registrų centras įgyvendinamas projektas Nr. 09-070-P-0001 "Nuotolinių konsultacijų (telemedicinos plėtojimo) paslaugos diegimas ESPBI IS"</w:t>
            </w:r>
          </w:p>
        </w:tc>
      </w:tr>
      <w:tr w:rsidR="009A4866" w:rsidRPr="0016074B" w14:paraId="4FBE70AE" w14:textId="77777777" w:rsidTr="00B212BC">
        <w:trPr>
          <w:cantSplit/>
          <w:trHeight w:val="696"/>
        </w:trPr>
        <w:tc>
          <w:tcPr>
            <w:tcW w:w="1454" w:type="pct"/>
            <w:shd w:val="clear" w:color="auto" w:fill="auto"/>
          </w:tcPr>
          <w:p w14:paraId="346BEA2F" w14:textId="4F7160AC" w:rsidR="00DF14B1" w:rsidRPr="0016074B" w:rsidRDefault="00DF14B1" w:rsidP="002B7B08">
            <w:pPr>
              <w:pStyle w:val="ListParagraph"/>
              <w:tabs>
                <w:tab w:val="left" w:pos="227"/>
              </w:tabs>
              <w:spacing w:line="276" w:lineRule="auto"/>
              <w:ind w:left="0"/>
              <w:rPr>
                <w:rFonts w:ascii="Tahoma" w:hAnsi="Tahoma" w:cs="Tahoma"/>
              </w:rPr>
            </w:pPr>
            <w:r w:rsidRPr="0016074B">
              <w:rPr>
                <w:rFonts w:ascii="Tahoma" w:hAnsi="Tahoma" w:cs="Tahoma"/>
              </w:rPr>
              <w:lastRenderedPageBreak/>
              <w:t>Pi</w:t>
            </w:r>
            <w:r w:rsidR="00432CFE" w:rsidRPr="0016074B">
              <w:rPr>
                <w:rFonts w:ascii="Tahoma" w:hAnsi="Tahoma" w:cs="Tahoma"/>
              </w:rPr>
              <w:t>P</w:t>
            </w:r>
          </w:p>
        </w:tc>
        <w:tc>
          <w:tcPr>
            <w:tcW w:w="3546" w:type="pct"/>
          </w:tcPr>
          <w:p w14:paraId="2B03E6EA" w14:textId="6B69CA18" w:rsidR="00DF14B1" w:rsidRPr="0016074B" w:rsidRDefault="00ED6CC5" w:rsidP="002B7B08">
            <w:pPr>
              <w:pStyle w:val="ListParagraph"/>
              <w:tabs>
                <w:tab w:val="left" w:pos="212"/>
              </w:tabs>
              <w:spacing w:line="276" w:lineRule="auto"/>
              <w:ind w:left="0"/>
              <w:rPr>
                <w:rFonts w:ascii="Tahoma" w:hAnsi="Tahoma" w:cs="Tahoma"/>
              </w:rPr>
            </w:pPr>
            <w:r w:rsidRPr="0016074B">
              <w:rPr>
                <w:rFonts w:ascii="Tahoma" w:hAnsi="Tahoma" w:cs="Tahoma"/>
              </w:rPr>
              <w:t>Picture-in-Picture, vaizdo atkūrimo režimas, kuris leidžia naudotojui žiūrėti vaizdo įrašą mažame lange, kol jis atlieka kitus veiksmus pagrindiniame ekrane ar programėlėje.</w:t>
            </w:r>
          </w:p>
        </w:tc>
      </w:tr>
      <w:tr w:rsidR="009A4866" w:rsidRPr="0016074B" w14:paraId="4EE5BF13" w14:textId="77777777" w:rsidTr="00B212BC">
        <w:trPr>
          <w:cantSplit/>
          <w:trHeight w:val="696"/>
        </w:trPr>
        <w:tc>
          <w:tcPr>
            <w:tcW w:w="1454" w:type="pct"/>
            <w:shd w:val="clear" w:color="auto" w:fill="auto"/>
          </w:tcPr>
          <w:p w14:paraId="0331DE87" w14:textId="4699EC21" w:rsidR="00DF14B1" w:rsidRPr="0016074B" w:rsidRDefault="00DF14B1" w:rsidP="002B7B08">
            <w:pPr>
              <w:pStyle w:val="ListParagraph"/>
              <w:tabs>
                <w:tab w:val="left" w:pos="227"/>
              </w:tabs>
              <w:spacing w:line="276" w:lineRule="auto"/>
              <w:ind w:left="0"/>
              <w:rPr>
                <w:rFonts w:ascii="Tahoma" w:hAnsi="Tahoma" w:cs="Tahoma"/>
              </w:rPr>
            </w:pPr>
            <w:r w:rsidRPr="0016074B">
              <w:rPr>
                <w:rFonts w:ascii="Tahoma" w:hAnsi="Tahoma" w:cs="Tahoma"/>
              </w:rPr>
              <w:t>P2P</w:t>
            </w:r>
          </w:p>
        </w:tc>
        <w:tc>
          <w:tcPr>
            <w:tcW w:w="3546" w:type="pct"/>
          </w:tcPr>
          <w:p w14:paraId="2B32975E" w14:textId="29733F76" w:rsidR="00DF14B1" w:rsidRPr="0016074B" w:rsidRDefault="00A74F30" w:rsidP="002B7B08">
            <w:pPr>
              <w:pStyle w:val="ListParagraph"/>
              <w:tabs>
                <w:tab w:val="left" w:pos="212"/>
              </w:tabs>
              <w:spacing w:line="276" w:lineRule="auto"/>
              <w:ind w:left="0"/>
              <w:rPr>
                <w:rFonts w:ascii="Tahoma" w:hAnsi="Tahoma" w:cs="Tahoma"/>
              </w:rPr>
            </w:pPr>
            <w:r w:rsidRPr="0016074B">
              <w:rPr>
                <w:rFonts w:ascii="Tahoma" w:hAnsi="Tahoma" w:cs="Tahoma"/>
              </w:rPr>
              <w:t>Peer-to-Peer, tarpusavio ryšio modelis, kuriame du ar daugiau įrenginių tiesiogiai dalijasi duomenimis be tarpininko.</w:t>
            </w:r>
          </w:p>
        </w:tc>
      </w:tr>
      <w:tr w:rsidR="009A4866" w:rsidRPr="0016074B" w14:paraId="76F51A6E" w14:textId="77777777" w:rsidTr="00B212BC">
        <w:trPr>
          <w:cantSplit/>
          <w:trHeight w:val="696"/>
        </w:trPr>
        <w:tc>
          <w:tcPr>
            <w:tcW w:w="1454" w:type="pct"/>
            <w:shd w:val="clear" w:color="auto" w:fill="auto"/>
          </w:tcPr>
          <w:p w14:paraId="3059C04A" w14:textId="66D8BDA7"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RC, Perkančioji organizacija</w:t>
            </w:r>
          </w:p>
        </w:tc>
        <w:tc>
          <w:tcPr>
            <w:tcW w:w="3546" w:type="pct"/>
          </w:tcPr>
          <w:p w14:paraId="7E329E70" w14:textId="62363F97"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Valstybės įmonės Registrų centras</w:t>
            </w:r>
          </w:p>
        </w:tc>
      </w:tr>
      <w:tr w:rsidR="009A4866" w:rsidRPr="0016074B" w14:paraId="5C752793" w14:textId="77777777" w:rsidTr="001D2EC8">
        <w:trPr>
          <w:cantSplit/>
          <w:trHeight w:val="319"/>
        </w:trPr>
        <w:tc>
          <w:tcPr>
            <w:tcW w:w="1454" w:type="pct"/>
            <w:shd w:val="clear" w:color="auto" w:fill="auto"/>
          </w:tcPr>
          <w:p w14:paraId="585D7BAB" w14:textId="66695A03"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SAM</w:t>
            </w:r>
          </w:p>
        </w:tc>
        <w:tc>
          <w:tcPr>
            <w:tcW w:w="3546" w:type="pct"/>
          </w:tcPr>
          <w:p w14:paraId="155E4476" w14:textId="43C664F6"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LR Sveikatos apsaugos ministerija</w:t>
            </w:r>
          </w:p>
        </w:tc>
      </w:tr>
      <w:tr w:rsidR="009A4866" w:rsidRPr="0016074B" w14:paraId="58E34F07" w14:textId="77777777" w:rsidTr="001D2EC8">
        <w:trPr>
          <w:cantSplit/>
          <w:trHeight w:val="423"/>
        </w:trPr>
        <w:tc>
          <w:tcPr>
            <w:tcW w:w="1454" w:type="pct"/>
            <w:shd w:val="clear" w:color="auto" w:fill="auto"/>
          </w:tcPr>
          <w:p w14:paraId="265BE7FE" w14:textId="28EF3608"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Sistema</w:t>
            </w:r>
          </w:p>
        </w:tc>
        <w:tc>
          <w:tcPr>
            <w:tcW w:w="3546" w:type="pct"/>
          </w:tcPr>
          <w:p w14:paraId="2EDFC05C" w14:textId="7783932B" w:rsidR="002B7B08" w:rsidRPr="0016074B" w:rsidRDefault="00F96F4E" w:rsidP="002B7B08">
            <w:pPr>
              <w:pStyle w:val="ListParagraph"/>
              <w:tabs>
                <w:tab w:val="left" w:pos="212"/>
              </w:tabs>
              <w:spacing w:line="276" w:lineRule="auto"/>
              <w:ind w:left="0"/>
              <w:rPr>
                <w:rFonts w:ascii="Tahoma" w:hAnsi="Tahoma" w:cs="Tahoma"/>
              </w:rPr>
            </w:pPr>
            <w:r w:rsidRPr="0016074B">
              <w:rPr>
                <w:rFonts w:ascii="Tahoma" w:hAnsi="Tahoma" w:cs="Tahoma"/>
              </w:rPr>
              <w:t>P</w:t>
            </w:r>
            <w:r w:rsidR="002B7B08" w:rsidRPr="0016074B">
              <w:rPr>
                <w:rFonts w:ascii="Tahoma" w:hAnsi="Tahoma" w:cs="Tahoma"/>
              </w:rPr>
              <w:t>avadinimas informacinė sistema</w:t>
            </w:r>
          </w:p>
        </w:tc>
      </w:tr>
      <w:tr w:rsidR="009A4866" w:rsidRPr="0016074B" w14:paraId="44D43F5B" w14:textId="77777777" w:rsidTr="00F96F4E">
        <w:trPr>
          <w:cantSplit/>
          <w:trHeight w:val="273"/>
        </w:trPr>
        <w:tc>
          <w:tcPr>
            <w:tcW w:w="1454" w:type="pct"/>
            <w:shd w:val="clear" w:color="auto" w:fill="auto"/>
          </w:tcPr>
          <w:p w14:paraId="4DC68B30" w14:textId="50534C77"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SPĮ</w:t>
            </w:r>
          </w:p>
        </w:tc>
        <w:tc>
          <w:tcPr>
            <w:tcW w:w="3546" w:type="pct"/>
          </w:tcPr>
          <w:p w14:paraId="54D685B4" w14:textId="45D498AE"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Sveikatos priežiūros įstaiga</w:t>
            </w:r>
          </w:p>
        </w:tc>
      </w:tr>
      <w:tr w:rsidR="009A4866" w:rsidRPr="0016074B" w14:paraId="3C00CB23" w14:textId="77777777" w:rsidTr="00F96F4E">
        <w:trPr>
          <w:cantSplit/>
          <w:trHeight w:val="377"/>
        </w:trPr>
        <w:tc>
          <w:tcPr>
            <w:tcW w:w="1454" w:type="pct"/>
            <w:shd w:val="clear" w:color="auto" w:fill="auto"/>
          </w:tcPr>
          <w:p w14:paraId="0F9CBD56" w14:textId="6E7BC14A"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SPĮ IS</w:t>
            </w:r>
          </w:p>
        </w:tc>
        <w:tc>
          <w:tcPr>
            <w:tcW w:w="3546" w:type="pct"/>
          </w:tcPr>
          <w:p w14:paraId="0B183DA0" w14:textId="21244A47"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Sveikatos priežiūros įstaigos informacinė sistema</w:t>
            </w:r>
          </w:p>
        </w:tc>
      </w:tr>
      <w:tr w:rsidR="009A4866" w:rsidRPr="0016074B" w14:paraId="061424E6" w14:textId="77777777" w:rsidTr="00B212BC">
        <w:trPr>
          <w:cantSplit/>
          <w:trHeight w:val="696"/>
        </w:trPr>
        <w:tc>
          <w:tcPr>
            <w:tcW w:w="1454" w:type="pct"/>
            <w:shd w:val="clear" w:color="auto" w:fill="auto"/>
          </w:tcPr>
          <w:p w14:paraId="74A7ACB0" w14:textId="711A2C89"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Testavimo aplinka</w:t>
            </w:r>
          </w:p>
        </w:tc>
        <w:tc>
          <w:tcPr>
            <w:tcW w:w="3546" w:type="pct"/>
          </w:tcPr>
          <w:p w14:paraId="5F98DAF0" w14:textId="62BAED10"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RC informacinių technologijų infrastruktūros aplinka skirta programinei įrangai testuoti (angl. Testing environment)aplinka, kurioje vyksta sistemos priėmimo testavimas</w:t>
            </w:r>
          </w:p>
        </w:tc>
      </w:tr>
      <w:tr w:rsidR="009A4866" w:rsidRPr="0016074B" w14:paraId="1B630C2D" w14:textId="77777777" w:rsidTr="00B212BC">
        <w:trPr>
          <w:cantSplit/>
          <w:trHeight w:val="696"/>
        </w:trPr>
        <w:tc>
          <w:tcPr>
            <w:tcW w:w="1454" w:type="pct"/>
            <w:shd w:val="clear" w:color="auto" w:fill="auto"/>
          </w:tcPr>
          <w:p w14:paraId="34A49722" w14:textId="104D3C3A"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Vystymo aplinka</w:t>
            </w:r>
          </w:p>
        </w:tc>
        <w:tc>
          <w:tcPr>
            <w:tcW w:w="3546" w:type="pct"/>
          </w:tcPr>
          <w:p w14:paraId="2946C793" w14:textId="32F1B094"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RC infrastruktūros aplinka skirta kūrimo bei vystymo darbams vykdyti (angl. Development environment)</w:t>
            </w:r>
          </w:p>
        </w:tc>
      </w:tr>
      <w:tr w:rsidR="009A4866" w:rsidRPr="0016074B" w14:paraId="6DDED0AA" w14:textId="77777777" w:rsidTr="00F96F4E">
        <w:trPr>
          <w:cantSplit/>
          <w:trHeight w:val="349"/>
        </w:trPr>
        <w:tc>
          <w:tcPr>
            <w:tcW w:w="1454" w:type="pct"/>
            <w:shd w:val="clear" w:color="auto" w:fill="auto"/>
          </w:tcPr>
          <w:p w14:paraId="6F4D0895" w14:textId="6689DEC6"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VLK</w:t>
            </w:r>
          </w:p>
        </w:tc>
        <w:tc>
          <w:tcPr>
            <w:tcW w:w="3546" w:type="pct"/>
          </w:tcPr>
          <w:p w14:paraId="794F2F84" w14:textId="3ADB440F"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Valstybinė ligonių kasa prie Sveikatos apsaugos ministerijos</w:t>
            </w:r>
          </w:p>
        </w:tc>
      </w:tr>
      <w:tr w:rsidR="009A4866" w:rsidRPr="0016074B" w14:paraId="50C6BBA4" w14:textId="77777777" w:rsidTr="00F96F4E">
        <w:trPr>
          <w:cantSplit/>
          <w:trHeight w:val="349"/>
        </w:trPr>
        <w:tc>
          <w:tcPr>
            <w:tcW w:w="1454" w:type="pct"/>
            <w:shd w:val="clear" w:color="auto" w:fill="auto"/>
          </w:tcPr>
          <w:p w14:paraId="66C2888E" w14:textId="73D1FAC9" w:rsidR="00DF14B1" w:rsidRPr="0016074B" w:rsidRDefault="00DF14B1" w:rsidP="002B7B08">
            <w:pPr>
              <w:pStyle w:val="ListParagraph"/>
              <w:tabs>
                <w:tab w:val="left" w:pos="227"/>
              </w:tabs>
              <w:spacing w:line="276" w:lineRule="auto"/>
              <w:ind w:left="0"/>
              <w:rPr>
                <w:rFonts w:ascii="Tahoma" w:hAnsi="Tahoma" w:cs="Tahoma"/>
              </w:rPr>
            </w:pPr>
            <w:r w:rsidRPr="0016074B">
              <w:rPr>
                <w:rFonts w:ascii="Tahoma" w:hAnsi="Tahoma" w:cs="Tahoma"/>
              </w:rPr>
              <w:t>Web RTC</w:t>
            </w:r>
          </w:p>
        </w:tc>
        <w:tc>
          <w:tcPr>
            <w:tcW w:w="3546" w:type="pct"/>
          </w:tcPr>
          <w:p w14:paraId="4FFDA599" w14:textId="0B57D4B7" w:rsidR="00DF14B1" w:rsidRPr="0016074B" w:rsidRDefault="002C460B" w:rsidP="002B7B08">
            <w:pPr>
              <w:pStyle w:val="ListParagraph"/>
              <w:tabs>
                <w:tab w:val="left" w:pos="212"/>
              </w:tabs>
              <w:spacing w:line="276" w:lineRule="auto"/>
              <w:ind w:left="0"/>
              <w:rPr>
                <w:rFonts w:ascii="Tahoma" w:hAnsi="Tahoma" w:cs="Tahoma"/>
              </w:rPr>
            </w:pPr>
            <w:r w:rsidRPr="0016074B">
              <w:rPr>
                <w:rFonts w:ascii="Tahoma" w:hAnsi="Tahoma" w:cs="Tahoma"/>
              </w:rPr>
              <w:t>Web Real-Time Communication, technologija, leidžianti naršyklėms ir mobiliosioms programėlėms vykdyti tiesioginį garso, vaizdo ir duomenų ryšį be papildomų įskiepių ar trečiųjų šalių serverių.</w:t>
            </w:r>
          </w:p>
        </w:tc>
      </w:tr>
      <w:tr w:rsidR="002B7B08" w:rsidRPr="0016074B" w14:paraId="55C1F183" w14:textId="77777777" w:rsidTr="00A6794A">
        <w:trPr>
          <w:cantSplit/>
          <w:trHeight w:val="417"/>
        </w:trPr>
        <w:tc>
          <w:tcPr>
            <w:tcW w:w="1454" w:type="pct"/>
            <w:shd w:val="clear" w:color="auto" w:fill="auto"/>
          </w:tcPr>
          <w:p w14:paraId="4CCEC9B5" w14:textId="026C8D20"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WS, web service</w:t>
            </w:r>
          </w:p>
        </w:tc>
        <w:tc>
          <w:tcPr>
            <w:tcW w:w="3546" w:type="pct"/>
          </w:tcPr>
          <w:p w14:paraId="341CF3CE" w14:textId="47B08E16"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Žiniatinklio paslauga (angl. web service)</w:t>
            </w:r>
          </w:p>
        </w:tc>
      </w:tr>
    </w:tbl>
    <w:p w14:paraId="14876D91" w14:textId="77777777" w:rsidR="00B212BC" w:rsidRPr="0016074B" w:rsidRDefault="00B212BC" w:rsidP="00271AD9">
      <w:pPr>
        <w:pStyle w:val="ListParagraph"/>
        <w:suppressAutoHyphens/>
        <w:autoSpaceDN w:val="0"/>
        <w:spacing w:before="60" w:line="276" w:lineRule="auto"/>
        <w:ind w:left="0"/>
        <w:jc w:val="both"/>
        <w:textAlignment w:val="baseline"/>
        <w:rPr>
          <w:rFonts w:ascii="Tahoma" w:hAnsi="Tahoma" w:cs="Tahoma"/>
        </w:rPr>
      </w:pPr>
    </w:p>
    <w:p w14:paraId="609B513F" w14:textId="77777777" w:rsidR="00DF6560" w:rsidRPr="0016074B" w:rsidRDefault="00DF6560" w:rsidP="00550E20">
      <w:pPr>
        <w:pStyle w:val="ListParagraph"/>
        <w:numPr>
          <w:ilvl w:val="0"/>
          <w:numId w:val="3"/>
        </w:numPr>
        <w:suppressAutoHyphens/>
        <w:autoSpaceDN w:val="0"/>
        <w:spacing w:before="60" w:line="276" w:lineRule="auto"/>
        <w:jc w:val="both"/>
        <w:textAlignment w:val="baseline"/>
        <w:rPr>
          <w:rFonts w:ascii="Tahoma" w:hAnsi="Tahoma" w:cs="Tahoma"/>
        </w:rPr>
      </w:pPr>
      <w:r w:rsidRPr="0016074B">
        <w:rPr>
          <w:rFonts w:ascii="Tahoma" w:hAnsi="Tahoma" w:cs="Tahoma"/>
        </w:rPr>
        <w:t>Kitos RPO vartojamos sąvokos apibrėžtos žemiau išvardintuose teisės aktuose.</w:t>
      </w:r>
    </w:p>
    <w:p w14:paraId="4188D0C1" w14:textId="77777777" w:rsidR="00DF6560" w:rsidRPr="0016074B" w:rsidRDefault="00DF6560" w:rsidP="00DF6560">
      <w:pPr>
        <w:pStyle w:val="ListParagraph"/>
        <w:suppressAutoHyphens/>
        <w:autoSpaceDN w:val="0"/>
        <w:spacing w:line="276" w:lineRule="auto"/>
        <w:ind w:left="0"/>
        <w:jc w:val="both"/>
        <w:textAlignment w:val="baseline"/>
        <w:rPr>
          <w:rFonts w:ascii="Tahoma" w:hAnsi="Tahoma" w:cs="Tahoma"/>
        </w:rPr>
      </w:pPr>
    </w:p>
    <w:p w14:paraId="4F754765" w14:textId="0ECF1619" w:rsidR="00DF6560" w:rsidRPr="0016074B" w:rsidRDefault="00DF6560" w:rsidP="00CB0C85">
      <w:pPr>
        <w:pStyle w:val="Heading2"/>
        <w:spacing w:line="276" w:lineRule="auto"/>
        <w:rPr>
          <w:rFonts w:ascii="Tahoma" w:hAnsi="Tahoma" w:cs="Tahoma"/>
          <w:b/>
          <w:bCs/>
          <w:color w:val="auto"/>
          <w:sz w:val="22"/>
          <w:szCs w:val="22"/>
        </w:rPr>
      </w:pPr>
      <w:bookmarkStart w:id="13" w:name="_Toc138240322"/>
      <w:bookmarkStart w:id="14" w:name="_Toc138240829"/>
      <w:bookmarkStart w:id="15" w:name="_Toc144274508"/>
      <w:bookmarkStart w:id="16" w:name="_Toc187320726"/>
      <w:r w:rsidRPr="0016074B">
        <w:rPr>
          <w:rFonts w:ascii="Tahoma" w:hAnsi="Tahoma" w:cs="Tahoma"/>
          <w:b/>
          <w:bCs/>
          <w:color w:val="auto"/>
          <w:sz w:val="22"/>
          <w:szCs w:val="22"/>
        </w:rPr>
        <w:t>1.3. IS modernizavimą bei veikimą ir Paslaugų teikimą reglamentuojantys teisės aktai</w:t>
      </w:r>
      <w:bookmarkEnd w:id="13"/>
      <w:bookmarkEnd w:id="14"/>
      <w:bookmarkEnd w:id="15"/>
      <w:r w:rsidR="002703E3" w:rsidRPr="0016074B">
        <w:rPr>
          <w:rFonts w:ascii="Tahoma" w:hAnsi="Tahoma" w:cs="Tahoma"/>
          <w:b/>
          <w:bCs/>
          <w:color w:val="auto"/>
          <w:sz w:val="22"/>
          <w:szCs w:val="22"/>
        </w:rPr>
        <w:t xml:space="preserve">, </w:t>
      </w:r>
      <w:r w:rsidR="00161792" w:rsidRPr="0016074B">
        <w:rPr>
          <w:rFonts w:ascii="Tahoma" w:hAnsi="Tahoma" w:cs="Tahoma"/>
          <w:b/>
          <w:bCs/>
          <w:color w:val="auto"/>
          <w:sz w:val="22"/>
          <w:szCs w:val="22"/>
        </w:rPr>
        <w:t>reikalavimai ir standartai</w:t>
      </w:r>
      <w:bookmarkEnd w:id="16"/>
    </w:p>
    <w:p w14:paraId="325C8D8A" w14:textId="5DFD69C8" w:rsidR="00347C32" w:rsidRPr="0016074B" w:rsidRDefault="00347C32"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Lietuvos Respublikos </w:t>
      </w:r>
      <w:r w:rsidR="0096132D" w:rsidRPr="0016074B">
        <w:rPr>
          <w:rFonts w:ascii="Tahoma" w:hAnsi="Tahoma" w:cs="Tahoma"/>
        </w:rPr>
        <w:t>sveikatos sistemos įstatymas;</w:t>
      </w:r>
    </w:p>
    <w:p w14:paraId="1D855083" w14:textId="5DBE9EAF" w:rsidR="00136FAD" w:rsidRPr="0016074B" w:rsidRDefault="00136FAD"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w:t>
      </w:r>
      <w:r w:rsidR="0010394D" w:rsidRPr="0016074B">
        <w:rPr>
          <w:rFonts w:ascii="Tahoma" w:hAnsi="Tahoma" w:cs="Tahoma"/>
        </w:rPr>
        <w:t>t</w:t>
      </w:r>
      <w:r w:rsidRPr="0016074B">
        <w:rPr>
          <w:rFonts w:ascii="Tahoma" w:hAnsi="Tahoma" w:cs="Tahoma"/>
        </w:rPr>
        <w:t>uvos Resp</w:t>
      </w:r>
      <w:r w:rsidR="0010394D" w:rsidRPr="0016074B">
        <w:rPr>
          <w:rFonts w:ascii="Tahoma" w:hAnsi="Tahoma" w:cs="Tahoma"/>
        </w:rPr>
        <w:t xml:space="preserve">ublikos </w:t>
      </w:r>
      <w:r w:rsidR="000F6074" w:rsidRPr="0016074B">
        <w:rPr>
          <w:rFonts w:ascii="Tahoma" w:hAnsi="Tahoma" w:cs="Tahoma"/>
        </w:rPr>
        <w:t>sveikatos draudimo</w:t>
      </w:r>
      <w:r w:rsidR="005F53D0" w:rsidRPr="0016074B">
        <w:rPr>
          <w:rFonts w:ascii="Tahoma" w:hAnsi="Tahoma" w:cs="Tahoma"/>
        </w:rPr>
        <w:t xml:space="preserve"> įstatymas;</w:t>
      </w:r>
    </w:p>
    <w:p w14:paraId="10EA2F19" w14:textId="7909F847" w:rsidR="00D71C0C" w:rsidRPr="0016074B" w:rsidRDefault="00D71C0C"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Lietuvos Respublikos asmens duomenų teisinės apsaugos įstatymas</w:t>
      </w:r>
    </w:p>
    <w:p w14:paraId="2C9350E2" w14:textId="3C841669" w:rsidR="004E36AE" w:rsidRPr="0016074B" w:rsidRDefault="004E36AE"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Lietuvos Respublikos valstybės informacinių išteklių valdymo įstatymas;</w:t>
      </w:r>
    </w:p>
    <w:p w14:paraId="58F6BDC9" w14:textId="0A620754" w:rsidR="004E36AE" w:rsidRPr="0016074B" w:rsidRDefault="004E36AE" w:rsidP="00BA3C07">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Lietuvos Respublikos kibernetinio saugumo įstatymas;</w:t>
      </w:r>
    </w:p>
    <w:p w14:paraId="0CDBB62B" w14:textId="77777777" w:rsidR="004E36AE" w:rsidRPr="0016074B" w:rsidRDefault="004E36AE"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Valstybės informacinių sistemų steigimo, kūrimo, modernizavimo ir likvidavimo tvarkos aprašas, patvirtintas Lietuvos Respublikos Vyriausybės 2013 </w:t>
      </w:r>
      <w:r w:rsidR="003706B7" w:rsidRPr="0016074B">
        <w:rPr>
          <w:rFonts w:ascii="Tahoma" w:hAnsi="Tahoma" w:cs="Tahoma"/>
        </w:rPr>
        <w:t>m.</w:t>
      </w:r>
      <w:r w:rsidRPr="0016074B">
        <w:rPr>
          <w:rFonts w:ascii="Tahoma" w:hAnsi="Tahoma" w:cs="Tahoma"/>
        </w:rPr>
        <w:t xml:space="preserve"> vasario 27 d. nutarimu Nr. 180 „Dėl Valstybės informacinių sistemų steigimo, kūrimo, modernizavimo ir likvidavimo tvarkos aprašo patvirtinimo“;</w:t>
      </w:r>
    </w:p>
    <w:p w14:paraId="63E8438B" w14:textId="77777777" w:rsidR="004E36AE" w:rsidRPr="0016074B" w:rsidRDefault="004E36AE"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r w:rsidR="003706B7" w:rsidRPr="0016074B">
        <w:rPr>
          <w:rFonts w:ascii="Tahoma" w:hAnsi="Tahoma" w:cs="Tahoma"/>
        </w:rPr>
        <w:t xml:space="preserve"> Valstybės informacinių sistemų gyvavimo ciklo valdymo </w:t>
      </w:r>
      <w:r w:rsidRPr="0016074B">
        <w:rPr>
          <w:rFonts w:ascii="Tahoma" w:hAnsi="Tahoma" w:cs="Tahoma"/>
        </w:rPr>
        <w:t xml:space="preserve">metodika, patvirtinta Informacinės visuomenės plėtros </w:t>
      </w:r>
      <w:r w:rsidRPr="0016074B">
        <w:rPr>
          <w:rFonts w:ascii="Tahoma" w:hAnsi="Tahoma" w:cs="Tahoma"/>
        </w:rPr>
        <w:lastRenderedPageBreak/>
        <w:t>komiteto prie Susisiekimo ministerijos direktoriaus 2014 m. vasario 25 d. įsakymu Nr. T-29 „Dėl Valstybės informacinių sistemų gyvavimo ciklo valdymo metodikos patvirtinimo</w:t>
      </w:r>
      <w:r w:rsidR="003706B7" w:rsidRPr="0016074B">
        <w:rPr>
          <w:rFonts w:ascii="Tahoma" w:hAnsi="Tahoma" w:cs="Tahoma"/>
        </w:rPr>
        <w:t>“;</w:t>
      </w:r>
    </w:p>
    <w:p w14:paraId="63082BD8" w14:textId="77777777" w:rsidR="004E36AE" w:rsidRPr="0016074B" w:rsidRDefault="004E36AE"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Kuriamų viešųjų ir administracinių elektroninių paslaugų tinkamumo naudotojams užtikrinimo priemonių </w:t>
      </w:r>
      <w:r w:rsidR="003706B7" w:rsidRPr="0016074B">
        <w:rPr>
          <w:rFonts w:ascii="Tahoma" w:hAnsi="Tahoma" w:cs="Tahoma"/>
        </w:rPr>
        <w:t>metodinės</w:t>
      </w:r>
      <w:r w:rsidRPr="0016074B">
        <w:rPr>
          <w:rFonts w:ascii="Tahoma" w:hAnsi="Tahoma" w:cs="Tahoma"/>
        </w:rPr>
        <w:t xml:space="preserve"> rekomendacijos, patvirtintos Informacinės visuomenės plėtros komiteto prie Susisiekimo ministerijos direktoriaus 2014 m. gegužės 5 d. įsakymu Nr. T-65 „Dėl Kuriamų viešųjų ir administracinių elektroninių paslaugų tinkamumo naudotojams užtikrinimo priemonių metodinių rekomendacijų patvirtinimo“; Projektų, kurių įgyvendinimo metu kuriamos elektroninės paslaugos ir informacinių technologijų sprendimai, techninės priežiūros rekomendacijos, patvirtintos Informacinės visuomenės plėtros komiteto prie Susisiekimo ministerijos direktoriaus 2017 m. lapkričio 22 d. įsakymu Nr. T-126 „Dėl projektų, kurių įgyvendinimo metu kuriamos elektroninės paslaugos ir informacinių technologijų sprendimai, techninės priežiūros rekomendacijų patvirtinimo“;</w:t>
      </w:r>
      <w:r w:rsidR="003706B7" w:rsidRPr="0016074B">
        <w:rPr>
          <w:rFonts w:ascii="Tahoma" w:hAnsi="Tahoma" w:cs="Tahoma"/>
        </w:rPr>
        <w:t xml:space="preserve"> Neįgaliesiems</w:t>
      </w:r>
      <w:r w:rsidRPr="0016074B">
        <w:rPr>
          <w:rFonts w:ascii="Tahoma" w:hAnsi="Tahoma" w:cs="Tahoma"/>
        </w:rPr>
        <w:t xml:space="preserve"> pritaikytų interneto tinklalapių kūrimo ir testavimo metodinės rekomendacijos, patvirtintos Informacinės visuomenės plėtros komiteto prie Susisiekimo ministerijos direktoriaus 2011 m. gruodžio 27 d. įsakymu Nr. T-237;</w:t>
      </w:r>
    </w:p>
    <w:p w14:paraId="4B86F44E" w14:textId="77777777" w:rsidR="004E36AE" w:rsidRPr="0016074B" w:rsidRDefault="004E36AE"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Elektroninių paslaugų kūrimo metodika, patvirtinta Lietuvos Respublikos susisiekimo ministro 2015 m. spalio 7 d. įsakymu Nr. </w:t>
      </w:r>
      <w:r w:rsidR="003706B7" w:rsidRPr="0016074B">
        <w:rPr>
          <w:rFonts w:ascii="Tahoma" w:hAnsi="Tahoma" w:cs="Tahoma"/>
        </w:rPr>
        <w:t>3-416(1.5 E) „Dėl metodinių dokumentų patvirtinimo“;</w:t>
      </w:r>
    </w:p>
    <w:p w14:paraId="13573153"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Open Web Application Security Project (OWASP) Testing Guide v4, Penetration Testing Execution Standard (PTES), Open Source Security Testing Methodology Manual (OSSTMM), Information Systems Security Assessment Framework (ISSAF), SANS, NIST SP 800-30 ar lygiavertės saugumo patikrinimo metodikos;</w:t>
      </w:r>
    </w:p>
    <w:p w14:paraId="130C0097"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Lietuvos Respublikos viešųjų pirkimų įstatymas;</w:t>
      </w:r>
    </w:p>
    <w:p w14:paraId="4E7F669D" w14:textId="77777777" w:rsidR="00DF6560" w:rsidRPr="0016074B" w:rsidRDefault="00DF6560"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Valstybės Informacinės visuomenės plėtros komiteto prie Susisiekimo ministerijos direktoriaus 2013 m. kovo 25 d. </w:t>
      </w:r>
      <w:r w:rsidR="003706B7" w:rsidRPr="0016074B">
        <w:rPr>
          <w:rFonts w:ascii="Tahoma" w:hAnsi="Tahoma" w:cs="Tahoma"/>
        </w:rPr>
        <w:t>įsakymas Nr.</w:t>
      </w:r>
      <w:r w:rsidRPr="0016074B">
        <w:rPr>
          <w:rFonts w:ascii="Tahoma" w:hAnsi="Tahoma" w:cs="Tahoma"/>
        </w:rPr>
        <w:t xml:space="preserve"> T-36 „Dėl duomenų teikimo formatų ir standartų rekomendacijų patvirtinimo“;</w:t>
      </w:r>
    </w:p>
    <w:p w14:paraId="08907300" w14:textId="77777777" w:rsidR="000D062F" w:rsidRPr="0016074B" w:rsidRDefault="00BC03AF"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Elektroninės sveikatos paslaugų ir bendradarbiavimo infrastruktūros informacinės sistemos nuostatai, patvirtinti Lietuvos  Respublikos Vyriausybės 2011 m. rugsėjo 7 d. nutarimu Nr. 1057 „Dėl Elektroninės sveikatos paslaugų ir bendradarbiavimo infrastruktūros informacinės sistemos nuostatų patvirtinimo</w:t>
      </w:r>
      <w:r w:rsidR="003706B7" w:rsidRPr="0016074B">
        <w:rPr>
          <w:rFonts w:ascii="Tahoma" w:hAnsi="Tahoma" w:cs="Tahoma"/>
        </w:rPr>
        <w:t>“;</w:t>
      </w:r>
    </w:p>
    <w:p w14:paraId="289871F0"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Elektroninės sveikatos paslaugų ir bendradarbiavimo infrastruktūros informacinės sistemos naudojimo tvarkos aprašas, patvirtintas Lietuvos Respublikos sveikatos apsaugos ministro 2015 m. gegužės 26 d. įsakymu Nr. V-657 „Dėl Elektroninės sveikatos paslaugų ir bendradarbiavimo infrastruktūros informacinės sistemos naudojimo tvarkos aprašo patvirtinimo.“; Sveikatos priežiūros įstaigų informacinių sistemų susiejimo su e. sveikatos paslaugų ir bendradarbiavimo infrastruktūra reikalavimai ir techninės sąlygos, patvirtintos Lietuvos Respublikos sveikatos apsaugos ministro 2010 m. gruodžio 17 d. įsakymu Nr. V-1079 „Dėl Sveikatos priežiūros įstaigų informacinių sistemų susiejimo su e. sveikatos paslaugų ir bendradarbiavimo infrastruktūra reikalavimų ir techninių sąlygų patvirtinimo“;</w:t>
      </w:r>
    </w:p>
    <w:p w14:paraId="23DB607F" w14:textId="35E4702C" w:rsidR="00D44D93" w:rsidRPr="0016074B" w:rsidRDefault="00D44D93" w:rsidP="00550E20">
      <w:pPr>
        <w:pStyle w:val="ListParagraph"/>
        <w:numPr>
          <w:ilvl w:val="0"/>
          <w:numId w:val="3"/>
        </w:numPr>
        <w:tabs>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Skaitmeninės sveikatos sistemos funkcinės, techninės ir programinės įrangos architektūros aprašas (toliau – Aprašas) skirtas  Skaitmeninės sveikatos sistemos plėtros 2023–2027 metų veiksmų plane, patvirtintame Lietuvos Respublikos sveikatos apsaugos ministro 2017 m. liepos 17 d. įsakymu Nr. V-878 „Dėl Skaitmeninės sveikatos sistemos plėtros 2023–2027 metų veiksmų plano patvirtinimo“</w:t>
      </w:r>
      <w:r w:rsidR="001F36CE" w:rsidRPr="0016074B">
        <w:rPr>
          <w:rFonts w:ascii="Tahoma" w:hAnsi="Tahoma" w:cs="Tahoma"/>
        </w:rPr>
        <w:t>;</w:t>
      </w:r>
    </w:p>
    <w:p w14:paraId="7B57BABB" w14:textId="5D09E8D9" w:rsidR="003706B7" w:rsidRPr="0016074B" w:rsidRDefault="00007802"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Lietuvos Respublikos Vyriausybės 2018 m. rugpjūčio 13 d. nutarimas Nr. 818 „Dėl Lietuvos Respublikos kibernetinio saugumo įstatymo įgyvendinimo“, (galiojanti suvestinė redakcija nuo 202</w:t>
      </w:r>
      <w:r w:rsidR="00512B89" w:rsidRPr="0016074B">
        <w:rPr>
          <w:rFonts w:ascii="Tahoma" w:hAnsi="Tahoma" w:cs="Tahoma"/>
        </w:rPr>
        <w:t>4</w:t>
      </w:r>
      <w:r w:rsidRPr="0016074B">
        <w:rPr>
          <w:rFonts w:ascii="Tahoma" w:hAnsi="Tahoma" w:cs="Tahoma"/>
        </w:rPr>
        <w:t>-</w:t>
      </w:r>
      <w:r w:rsidR="000048C7" w:rsidRPr="0016074B">
        <w:rPr>
          <w:rFonts w:ascii="Tahoma" w:hAnsi="Tahoma" w:cs="Tahoma"/>
        </w:rPr>
        <w:t>11</w:t>
      </w:r>
      <w:r w:rsidRPr="0016074B">
        <w:rPr>
          <w:rFonts w:ascii="Tahoma" w:hAnsi="Tahoma" w:cs="Tahoma"/>
        </w:rPr>
        <w:t>-</w:t>
      </w:r>
      <w:r w:rsidR="000048C7" w:rsidRPr="0016074B">
        <w:rPr>
          <w:rFonts w:ascii="Tahoma" w:hAnsi="Tahoma" w:cs="Tahoma"/>
        </w:rPr>
        <w:t>12</w:t>
      </w:r>
      <w:r w:rsidR="00E8199A" w:rsidRPr="0016074B">
        <w:rPr>
          <w:rFonts w:ascii="Tahoma" w:hAnsi="Tahoma" w:cs="Tahoma"/>
        </w:rPr>
        <w:t>;</w:t>
      </w:r>
    </w:p>
    <w:p w14:paraId="6FA3A120"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lastRenderedPageBreak/>
        <w:t>Lietuvos medicinos norma MN 14:209 „Šeimos gydytojas“, patvirtinta Lietuvos Respublikos sveikatos apsaugos ministro 2005 m. gruodžio 22 d. įsakymu Nr. V-1013 „Dėl Lietuvos medicinos normos MN 14:2019 „Šeimos gydytojas“ patvirtinimo“, (galiojanti suvestinė redakcija nuo 2023-01-14);</w:t>
      </w:r>
    </w:p>
    <w:p w14:paraId="736938F1"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Nuotolinių gydytojo ir šeimos gydytojo komandos nario konsultacijų pacientui ir gydytojo konsultacijų gydytojui teikimo ir jų išlaidų apmokėjimo privalomojo sveikatos draudimo fondo biudžeto lėšomis tvarkos aprašas, patvirtintas Lietuvos Respublikos sveikatos apsaugos ministro 2020 m. lapkričio 10 d. įsakymu Nr. V-2569 „</w:t>
      </w:r>
      <w:r w:rsidRPr="0016074B" w:rsidDel="00914B2F">
        <w:rPr>
          <w:rFonts w:ascii="Tahoma" w:hAnsi="Tahoma" w:cs="Tahoma"/>
        </w:rPr>
        <w:t xml:space="preserve">Dėl </w:t>
      </w:r>
      <w:r w:rsidRPr="0016074B">
        <w:rPr>
          <w:rFonts w:ascii="Tahoma" w:hAnsi="Tahoma" w:cs="Tahoma"/>
        </w:rPr>
        <w:t>Nuotolinių gydytojo ir šeimos gydytojo komandos nario konsultacijų pacientui ir gydytojo konsultacijų gydytojui teikimo ir jų išlaidų apmokėjimo privalomojo sveikatos draudimo fondo biudžeto lėšomis tvarkos aprašo patvirtinimo“ (galiojanti suvestinė redakcija nuo 2023-01-11);</w:t>
      </w:r>
    </w:p>
    <w:p w14:paraId="26BA5A2E"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Telemedicinos paslaugų teikimo tvarkos aprašas, patvirtintas Lietuvos Respublikos sveikatos apsaugos ministro 2014 m. sausio 27 d. įsakymu Nr. V-116 „Dėl Telemedicinos paslaugų teikimo tvarkos aprašo patvirtinimo“; </w:t>
      </w:r>
    </w:p>
    <w:p w14:paraId="56226E73"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Oftalmologijos asmens sveikatos priežiūros paslaugų, kurias teikiant naudojamos teleoftalmologijos priemonės, teikimo ir jų išlaidų apmokėjimo Privalomojo sveikatos draudimo fondo biudžeto lėšomis tvarkos aprašas, patvirtintas Lietuvos Respublikos sveikatos apsaugos ministro 2019 m. kovo 28 d. įsakymu Nr. V-366 „Dėl Oftalmologijos asmens sveikatos priežiūros paslaugų, kurias teikiant naudojamos teleoftalmologijos priemonės, teikimo ir jų išlaidų apmokėjimo Privalomojo sveikatos draudimo fondo biudžeto lėšomis tvarkos aprašo patvirtinimo“;</w:t>
      </w:r>
    </w:p>
    <w:p w14:paraId="01F42685"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Onkologinėmis ligomis sergančių pacientų srautų valdymo ir paslaugų organizavimo reikalavimų aprašas, patvirtintas Lietuvos Respublikos sveikatos apsaugos ministro 2017 m. vasario 17 d. įsakymu Nr. V-156 „Dėl Onkologinėmis ligomis sergančių pacientų srautų valdymo ir paslaugų organizavimo reikalavimų aprašo patvirtinimo“ (suvestinė redakcija nuo 2023-05-12);</w:t>
      </w:r>
    </w:p>
    <w:p w14:paraId="0E766FA5"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Siuntimų asmens sveikatos priežiūros paslaugoms gauti išdavimo, įforminimo ir atsakymų pateikimo tvarkos aprašas, patvirtintas Lietuvos Respublikos sveikatos apsaugos ministro 2008 m. birželio 28 d. įsakymu Nr. V-636 „Dėl Siuntimų asmens sveikatos priežiūros paslaugoms gauti išdavimo, įforminimo ir atsakymų pateikimo tvarkos aprašo patvirtinimo suvestinė redakcija nuo 2024-02-06);</w:t>
      </w:r>
    </w:p>
    <w:p w14:paraId="3092ECF4" w14:textId="0DFDE035" w:rsidR="002F5005" w:rsidRPr="0016074B" w:rsidRDefault="002F5005"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Tiekėjas privalo vadovautis ne tik aukščiau išvardintais, bet ir visais kitais su Sutarties įgyvendinimu susijusiais teisės aktais, taip pat jų naujausiais pakeitimais ir papildymais. Tiekėjas turi vadovautis Sutarties vykdymo metu naujai priimtais teisės aktais, jeigu jie susiję su Sutarties įgyvendinimu ir </w:t>
      </w:r>
      <w:r w:rsidR="009D3EDA" w:rsidRPr="0016074B">
        <w:rPr>
          <w:rFonts w:ascii="Tahoma" w:hAnsi="Tahoma" w:cs="Tahoma"/>
        </w:rPr>
        <w:t>apie juos sužinota</w:t>
      </w:r>
      <w:r w:rsidRPr="0016074B">
        <w:rPr>
          <w:rFonts w:ascii="Tahoma" w:hAnsi="Tahoma" w:cs="Tahoma"/>
        </w:rPr>
        <w:t xml:space="preserve"> ne vėliau kaip iki </w:t>
      </w:r>
      <w:r w:rsidR="00685FB1" w:rsidRPr="0016074B">
        <w:rPr>
          <w:rFonts w:ascii="Tahoma" w:hAnsi="Tahoma" w:cs="Tahoma"/>
        </w:rPr>
        <w:t>projektavimo etapo pa</w:t>
      </w:r>
      <w:r w:rsidR="00837D86" w:rsidRPr="0016074B">
        <w:rPr>
          <w:rFonts w:ascii="Tahoma" w:hAnsi="Tahoma" w:cs="Tahoma"/>
        </w:rPr>
        <w:t>baigos</w:t>
      </w:r>
      <w:r w:rsidR="009D3EDA" w:rsidRPr="0016074B">
        <w:rPr>
          <w:rFonts w:ascii="Tahoma" w:hAnsi="Tahoma" w:cs="Tahoma"/>
        </w:rPr>
        <w:t>.</w:t>
      </w:r>
    </w:p>
    <w:p w14:paraId="004D420F" w14:textId="3F862DFF" w:rsidR="00DF6560" w:rsidRPr="0016074B" w:rsidRDefault="00DF6560" w:rsidP="00817AC8">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Kiti teisės aktai, reglamentuojantys valstybės informacinių sistemų veikimą, duomenų saugą, funkcijas.</w:t>
      </w:r>
    </w:p>
    <w:p w14:paraId="2EEBF0BF" w14:textId="77777777" w:rsidR="00DF6560" w:rsidRPr="0016074B" w:rsidRDefault="00DF6560" w:rsidP="00DF6560">
      <w:pPr>
        <w:pStyle w:val="Heading2"/>
        <w:spacing w:before="0" w:line="276" w:lineRule="auto"/>
        <w:rPr>
          <w:rFonts w:ascii="Tahoma" w:hAnsi="Tahoma" w:cs="Tahoma"/>
          <w:b/>
          <w:color w:val="auto"/>
          <w:sz w:val="22"/>
          <w:szCs w:val="22"/>
        </w:rPr>
      </w:pPr>
      <w:bookmarkStart w:id="17" w:name="_Ref536801123"/>
      <w:bookmarkStart w:id="18" w:name="_Toc47027197"/>
      <w:bookmarkStart w:id="19" w:name="_Toc122685156"/>
      <w:bookmarkStart w:id="20" w:name="_Toc144274509"/>
      <w:bookmarkStart w:id="21" w:name="_Toc144279372"/>
      <w:bookmarkStart w:id="22" w:name="_Toc187320727"/>
      <w:r w:rsidRPr="0016074B">
        <w:rPr>
          <w:rFonts w:ascii="Tahoma" w:hAnsi="Tahoma" w:cs="Tahoma"/>
          <w:b/>
          <w:color w:val="auto"/>
          <w:sz w:val="22"/>
          <w:szCs w:val="22"/>
        </w:rPr>
        <w:t>1.4. Pirkimo</w:t>
      </w:r>
      <w:bookmarkEnd w:id="17"/>
      <w:r w:rsidRPr="0016074B">
        <w:rPr>
          <w:rFonts w:ascii="Tahoma" w:hAnsi="Tahoma" w:cs="Tahoma"/>
          <w:b/>
          <w:color w:val="auto"/>
          <w:sz w:val="22"/>
          <w:szCs w:val="22"/>
        </w:rPr>
        <w:t xml:space="preserve"> uždaviniai</w:t>
      </w:r>
      <w:bookmarkEnd w:id="18"/>
      <w:bookmarkEnd w:id="19"/>
      <w:bookmarkEnd w:id="20"/>
      <w:bookmarkEnd w:id="21"/>
      <w:bookmarkEnd w:id="22"/>
    </w:p>
    <w:p w14:paraId="4CD5F4C9" w14:textId="07971B61" w:rsidR="00886464" w:rsidRPr="0016074B" w:rsidRDefault="0015759F" w:rsidP="00C324CA">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Pirkimo uždaviniai:</w:t>
      </w:r>
    </w:p>
    <w:p w14:paraId="776A57F1" w14:textId="67694702" w:rsidR="00FA2171" w:rsidRPr="0016074B" w:rsidRDefault="00FA2171"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Atlikti detalią poreikių ir galimybių analizę;</w:t>
      </w:r>
    </w:p>
    <w:p w14:paraId="2E3E6A03" w14:textId="28379560" w:rsidR="00DF6560" w:rsidRPr="0016074B" w:rsidRDefault="00293196"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w:t>
      </w:r>
      <w:r w:rsidR="00DF6560" w:rsidRPr="0016074B">
        <w:rPr>
          <w:rFonts w:ascii="Tahoma" w:hAnsi="Tahoma" w:cs="Tahoma"/>
        </w:rPr>
        <w:t xml:space="preserve">umodeliuoti ir suprojektuoti </w:t>
      </w:r>
      <w:r w:rsidR="004B7986" w:rsidRPr="0016074B">
        <w:rPr>
          <w:rFonts w:ascii="Tahoma" w:hAnsi="Tahoma" w:cs="Tahoma"/>
        </w:rPr>
        <w:t>modernizuojamos ESPBI IS, sukuriant ir diegiant Telemedicinos posistem</w:t>
      </w:r>
      <w:r w:rsidR="003C63F5" w:rsidRPr="0016074B">
        <w:rPr>
          <w:rFonts w:ascii="Tahoma" w:hAnsi="Tahoma" w:cs="Tahoma"/>
        </w:rPr>
        <w:t xml:space="preserve">ę, (toliau </w:t>
      </w:r>
      <w:r w:rsidR="00DF6560" w:rsidRPr="0016074B">
        <w:rPr>
          <w:rFonts w:ascii="Tahoma" w:hAnsi="Tahoma" w:cs="Tahoma"/>
        </w:rPr>
        <w:t>Sistemos</w:t>
      </w:r>
      <w:r w:rsidR="003C63F5" w:rsidRPr="0016074B">
        <w:rPr>
          <w:rFonts w:ascii="Tahoma" w:hAnsi="Tahoma" w:cs="Tahoma"/>
        </w:rPr>
        <w:t>)</w:t>
      </w:r>
      <w:r w:rsidR="00DF6560" w:rsidRPr="0016074B">
        <w:rPr>
          <w:rFonts w:ascii="Tahoma" w:hAnsi="Tahoma" w:cs="Tahoma"/>
        </w:rPr>
        <w:t xml:space="preserve"> funkcionalumą ir duomenų mainų sąsajas;</w:t>
      </w:r>
    </w:p>
    <w:p w14:paraId="2B75D393" w14:textId="0B73E3E5" w:rsidR="00DF6560" w:rsidRPr="0016074B" w:rsidRDefault="003C63F5"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w:t>
      </w:r>
      <w:r w:rsidR="00DF6560" w:rsidRPr="0016074B">
        <w:rPr>
          <w:rFonts w:ascii="Tahoma" w:hAnsi="Tahoma" w:cs="Tahoma"/>
        </w:rPr>
        <w:t>arengti ir suderinti visą numatytą Sistemos dokumentaciją;</w:t>
      </w:r>
    </w:p>
    <w:p w14:paraId="62428A1D" w14:textId="1CDC0CD4" w:rsidR="00DF6560" w:rsidRPr="0016074B" w:rsidRDefault="00B33BCE"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R</w:t>
      </w:r>
      <w:r w:rsidR="00DF6560" w:rsidRPr="0016074B">
        <w:rPr>
          <w:rFonts w:ascii="Tahoma" w:hAnsi="Tahoma" w:cs="Tahoma"/>
        </w:rPr>
        <w:t>ealizuoti Sistemos funkcijas ir duomenų mainų sąsajas;</w:t>
      </w:r>
    </w:p>
    <w:p w14:paraId="2DB960F7" w14:textId="5C08907F" w:rsidR="00DF6560" w:rsidRPr="0016074B" w:rsidRDefault="00B33BCE"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Į</w:t>
      </w:r>
      <w:r w:rsidR="00DF6560" w:rsidRPr="0016074B">
        <w:rPr>
          <w:rFonts w:ascii="Tahoma" w:hAnsi="Tahoma" w:cs="Tahoma"/>
        </w:rPr>
        <w:t>diegti Sistemos funkcijas ir duomenų mainų sąsajas;</w:t>
      </w:r>
    </w:p>
    <w:p w14:paraId="3BC9A2D2" w14:textId="0428F45B" w:rsidR="00DF6560" w:rsidRPr="0016074B" w:rsidRDefault="000A3868"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Į</w:t>
      </w:r>
      <w:r w:rsidR="00DF6560" w:rsidRPr="0016074B">
        <w:rPr>
          <w:rFonts w:ascii="Tahoma" w:hAnsi="Tahoma" w:cs="Tahoma"/>
        </w:rPr>
        <w:t>diegti duomenų bazes bei kitą reikiamą standartinę programinę įrangą;</w:t>
      </w:r>
    </w:p>
    <w:p w14:paraId="417829E1" w14:textId="5B1FBECC" w:rsidR="00DF6560" w:rsidRPr="0016074B" w:rsidRDefault="00C97DB0"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lastRenderedPageBreak/>
        <w:t>S</w:t>
      </w:r>
      <w:r w:rsidR="00DF6560" w:rsidRPr="0016074B">
        <w:rPr>
          <w:rFonts w:ascii="Tahoma" w:hAnsi="Tahoma" w:cs="Tahoma"/>
        </w:rPr>
        <w:t>ėkmingai įvykdyti Sistemos sukurtų funkcijų ir sąsajų priėmimo testavimą;</w:t>
      </w:r>
    </w:p>
    <w:p w14:paraId="39EB838A" w14:textId="7B16EAB8" w:rsidR="00DF6560" w:rsidRPr="0016074B" w:rsidRDefault="00C97DB0"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w:t>
      </w:r>
      <w:r w:rsidR="00DF6560" w:rsidRPr="0016074B">
        <w:rPr>
          <w:rFonts w:ascii="Tahoma" w:hAnsi="Tahoma" w:cs="Tahoma"/>
        </w:rPr>
        <w:t>arengti mokymų medžiagą ir įvykdyti mokymus;</w:t>
      </w:r>
    </w:p>
    <w:p w14:paraId="342600CD" w14:textId="77777777" w:rsidR="005424AD" w:rsidRPr="0016074B" w:rsidRDefault="00C97DB0"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w:t>
      </w:r>
      <w:r w:rsidR="00DF6560" w:rsidRPr="0016074B">
        <w:rPr>
          <w:rFonts w:ascii="Tahoma" w:hAnsi="Tahoma" w:cs="Tahoma"/>
        </w:rPr>
        <w:t>aruošti Sistemą eksploatavimui;</w:t>
      </w:r>
    </w:p>
    <w:p w14:paraId="08417A2A" w14:textId="0061F7B5" w:rsidR="00DF6560" w:rsidRPr="0016074B" w:rsidRDefault="005424AD" w:rsidP="00A93B78">
      <w:pPr>
        <w:pStyle w:val="ListParagraph"/>
        <w:numPr>
          <w:ilvl w:val="1"/>
          <w:numId w:val="3"/>
        </w:numPr>
        <w:tabs>
          <w:tab w:val="left" w:pos="284"/>
          <w:tab w:val="left" w:pos="567"/>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S</w:t>
      </w:r>
      <w:r w:rsidR="00DF6560" w:rsidRPr="0016074B">
        <w:rPr>
          <w:rFonts w:ascii="Tahoma" w:hAnsi="Tahoma" w:cs="Tahoma"/>
        </w:rPr>
        <w:t>ėkmingai atlikti sukurtos Sistemos bandomąją eksploataciją.</w:t>
      </w:r>
    </w:p>
    <w:p w14:paraId="78AB465D" w14:textId="048F96EB" w:rsidR="00886464" w:rsidRPr="0016074B" w:rsidRDefault="00DF6560" w:rsidP="000D6AF5">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Paslaugų teikimo sutarties įgyvendinimo metu turi būti vykdomos tokios veiklos</w:t>
      </w:r>
      <w:r w:rsidR="00015EDB" w:rsidRPr="0016074B">
        <w:rPr>
          <w:rFonts w:ascii="Tahoma" w:hAnsi="Tahoma" w:cs="Tahoma"/>
        </w:rPr>
        <w:t>:</w:t>
      </w:r>
    </w:p>
    <w:p w14:paraId="1D77345D" w14:textId="4FCCA38D" w:rsidR="00DF6560" w:rsidRPr="0016074B" w:rsidRDefault="00DF6560"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Paslaugų teikimo sutarties įgyvendinimo inicijavimas;</w:t>
      </w:r>
    </w:p>
    <w:p w14:paraId="0E08C2CB" w14:textId="57003E1F" w:rsidR="00F257BB" w:rsidRPr="0016074B" w:rsidRDefault="00F257BB"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Detali poreikių ir reikalavimų analizė (poreikiai ir reikalavimai turi būti nuolat peržiūrimi prieš pradedant realizavimo darbus, atsižvelgiant į pirkimo uždavinius, įskaitant išsamią poreikių ir galimybių analizę, siekiant užtikrinti, kad jie atitinka </w:t>
      </w:r>
      <w:r w:rsidR="00A00061" w:rsidRPr="0016074B">
        <w:rPr>
          <w:rFonts w:ascii="Tahoma" w:hAnsi="Tahoma" w:cs="Tahoma"/>
        </w:rPr>
        <w:t>Sistemos</w:t>
      </w:r>
      <w:r w:rsidRPr="0016074B">
        <w:rPr>
          <w:rFonts w:ascii="Tahoma" w:hAnsi="Tahoma" w:cs="Tahoma"/>
        </w:rPr>
        <w:t xml:space="preserve"> diegimo tikslus);</w:t>
      </w:r>
    </w:p>
    <w:p w14:paraId="5C13B76B" w14:textId="36C711F5" w:rsidR="00DF6560" w:rsidRPr="0016074B" w:rsidRDefault="003A1CFB"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P</w:t>
      </w:r>
      <w:r w:rsidR="00DF6560" w:rsidRPr="0016074B">
        <w:rPr>
          <w:rFonts w:ascii="Tahoma" w:hAnsi="Tahoma" w:cs="Tahoma"/>
        </w:rPr>
        <w:t>rojektavimas ir techninės architektūros parengimas;</w:t>
      </w:r>
    </w:p>
    <w:p w14:paraId="7B706F3E" w14:textId="3F641741" w:rsidR="00DF6560" w:rsidRPr="0016074B" w:rsidRDefault="00DF6560"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Sistemos konstravimas;</w:t>
      </w:r>
    </w:p>
    <w:p w14:paraId="23688DFE" w14:textId="4074E355" w:rsidR="00DF6560" w:rsidRPr="0016074B" w:rsidRDefault="00986BFC"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D</w:t>
      </w:r>
      <w:r w:rsidR="00DF6560" w:rsidRPr="0016074B">
        <w:rPr>
          <w:rFonts w:ascii="Tahoma" w:hAnsi="Tahoma" w:cs="Tahoma"/>
        </w:rPr>
        <w:t>iegimas testavimo aplinkoje;</w:t>
      </w:r>
    </w:p>
    <w:p w14:paraId="7D1C1579" w14:textId="5E56C4D2" w:rsidR="00DF6560" w:rsidRPr="0016074B" w:rsidRDefault="00986BFC"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V</w:t>
      </w:r>
      <w:r w:rsidR="00DF6560" w:rsidRPr="0016074B">
        <w:rPr>
          <w:rFonts w:ascii="Tahoma" w:hAnsi="Tahoma" w:cs="Tahoma"/>
        </w:rPr>
        <w:t>idiniai ir priėmimo testavimai;</w:t>
      </w:r>
    </w:p>
    <w:p w14:paraId="3970B8BF" w14:textId="213CEE81" w:rsidR="00DF6560" w:rsidRPr="0016074B" w:rsidRDefault="00986BFC"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D</w:t>
      </w:r>
      <w:r w:rsidR="00DF6560" w:rsidRPr="0016074B">
        <w:rPr>
          <w:rFonts w:ascii="Tahoma" w:hAnsi="Tahoma" w:cs="Tahoma"/>
        </w:rPr>
        <w:t>iegimas gamybinėje aplinkoje;</w:t>
      </w:r>
    </w:p>
    <w:p w14:paraId="346C3F8B" w14:textId="0623265A" w:rsidR="00DF6560" w:rsidRPr="0016074B" w:rsidRDefault="00DF6560"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Sistemos naudotojų mokymų vykdymas;</w:t>
      </w:r>
    </w:p>
    <w:p w14:paraId="37CE8E44" w14:textId="68E04A46" w:rsidR="00DF6560" w:rsidRPr="0016074B" w:rsidRDefault="00DF6560"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 </w:t>
      </w:r>
      <w:r w:rsidR="00323932" w:rsidRPr="0016074B">
        <w:rPr>
          <w:rFonts w:ascii="Tahoma" w:hAnsi="Tahoma" w:cs="Tahoma"/>
        </w:rPr>
        <w:t>B</w:t>
      </w:r>
      <w:r w:rsidRPr="0016074B">
        <w:rPr>
          <w:rFonts w:ascii="Tahoma" w:hAnsi="Tahoma" w:cs="Tahoma"/>
        </w:rPr>
        <w:t>andomoji eksploatacija;</w:t>
      </w:r>
    </w:p>
    <w:p w14:paraId="0A348738" w14:textId="254D5EF0" w:rsidR="00DF6560" w:rsidRPr="0016074B" w:rsidRDefault="00DF6560"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Sistemos pridavimas;</w:t>
      </w:r>
    </w:p>
    <w:p w14:paraId="1C3431E2" w14:textId="39720398" w:rsidR="00DF6560" w:rsidRPr="0016074B" w:rsidRDefault="00323932"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G</w:t>
      </w:r>
      <w:r w:rsidR="00DF6560" w:rsidRPr="0016074B">
        <w:rPr>
          <w:rFonts w:ascii="Tahoma" w:hAnsi="Tahoma" w:cs="Tahoma"/>
        </w:rPr>
        <w:t>arantinė priežiūra.</w:t>
      </w:r>
    </w:p>
    <w:p w14:paraId="390FE5C9" w14:textId="4F292AD1" w:rsidR="00886464" w:rsidRPr="0016074B" w:rsidRDefault="00DF6560"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Perkamų paslaugų rezultatai</w:t>
      </w:r>
      <w:r w:rsidR="00405851" w:rsidRPr="0016074B">
        <w:rPr>
          <w:rFonts w:ascii="Tahoma" w:hAnsi="Tahoma" w:cs="Tahoma"/>
        </w:rPr>
        <w:t>:</w:t>
      </w:r>
    </w:p>
    <w:p w14:paraId="227011C8" w14:textId="7FECC35E" w:rsidR="00DF6560" w:rsidRPr="0016074B" w:rsidRDefault="003C587C"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w:t>
      </w:r>
      <w:r w:rsidR="00DF6560" w:rsidRPr="0016074B">
        <w:rPr>
          <w:rFonts w:ascii="Tahoma" w:hAnsi="Tahoma" w:cs="Tahoma"/>
        </w:rPr>
        <w:t xml:space="preserve">ukurta, įdiegta ir ištestuota </w:t>
      </w:r>
      <w:r w:rsidRPr="0016074B">
        <w:rPr>
          <w:rFonts w:ascii="Tahoma" w:hAnsi="Tahoma" w:cs="Tahoma"/>
        </w:rPr>
        <w:t>modernizuota ESPBI IS</w:t>
      </w:r>
      <w:r w:rsidR="000E766C" w:rsidRPr="0016074B">
        <w:rPr>
          <w:rFonts w:ascii="Tahoma" w:hAnsi="Tahoma" w:cs="Tahoma"/>
        </w:rPr>
        <w:t xml:space="preserve"> su nauja Telemedicinos posisteme (</w:t>
      </w:r>
      <w:r w:rsidR="00DF6560" w:rsidRPr="0016074B">
        <w:rPr>
          <w:rFonts w:ascii="Tahoma" w:hAnsi="Tahoma" w:cs="Tahoma"/>
        </w:rPr>
        <w:t>Sistema);</w:t>
      </w:r>
    </w:p>
    <w:p w14:paraId="4066F275" w14:textId="4DCD5400" w:rsidR="00DF6560" w:rsidRPr="0016074B" w:rsidRDefault="000E766C"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w:t>
      </w:r>
      <w:r w:rsidR="00DF6560" w:rsidRPr="0016074B">
        <w:rPr>
          <w:rFonts w:ascii="Tahoma" w:hAnsi="Tahoma" w:cs="Tahoma"/>
        </w:rPr>
        <w:t>ukurtos sąsajos su išorinėmis informacinėmis sistemomis ir registrais;</w:t>
      </w:r>
    </w:p>
    <w:p w14:paraId="48705350" w14:textId="55129082" w:rsidR="00DF6560" w:rsidRPr="0016074B" w:rsidRDefault="004575F7"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w:t>
      </w:r>
      <w:r w:rsidR="00DF6560" w:rsidRPr="0016074B">
        <w:rPr>
          <w:rFonts w:ascii="Tahoma" w:hAnsi="Tahoma" w:cs="Tahoma"/>
        </w:rPr>
        <w:t>arengta Sistemos techninė dokumentacija;</w:t>
      </w:r>
    </w:p>
    <w:p w14:paraId="1838F19E" w14:textId="7A8BB4DB" w:rsidR="00DF6560" w:rsidRPr="0016074B" w:rsidRDefault="004575F7"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A</w:t>
      </w:r>
      <w:r w:rsidR="00DF6560" w:rsidRPr="0016074B">
        <w:rPr>
          <w:rFonts w:ascii="Tahoma" w:hAnsi="Tahoma" w:cs="Tahoma"/>
        </w:rPr>
        <w:t>pmokyti Sistemos naudotojai;</w:t>
      </w:r>
    </w:p>
    <w:p w14:paraId="5B99EDCC" w14:textId="2C0249C2" w:rsidR="00DF6560" w:rsidRPr="0016074B" w:rsidRDefault="004575F7"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w:t>
      </w:r>
      <w:r w:rsidR="00DF6560" w:rsidRPr="0016074B">
        <w:rPr>
          <w:rFonts w:ascii="Tahoma" w:hAnsi="Tahoma" w:cs="Tahoma"/>
        </w:rPr>
        <w:t>uteikta Sistemos garantinė priežiūra.</w:t>
      </w:r>
    </w:p>
    <w:p w14:paraId="3B449C2D" w14:textId="77777777" w:rsidR="00DF6560" w:rsidRPr="0016074B" w:rsidRDefault="00DF6560" w:rsidP="00DF6560">
      <w:pPr>
        <w:pStyle w:val="TekstasNr"/>
        <w:numPr>
          <w:ilvl w:val="0"/>
          <w:numId w:val="0"/>
        </w:numPr>
        <w:tabs>
          <w:tab w:val="clear" w:pos="1134"/>
          <w:tab w:val="left" w:pos="426"/>
        </w:tabs>
        <w:spacing w:after="0" w:line="276" w:lineRule="auto"/>
        <w:rPr>
          <w:rFonts w:ascii="Tahoma" w:hAnsi="Tahoma" w:cs="Tahoma"/>
          <w:sz w:val="22"/>
          <w:szCs w:val="22"/>
        </w:rPr>
      </w:pPr>
    </w:p>
    <w:p w14:paraId="522847DB" w14:textId="77777777" w:rsidR="00DF6560" w:rsidRPr="0016074B" w:rsidRDefault="00DF6560" w:rsidP="00DF6560">
      <w:pPr>
        <w:pStyle w:val="Heading2"/>
        <w:tabs>
          <w:tab w:val="left" w:pos="6096"/>
        </w:tabs>
        <w:spacing w:before="0" w:line="276" w:lineRule="auto"/>
        <w:rPr>
          <w:rFonts w:ascii="Tahoma" w:hAnsi="Tahoma" w:cs="Tahoma"/>
          <w:b/>
          <w:color w:val="auto"/>
          <w:sz w:val="22"/>
          <w:szCs w:val="22"/>
        </w:rPr>
      </w:pPr>
      <w:bookmarkStart w:id="23" w:name="_Toc144274522"/>
      <w:bookmarkStart w:id="24" w:name="_Toc144279374"/>
      <w:bookmarkStart w:id="25" w:name="_Toc187320728"/>
      <w:r w:rsidRPr="0016074B">
        <w:rPr>
          <w:rFonts w:ascii="Tahoma" w:hAnsi="Tahoma" w:cs="Tahoma"/>
          <w:b/>
          <w:color w:val="auto"/>
          <w:sz w:val="22"/>
          <w:szCs w:val="22"/>
        </w:rPr>
        <w:t>1.5. Sprendžiamų problemų aprašymas</w:t>
      </w:r>
      <w:bookmarkEnd w:id="23"/>
      <w:bookmarkEnd w:id="24"/>
      <w:bookmarkEnd w:id="25"/>
    </w:p>
    <w:p w14:paraId="6E5990C5" w14:textId="7C42EDED" w:rsidR="00DF6560" w:rsidRPr="0016074B" w:rsidRDefault="00DF6560" w:rsidP="00DF6560">
      <w:pPr>
        <w:tabs>
          <w:tab w:val="left" w:pos="567"/>
        </w:tabs>
        <w:suppressAutoHyphens/>
        <w:autoSpaceDN w:val="0"/>
        <w:spacing w:line="276" w:lineRule="auto"/>
        <w:jc w:val="both"/>
        <w:textAlignment w:val="baseline"/>
        <w:rPr>
          <w:rFonts w:ascii="Tahoma" w:hAnsi="Tahoma" w:cs="Tahoma"/>
          <w:sz w:val="22"/>
          <w:szCs w:val="22"/>
        </w:rPr>
      </w:pPr>
    </w:p>
    <w:p w14:paraId="5AAA154F" w14:textId="6E318778" w:rsidR="00E6075F" w:rsidRPr="0016074B" w:rsidRDefault="00CB0283"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Problema, kurią turi išspręsti dalykinės srities objekto kompiuterizavimas: Šiuo metu ESPBI IS nėra realizuotas nuotolinių (vaizdo/garso) konsultacijų teikimo, koordinavimo ir analizės funkcionalumas. Tai lemia nevienodą nuotolinių konsultacijų teikimo praktiką bei reikšmingus skirtumus tarp skirtingų ASPĮ (asmens sveikatos priežiūros įstaigų). Be šio sprendimo, telemedicinos paslaugos apsiriboja tik pilotiniais projektais, o ESPBI IS nepalaiko nuotolinių konsultacijų galimybių, kurios būtinos gerinti paslaugų kokybę ir prieinamumą pacientams visoje šalyje. </w:t>
      </w:r>
    </w:p>
    <w:p w14:paraId="1075F93A" w14:textId="77777777" w:rsidR="00636E52" w:rsidRPr="0016074B" w:rsidRDefault="00636E52"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Problema, kurią turi išspręsti dalykinės srities objekto kompiuterizavimas: Administracinė našta nuotolinių konsultacijų koordinavimui ir apmokėjimui. Šiuo metu nėra aiškios ir vieningos tvarkos dėl nuotolinių gydytojo konsultacijų organizavimo tarp skirtingų ASPĮ. Dėl teisinio aiškumo trūkumo, nuotolinės gydytojo-gydytojo konsultacijos nėra tinkamai fiksuojamos nei HIS (Sveikatos informacinėje sistemoje), nei ESPBI IS, todėl už šias konsultacijas nėra skiriamas apmokėjimas nei gydytojui, nei įstaigai. </w:t>
      </w:r>
    </w:p>
    <w:p w14:paraId="3A647928" w14:textId="77305648" w:rsidR="00B8331F" w:rsidRPr="0016074B" w:rsidRDefault="00636E52" w:rsidP="00B8331F">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Problema, kurią turi išspręsti dalykinės srities objekto kompiuterizavimas: Netolygus sveikatos priežiūros paslaugų prieinamumas, susijęs su pacientų laukimo eilėmis. Laukimo eilės gydytojų </w:t>
      </w:r>
      <w:r w:rsidRPr="0016074B">
        <w:rPr>
          <w:rFonts w:ascii="Tahoma" w:hAnsi="Tahoma" w:cs="Tahoma"/>
        </w:rPr>
        <w:lastRenderedPageBreak/>
        <w:t>specialistų konsultacijoms (</w:t>
      </w:r>
      <w:r w:rsidR="00935CD7" w:rsidRPr="0016074B">
        <w:rPr>
          <w:rFonts w:ascii="Tahoma" w:hAnsi="Tahoma" w:cs="Tahoma"/>
        </w:rPr>
        <w:t>pvz.</w:t>
      </w:r>
      <w:r w:rsidRPr="0016074B">
        <w:rPr>
          <w:rFonts w:ascii="Tahoma" w:hAnsi="Tahoma" w:cs="Tahoma"/>
        </w:rPr>
        <w:t xml:space="preserve"> dermatovenerologų ir oftalmologų) tampa nuolatiniu reiškiniu, nes ESPBI IS nesiūlo pakankamų nuotolinių konsultacijų teikimo sprendimų, kurie galėtų sumažinti šias eiles ir padidinti sveikatos priežiūros paslaugų prieinamumą.</w:t>
      </w:r>
    </w:p>
    <w:p w14:paraId="0EC89138" w14:textId="77777777" w:rsidR="00DF6560" w:rsidRPr="0016074B" w:rsidRDefault="00DF6560" w:rsidP="00B04732">
      <w:pPr>
        <w:pStyle w:val="Heading1"/>
        <w:rPr>
          <w:rFonts w:ascii="Tahoma" w:hAnsi="Tahoma" w:cs="Tahoma"/>
          <w:b/>
          <w:color w:val="auto"/>
          <w:sz w:val="22"/>
          <w:szCs w:val="22"/>
        </w:rPr>
      </w:pPr>
      <w:bookmarkStart w:id="26" w:name="_Toc187320729"/>
      <w:r w:rsidRPr="0016074B">
        <w:rPr>
          <w:rFonts w:ascii="Tahoma" w:hAnsi="Tahoma" w:cs="Tahoma"/>
          <w:b/>
          <w:color w:val="auto"/>
          <w:sz w:val="22"/>
          <w:szCs w:val="22"/>
        </w:rPr>
        <w:t>ESAMOS BŪSENOS APRAŠYMAS</w:t>
      </w:r>
      <w:bookmarkEnd w:id="26"/>
    </w:p>
    <w:p w14:paraId="19B41FB4" w14:textId="77777777" w:rsidR="00DF6560" w:rsidRPr="0016074B" w:rsidRDefault="00DF6560" w:rsidP="005E384A">
      <w:pPr>
        <w:rPr>
          <w:rFonts w:ascii="Tahoma" w:hAnsi="Tahoma" w:cs="Tahoma"/>
          <w:sz w:val="22"/>
          <w:szCs w:val="22"/>
        </w:rPr>
      </w:pPr>
    </w:p>
    <w:p w14:paraId="3030EE1B" w14:textId="256BC1D2" w:rsidR="00021408" w:rsidRPr="0016074B" w:rsidRDefault="00DF6560"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Šiuo metu Paslaugų teikimo organizacija turi atlikti šiuos veiksmus, susijusius su duomenų apie teikiamų paslaugų rinkimu, kaupimu, saugojimu ir teikimu:</w:t>
      </w:r>
    </w:p>
    <w:p w14:paraId="72D7767A" w14:textId="77777777" w:rsidR="003B3703" w:rsidRPr="0016074B" w:rsidRDefault="003B3703"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Šiuo metu pacientų duomenų ir konsultacijų informacija yra renkama ir saugoma ESPBI IS, tačiau nėra galimybės registruoti ir fiksuoti nuotolinių konsultacijų. Konsultacijos, vykdomos telefonu ar vaizdo ryšiu, nėra dokumentuojamos ESPBI IS sistemoje, todėl nėra užtikrinta duomenų saugumo ar paslaugų kokybės kontrolė. </w:t>
      </w:r>
    </w:p>
    <w:p w14:paraId="4EE90C99" w14:textId="77777777" w:rsidR="00184D1E" w:rsidRPr="0016074B" w:rsidRDefault="00184D1E"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ASPĮ, kurios vykdo nuotolines konsultacijas pilotiniuose projektuose, naudoja nepriklausomas platformas arba savo vidines sistemas, kurios nėra integruotos su ESPBI IS. Konsultacijos, vykdomos per šias platformas, nėra tinkamai registruojamos ir neturi vieningos </w:t>
      </w:r>
      <w:r w:rsidR="00FE658B" w:rsidRPr="0016074B">
        <w:rPr>
          <w:rFonts w:ascii="Tahoma" w:hAnsi="Tahoma" w:cs="Tahoma"/>
        </w:rPr>
        <w:t xml:space="preserve">registracijos ir </w:t>
      </w:r>
      <w:r w:rsidRPr="0016074B">
        <w:rPr>
          <w:rFonts w:ascii="Tahoma" w:hAnsi="Tahoma" w:cs="Tahoma"/>
        </w:rPr>
        <w:t xml:space="preserve">apskaitos sistemos. </w:t>
      </w:r>
    </w:p>
    <w:p w14:paraId="70AF7D09" w14:textId="77777777" w:rsidR="00DF6560" w:rsidRPr="0016074B" w:rsidRDefault="00DF6560" w:rsidP="00DF6560">
      <w:pPr>
        <w:pStyle w:val="ListParagraph"/>
        <w:suppressAutoHyphens/>
        <w:autoSpaceDN w:val="0"/>
        <w:spacing w:line="276" w:lineRule="auto"/>
        <w:ind w:left="0"/>
        <w:jc w:val="both"/>
        <w:textAlignment w:val="baseline"/>
        <w:rPr>
          <w:rFonts w:ascii="Tahoma" w:hAnsi="Tahoma" w:cs="Tahoma"/>
        </w:rPr>
      </w:pPr>
    </w:p>
    <w:p w14:paraId="175CB92F" w14:textId="77777777" w:rsidR="00DF6560" w:rsidRPr="0016074B" w:rsidRDefault="00DF6560" w:rsidP="00DF6560">
      <w:pPr>
        <w:pStyle w:val="Heading3"/>
        <w:numPr>
          <w:ilvl w:val="0"/>
          <w:numId w:val="0"/>
        </w:numPr>
        <w:rPr>
          <w:rFonts w:ascii="Tahoma" w:hAnsi="Tahoma" w:cs="Tahoma"/>
          <w:b/>
          <w:bCs/>
          <w:color w:val="auto"/>
          <w:sz w:val="22"/>
          <w:szCs w:val="22"/>
        </w:rPr>
      </w:pPr>
      <w:bookmarkStart w:id="27" w:name="_Toc157081849"/>
      <w:bookmarkStart w:id="28" w:name="_Toc187320730"/>
      <w:r w:rsidRPr="0016074B">
        <w:rPr>
          <w:rFonts w:ascii="Tahoma" w:hAnsi="Tahoma" w:cs="Tahoma"/>
          <w:b/>
          <w:bCs/>
          <w:color w:val="auto"/>
          <w:sz w:val="22"/>
          <w:szCs w:val="22"/>
        </w:rPr>
        <w:t>2.2. Sistemos naudotojai ir tikslinės grupės</w:t>
      </w:r>
      <w:bookmarkEnd w:id="27"/>
      <w:bookmarkEnd w:id="28"/>
    </w:p>
    <w:p w14:paraId="5B38FDBD" w14:textId="77777777" w:rsidR="00DF6560" w:rsidRPr="0016074B" w:rsidRDefault="00DF6560" w:rsidP="00DF6560">
      <w:pPr>
        <w:pStyle w:val="ListParagraph"/>
        <w:suppressAutoHyphens/>
        <w:autoSpaceDN w:val="0"/>
        <w:spacing w:line="276" w:lineRule="auto"/>
        <w:ind w:left="0"/>
        <w:jc w:val="both"/>
        <w:textAlignment w:val="baseline"/>
        <w:rPr>
          <w:rFonts w:ascii="Tahoma" w:hAnsi="Tahoma" w:cs="Tahoma"/>
        </w:rPr>
      </w:pPr>
    </w:p>
    <w:p w14:paraId="346B284F" w14:textId="0FEE4715" w:rsidR="00DF6560" w:rsidRPr="0016074B" w:rsidRDefault="00DF6560"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bookmarkStart w:id="29" w:name="_Hlk113438274"/>
      <w:r w:rsidRPr="0016074B">
        <w:rPr>
          <w:rFonts w:ascii="Tahoma" w:hAnsi="Tahoma" w:cs="Tahoma"/>
        </w:rPr>
        <w:t xml:space="preserve">Sistemos </w:t>
      </w:r>
      <w:bookmarkEnd w:id="29"/>
      <w:r w:rsidRPr="0016074B">
        <w:rPr>
          <w:rFonts w:ascii="Tahoma" w:hAnsi="Tahoma" w:cs="Tahoma"/>
        </w:rPr>
        <w:t>naudotojų schema pateikta 1 paveiksle</w:t>
      </w:r>
    </w:p>
    <w:p w14:paraId="0DF620B7" w14:textId="77777777" w:rsidR="00DF6560" w:rsidRPr="0016074B" w:rsidRDefault="00DF6560" w:rsidP="00DF6560">
      <w:pPr>
        <w:pStyle w:val="ListParagraph"/>
        <w:suppressAutoHyphens/>
        <w:autoSpaceDN w:val="0"/>
        <w:spacing w:line="276" w:lineRule="auto"/>
        <w:ind w:left="0"/>
        <w:jc w:val="both"/>
        <w:textAlignment w:val="baseline"/>
        <w:rPr>
          <w:rFonts w:ascii="Tahoma" w:hAnsi="Tahoma" w:cs="Tahoma"/>
        </w:rPr>
      </w:pPr>
    </w:p>
    <w:p w14:paraId="3730D5C3" w14:textId="77777777" w:rsidR="00817119" w:rsidRPr="0016074B" w:rsidRDefault="00112B44" w:rsidP="00F93D05">
      <w:pPr>
        <w:pStyle w:val="ListParagraph"/>
        <w:keepNext/>
        <w:suppressAutoHyphens/>
        <w:autoSpaceDN w:val="0"/>
        <w:spacing w:line="276" w:lineRule="auto"/>
        <w:ind w:left="0"/>
        <w:jc w:val="center"/>
        <w:textAlignment w:val="baseline"/>
        <w:rPr>
          <w:rFonts w:ascii="Tahoma" w:hAnsi="Tahoma" w:cs="Tahoma"/>
        </w:rPr>
      </w:pPr>
      <w:r w:rsidRPr="0016074B">
        <w:rPr>
          <w:rFonts w:ascii="Tahoma" w:hAnsi="Tahoma" w:cs="Tahoma"/>
          <w:noProof/>
        </w:rPr>
        <w:drawing>
          <wp:inline distT="0" distB="0" distL="0" distR="0" wp14:anchorId="05212035" wp14:editId="3ADFA804">
            <wp:extent cx="6120130" cy="3419475"/>
            <wp:effectExtent l="0" t="0" r="0" b="0"/>
            <wp:docPr id="785461314" name="Picture 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61314" name="Picture 3" descr="A screen shot of a computer&#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3419475"/>
                    </a:xfrm>
                    <a:prstGeom prst="rect">
                      <a:avLst/>
                    </a:prstGeom>
                    <a:noFill/>
                    <a:ln>
                      <a:noFill/>
                    </a:ln>
                  </pic:spPr>
                </pic:pic>
              </a:graphicData>
            </a:graphic>
          </wp:inline>
        </w:drawing>
      </w:r>
    </w:p>
    <w:bookmarkStart w:id="30" w:name="_Hlk184843194"/>
    <w:p w14:paraId="796349FE" w14:textId="1DE8AEDA" w:rsidR="00DF6560" w:rsidRPr="0016074B" w:rsidRDefault="00DF6560" w:rsidP="006B037E">
      <w:pPr>
        <w:pStyle w:val="Caption"/>
        <w:rPr>
          <w:rFonts w:ascii="Tahoma" w:hAnsi="Tahoma" w:cs="Tahoma"/>
          <w:b w:val="0"/>
          <w:bCs/>
          <w:i w:val="0"/>
          <w:iCs w:val="0"/>
          <w:color w:val="auto"/>
          <w:sz w:val="22"/>
          <w:szCs w:val="22"/>
        </w:rPr>
      </w:pPr>
      <w:r w:rsidRPr="0016074B">
        <w:rPr>
          <w:rFonts w:ascii="Tahoma" w:hAnsi="Tahoma" w:cs="Tahoma"/>
          <w:b w:val="0"/>
          <w:bCs/>
          <w:i w:val="0"/>
          <w:iCs w:val="0"/>
          <w:color w:val="auto"/>
          <w:sz w:val="22"/>
          <w:szCs w:val="22"/>
        </w:rPr>
        <w:fldChar w:fldCharType="begin"/>
      </w:r>
      <w:r w:rsidRPr="0016074B">
        <w:rPr>
          <w:rFonts w:ascii="Tahoma" w:hAnsi="Tahoma" w:cs="Tahoma"/>
          <w:b w:val="0"/>
          <w:bCs/>
          <w:i w:val="0"/>
          <w:iCs w:val="0"/>
          <w:color w:val="auto"/>
          <w:sz w:val="22"/>
          <w:szCs w:val="22"/>
        </w:rPr>
        <w:instrText xml:space="preserve"> SEQ I_pav. \* ARABIC </w:instrText>
      </w:r>
      <w:r w:rsidRPr="0016074B">
        <w:rPr>
          <w:rFonts w:ascii="Tahoma" w:hAnsi="Tahoma" w:cs="Tahoma"/>
          <w:b w:val="0"/>
          <w:bCs/>
          <w:i w:val="0"/>
          <w:iCs w:val="0"/>
          <w:color w:val="auto"/>
          <w:sz w:val="22"/>
          <w:szCs w:val="22"/>
        </w:rPr>
        <w:fldChar w:fldCharType="separate"/>
      </w:r>
      <w:bookmarkStart w:id="31" w:name="_Toc157081915"/>
      <w:bookmarkStart w:id="32" w:name="_Toc157764101"/>
      <w:r w:rsidR="00B6495F">
        <w:rPr>
          <w:rFonts w:ascii="Tahoma" w:hAnsi="Tahoma" w:cs="Tahoma"/>
          <w:b w:val="0"/>
          <w:bCs/>
          <w:i w:val="0"/>
          <w:iCs w:val="0"/>
          <w:noProof/>
          <w:color w:val="auto"/>
          <w:sz w:val="22"/>
          <w:szCs w:val="22"/>
        </w:rPr>
        <w:t>1</w:t>
      </w:r>
      <w:r w:rsidRPr="0016074B">
        <w:rPr>
          <w:rFonts w:ascii="Tahoma" w:hAnsi="Tahoma" w:cs="Tahoma"/>
          <w:b w:val="0"/>
          <w:bCs/>
          <w:i w:val="0"/>
          <w:iCs w:val="0"/>
          <w:color w:val="auto"/>
          <w:sz w:val="22"/>
          <w:szCs w:val="22"/>
        </w:rPr>
        <w:fldChar w:fldCharType="end"/>
      </w:r>
      <w:r w:rsidRPr="0016074B">
        <w:rPr>
          <w:rFonts w:ascii="Tahoma" w:hAnsi="Tahoma" w:cs="Tahoma"/>
          <w:b w:val="0"/>
          <w:bCs/>
          <w:i w:val="0"/>
          <w:iCs w:val="0"/>
          <w:color w:val="auto"/>
          <w:sz w:val="22"/>
          <w:szCs w:val="22"/>
        </w:rPr>
        <w:t xml:space="preserve"> pav. Sistemos naudotojų schema </w:t>
      </w:r>
      <w:bookmarkEnd w:id="31"/>
      <w:bookmarkEnd w:id="32"/>
    </w:p>
    <w:bookmarkEnd w:id="30"/>
    <w:p w14:paraId="711A85D0" w14:textId="77777777" w:rsidR="00DF6560" w:rsidRPr="0016074B" w:rsidRDefault="00DF6560" w:rsidP="00DF6560">
      <w:pPr>
        <w:pStyle w:val="ListParagraph"/>
        <w:suppressAutoHyphens/>
        <w:autoSpaceDN w:val="0"/>
        <w:spacing w:line="276" w:lineRule="auto"/>
        <w:ind w:left="0"/>
        <w:jc w:val="both"/>
        <w:textAlignment w:val="baseline"/>
        <w:rPr>
          <w:rFonts w:ascii="Tahoma" w:hAnsi="Tahoma" w:cs="Tahoma"/>
        </w:rPr>
      </w:pPr>
    </w:p>
    <w:p w14:paraId="0663A7AD" w14:textId="77777777" w:rsidR="004928DA" w:rsidRPr="0016074B" w:rsidRDefault="004928DA">
      <w:pPr>
        <w:spacing w:line="259" w:lineRule="auto"/>
        <w:ind w:firstLine="1247"/>
        <w:rPr>
          <w:rFonts w:ascii="Tahoma" w:eastAsiaTheme="minorHAnsi" w:hAnsi="Tahoma" w:cs="Tahoma"/>
          <w:sz w:val="22"/>
          <w:szCs w:val="22"/>
        </w:rPr>
      </w:pPr>
      <w:r w:rsidRPr="0016074B">
        <w:rPr>
          <w:rFonts w:ascii="Tahoma" w:hAnsi="Tahoma" w:cs="Tahoma"/>
        </w:rPr>
        <w:br w:type="page"/>
      </w:r>
    </w:p>
    <w:p w14:paraId="218C762C" w14:textId="3056A0CD" w:rsidR="00DF6560" w:rsidRPr="0016074B" w:rsidRDefault="00DF6560"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lastRenderedPageBreak/>
        <w:t xml:space="preserve">Sistemos naudotojų aprašymas pateiktas 2 lentelėje. </w:t>
      </w:r>
    </w:p>
    <w:p w14:paraId="7614E7FD" w14:textId="495B6B6B" w:rsidR="007E74C9" w:rsidRPr="0016074B" w:rsidRDefault="007E74C9" w:rsidP="001E4305">
      <w:pPr>
        <w:pStyle w:val="ListParagraph"/>
        <w:suppressAutoHyphens/>
        <w:autoSpaceDN w:val="0"/>
        <w:spacing w:line="276" w:lineRule="auto"/>
        <w:ind w:left="0"/>
        <w:jc w:val="both"/>
        <w:textAlignment w:val="baseline"/>
        <w:rPr>
          <w:rFonts w:ascii="Tahoma" w:hAnsi="Tahoma" w:cs="Tahoma"/>
        </w:rPr>
      </w:pPr>
    </w:p>
    <w:bookmarkStart w:id="33" w:name="_Toc114070124"/>
    <w:bookmarkStart w:id="34" w:name="_Toc157081923"/>
    <w:p w14:paraId="56A5404C" w14:textId="31F1F04E" w:rsidR="00DF6560" w:rsidRPr="0016074B" w:rsidRDefault="00DA7E9E" w:rsidP="00DA7E9E">
      <w:pPr>
        <w:pStyle w:val="Caption"/>
        <w:rPr>
          <w:rFonts w:ascii="Tahoma" w:hAnsi="Tahoma" w:cs="Tahoma"/>
          <w:b w:val="0"/>
          <w:bCs/>
          <w:i w:val="0"/>
          <w:iCs w:val="0"/>
          <w:color w:val="auto"/>
          <w:sz w:val="22"/>
          <w:szCs w:val="22"/>
        </w:rPr>
      </w:pPr>
      <w:r w:rsidRPr="0016074B">
        <w:rPr>
          <w:rFonts w:ascii="Tahoma" w:hAnsi="Tahoma" w:cs="Tahoma"/>
          <w:b w:val="0"/>
          <w:bCs/>
          <w:i w:val="0"/>
          <w:iCs w:val="0"/>
          <w:color w:val="auto"/>
          <w:sz w:val="22"/>
          <w:szCs w:val="22"/>
        </w:rPr>
        <w:fldChar w:fldCharType="begin"/>
      </w:r>
      <w:r w:rsidRPr="0016074B">
        <w:rPr>
          <w:rFonts w:ascii="Tahoma" w:hAnsi="Tahoma" w:cs="Tahoma"/>
          <w:b w:val="0"/>
          <w:bCs/>
          <w:i w:val="0"/>
          <w:iCs w:val="0"/>
          <w:color w:val="auto"/>
          <w:sz w:val="22"/>
          <w:szCs w:val="22"/>
        </w:rPr>
        <w:instrText xml:space="preserve"> SEQ lentelė \* ARABIC </w:instrText>
      </w:r>
      <w:r w:rsidRPr="0016074B">
        <w:rPr>
          <w:rFonts w:ascii="Tahoma" w:hAnsi="Tahoma" w:cs="Tahoma"/>
          <w:b w:val="0"/>
          <w:bCs/>
          <w:i w:val="0"/>
          <w:iCs w:val="0"/>
          <w:color w:val="auto"/>
          <w:sz w:val="22"/>
          <w:szCs w:val="22"/>
        </w:rPr>
        <w:fldChar w:fldCharType="separate"/>
      </w:r>
      <w:bookmarkStart w:id="35" w:name="_Toc170374874"/>
      <w:r w:rsidR="00B6495F">
        <w:rPr>
          <w:rFonts w:ascii="Tahoma" w:hAnsi="Tahoma" w:cs="Tahoma"/>
          <w:b w:val="0"/>
          <w:bCs/>
          <w:i w:val="0"/>
          <w:iCs w:val="0"/>
          <w:noProof/>
          <w:color w:val="auto"/>
          <w:sz w:val="22"/>
          <w:szCs w:val="22"/>
        </w:rPr>
        <w:t>2</w:t>
      </w:r>
      <w:r w:rsidRPr="0016074B">
        <w:rPr>
          <w:rFonts w:ascii="Tahoma" w:hAnsi="Tahoma" w:cs="Tahoma"/>
          <w:b w:val="0"/>
          <w:bCs/>
          <w:i w:val="0"/>
          <w:iCs w:val="0"/>
          <w:color w:val="auto"/>
          <w:sz w:val="22"/>
          <w:szCs w:val="22"/>
        </w:rPr>
        <w:fldChar w:fldCharType="end"/>
      </w:r>
      <w:r w:rsidRPr="0016074B">
        <w:rPr>
          <w:rFonts w:ascii="Tahoma" w:hAnsi="Tahoma" w:cs="Tahoma"/>
          <w:b w:val="0"/>
          <w:bCs/>
          <w:i w:val="0"/>
          <w:iCs w:val="0"/>
          <w:color w:val="auto"/>
          <w:sz w:val="22"/>
          <w:szCs w:val="22"/>
        </w:rPr>
        <w:t xml:space="preserve"> lentelė</w:t>
      </w:r>
      <w:r w:rsidR="00DF6560" w:rsidRPr="0016074B">
        <w:rPr>
          <w:rFonts w:ascii="Tahoma" w:hAnsi="Tahoma" w:cs="Tahoma"/>
          <w:b w:val="0"/>
          <w:bCs/>
          <w:i w:val="0"/>
          <w:iCs w:val="0"/>
          <w:color w:val="auto"/>
          <w:sz w:val="22"/>
          <w:szCs w:val="22"/>
        </w:rPr>
        <w:t>. Sistemos naudotojų aprašymas</w:t>
      </w:r>
      <w:bookmarkEnd w:id="33"/>
      <w:r w:rsidR="00DF6560" w:rsidRPr="0016074B">
        <w:rPr>
          <w:rFonts w:ascii="Tahoma" w:hAnsi="Tahoma" w:cs="Tahoma"/>
          <w:b w:val="0"/>
          <w:bCs/>
          <w:i w:val="0"/>
          <w:iCs w:val="0"/>
          <w:color w:val="auto"/>
          <w:sz w:val="22"/>
          <w:szCs w:val="22"/>
        </w:rPr>
        <w:t xml:space="preserve"> </w:t>
      </w:r>
      <w:bookmarkEnd w:id="34"/>
      <w:bookmarkEnd w:id="35"/>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74"/>
        <w:gridCol w:w="7254"/>
      </w:tblGrid>
      <w:tr w:rsidR="009A4866" w:rsidRPr="0016074B" w14:paraId="073ACEFB" w14:textId="77777777" w:rsidTr="004E386C">
        <w:trPr>
          <w:cantSplit/>
          <w:trHeight w:val="1134"/>
          <w:tblHeader/>
        </w:trPr>
        <w:tc>
          <w:tcPr>
            <w:tcW w:w="1233" w:type="pct"/>
            <w:shd w:val="clear" w:color="auto" w:fill="6BA1F1"/>
          </w:tcPr>
          <w:p w14:paraId="514FA289" w14:textId="77777777" w:rsidR="00A81964" w:rsidRPr="0016074B" w:rsidRDefault="00A81964">
            <w:pPr>
              <w:pStyle w:val="Tableheader"/>
              <w:jc w:val="center"/>
              <w:rPr>
                <w:rFonts w:ascii="Tahoma" w:hAnsi="Tahoma" w:cs="Tahoma"/>
                <w:color w:val="auto"/>
                <w:sz w:val="22"/>
              </w:rPr>
            </w:pPr>
          </w:p>
          <w:p w14:paraId="771B50CF" w14:textId="261312DC" w:rsidR="00A81964" w:rsidRPr="0016074B" w:rsidRDefault="00A81964">
            <w:pPr>
              <w:pStyle w:val="Tableheader"/>
              <w:jc w:val="center"/>
              <w:rPr>
                <w:rFonts w:ascii="Tahoma" w:hAnsi="Tahoma" w:cs="Tahoma"/>
                <w:color w:val="auto"/>
                <w:sz w:val="22"/>
              </w:rPr>
            </w:pPr>
            <w:r w:rsidRPr="0016074B">
              <w:rPr>
                <w:rFonts w:ascii="Tahoma" w:hAnsi="Tahoma" w:cs="Tahoma"/>
                <w:color w:val="auto"/>
                <w:sz w:val="22"/>
              </w:rPr>
              <w:t>Naudotojas</w:t>
            </w:r>
          </w:p>
        </w:tc>
        <w:tc>
          <w:tcPr>
            <w:tcW w:w="3767" w:type="pct"/>
            <w:shd w:val="clear" w:color="auto" w:fill="6BA1F1"/>
          </w:tcPr>
          <w:p w14:paraId="6DF81CBE" w14:textId="77777777" w:rsidR="00A81964" w:rsidRPr="0016074B" w:rsidRDefault="00A81964">
            <w:pPr>
              <w:pStyle w:val="Tableheader"/>
              <w:jc w:val="center"/>
              <w:rPr>
                <w:rFonts w:ascii="Tahoma" w:hAnsi="Tahoma" w:cs="Tahoma"/>
                <w:color w:val="auto"/>
                <w:sz w:val="22"/>
              </w:rPr>
            </w:pPr>
          </w:p>
          <w:p w14:paraId="6273957D" w14:textId="06E03456" w:rsidR="00A81964" w:rsidRPr="0016074B" w:rsidRDefault="00A81964">
            <w:pPr>
              <w:pStyle w:val="Tableheader"/>
              <w:jc w:val="center"/>
              <w:rPr>
                <w:rFonts w:ascii="Tahoma" w:hAnsi="Tahoma" w:cs="Tahoma"/>
                <w:color w:val="auto"/>
                <w:sz w:val="22"/>
              </w:rPr>
            </w:pPr>
            <w:r w:rsidRPr="0016074B">
              <w:rPr>
                <w:rFonts w:ascii="Tahoma" w:hAnsi="Tahoma" w:cs="Tahoma"/>
                <w:color w:val="auto"/>
                <w:sz w:val="22"/>
              </w:rPr>
              <w:t>Aprašymas</w:t>
            </w:r>
          </w:p>
        </w:tc>
      </w:tr>
      <w:tr w:rsidR="009A4866" w:rsidRPr="0016074B" w14:paraId="5023DEF0" w14:textId="77777777" w:rsidTr="004E386C">
        <w:trPr>
          <w:cantSplit/>
          <w:trHeight w:val="696"/>
        </w:trPr>
        <w:tc>
          <w:tcPr>
            <w:tcW w:w="1233" w:type="pct"/>
            <w:shd w:val="clear" w:color="auto" w:fill="auto"/>
          </w:tcPr>
          <w:p w14:paraId="0E265746" w14:textId="75CDB341" w:rsidR="00A81964" w:rsidRPr="0016074B" w:rsidRDefault="00A81964" w:rsidP="00A81964">
            <w:pPr>
              <w:pStyle w:val="ListParagraph"/>
              <w:tabs>
                <w:tab w:val="left" w:pos="227"/>
              </w:tabs>
              <w:spacing w:line="276" w:lineRule="auto"/>
              <w:ind w:left="0"/>
              <w:rPr>
                <w:rFonts w:ascii="Tahoma" w:hAnsi="Tahoma" w:cs="Tahoma"/>
              </w:rPr>
            </w:pPr>
            <w:r w:rsidRPr="0016074B">
              <w:rPr>
                <w:rFonts w:ascii="Tahoma" w:hAnsi="Tahoma" w:cs="Tahoma"/>
              </w:rPr>
              <w:t xml:space="preserve">1. </w:t>
            </w:r>
            <w:r w:rsidR="00CE6782" w:rsidRPr="0016074B">
              <w:rPr>
                <w:rFonts w:ascii="Tahoma" w:hAnsi="Tahoma" w:cs="Tahoma"/>
              </w:rPr>
              <w:t xml:space="preserve">Neautentifikuoti naudotojai - </w:t>
            </w:r>
            <w:r w:rsidR="00BD3C1E" w:rsidRPr="0016074B">
              <w:rPr>
                <w:rFonts w:ascii="Tahoma" w:hAnsi="Tahoma" w:cs="Tahoma"/>
              </w:rPr>
              <w:t>pacientai</w:t>
            </w:r>
          </w:p>
        </w:tc>
        <w:tc>
          <w:tcPr>
            <w:tcW w:w="3767" w:type="pct"/>
          </w:tcPr>
          <w:p w14:paraId="2286ABFF" w14:textId="3130276C" w:rsidR="00BD3C1E" w:rsidRPr="0016074B" w:rsidRDefault="00BD3C1E" w:rsidP="00A81964">
            <w:pPr>
              <w:pStyle w:val="ListParagraph"/>
              <w:suppressAutoHyphens/>
              <w:autoSpaceDN w:val="0"/>
              <w:spacing w:line="276" w:lineRule="auto"/>
              <w:ind w:left="0"/>
              <w:jc w:val="both"/>
              <w:textAlignment w:val="baseline"/>
              <w:rPr>
                <w:rFonts w:ascii="Tahoma" w:hAnsi="Tahoma" w:cs="Tahoma"/>
              </w:rPr>
            </w:pPr>
            <w:r w:rsidRPr="0016074B">
              <w:rPr>
                <w:rFonts w:ascii="Tahoma" w:hAnsi="Tahoma" w:cs="Tahoma"/>
              </w:rPr>
              <w:t xml:space="preserve">Neautentifikuoti pacientai turi ribotą prieigą prie sistemos funkcijų. Jie gali ieškoti galimų vizitų laikų </w:t>
            </w:r>
            <w:r w:rsidR="00810F5C" w:rsidRPr="0016074B">
              <w:rPr>
                <w:rFonts w:ascii="Tahoma" w:hAnsi="Tahoma" w:cs="Tahoma"/>
              </w:rPr>
              <w:t>per Išankstinės pacientų registracijos sistemą (IPR IS)</w:t>
            </w:r>
            <w:r w:rsidRPr="0016074B">
              <w:rPr>
                <w:rFonts w:ascii="Tahoma" w:hAnsi="Tahoma" w:cs="Tahoma"/>
              </w:rPr>
              <w:t xml:space="preserve"> ir peržiūrėti informaciją apie konsultacijas, bet norint registruotis konsultacijai ar naudotis išplėstomis funkcijomis, būtina autentifikacija.</w:t>
            </w:r>
          </w:p>
          <w:p w14:paraId="4A2C69FB" w14:textId="77777777" w:rsidR="003823BD" w:rsidRPr="0016074B" w:rsidRDefault="00707FFE" w:rsidP="003823BD">
            <w:pPr>
              <w:suppressAutoHyphens/>
              <w:autoSpaceDN w:val="0"/>
              <w:spacing w:line="276" w:lineRule="auto"/>
              <w:jc w:val="both"/>
              <w:textAlignment w:val="baseline"/>
              <w:rPr>
                <w:rFonts w:ascii="Tahoma" w:eastAsiaTheme="minorHAnsi" w:hAnsi="Tahoma" w:cs="Tahoma"/>
                <w:sz w:val="22"/>
                <w:szCs w:val="22"/>
              </w:rPr>
            </w:pPr>
            <w:r w:rsidRPr="0016074B">
              <w:rPr>
                <w:rFonts w:ascii="Tahoma" w:eastAsiaTheme="minorHAnsi" w:hAnsi="Tahoma" w:cs="Tahoma"/>
                <w:sz w:val="22"/>
                <w:szCs w:val="22"/>
              </w:rPr>
              <w:t>Veikla:</w:t>
            </w:r>
          </w:p>
          <w:p w14:paraId="08C1A2C4" w14:textId="271689C1" w:rsidR="00707FFE" w:rsidRPr="0016074B" w:rsidRDefault="00707FFE" w:rsidP="00C026C8">
            <w:pPr>
              <w:pStyle w:val="ListParagraph"/>
              <w:numPr>
                <w:ilvl w:val="0"/>
                <w:numId w:val="24"/>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Vizitų laikų paieška</w:t>
            </w:r>
            <w:r w:rsidR="00810F5C" w:rsidRPr="0016074B">
              <w:rPr>
                <w:rFonts w:ascii="Tahoma" w:hAnsi="Tahoma" w:cs="Tahoma"/>
              </w:rPr>
              <w:t xml:space="preserve"> per Išankstinės pacientų registracijos sistemą (IPR IS)</w:t>
            </w:r>
            <w:r w:rsidRPr="0016074B">
              <w:rPr>
                <w:rFonts w:ascii="Tahoma" w:hAnsi="Tahoma" w:cs="Tahoma"/>
              </w:rPr>
              <w:t>.</w:t>
            </w:r>
          </w:p>
          <w:p w14:paraId="38D4A0A6" w14:textId="078DF6CC" w:rsidR="00A81964" w:rsidRPr="0016074B" w:rsidRDefault="00707FFE" w:rsidP="00C026C8">
            <w:pPr>
              <w:pStyle w:val="ListParagraph"/>
              <w:numPr>
                <w:ilvl w:val="0"/>
                <w:numId w:val="24"/>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Prisijungimo / registracijos galimybė norint rezervuoti konsultacijas.</w:t>
            </w:r>
          </w:p>
        </w:tc>
      </w:tr>
      <w:tr w:rsidR="009A4866" w:rsidRPr="0016074B" w14:paraId="601091D4" w14:textId="77777777" w:rsidTr="004E386C">
        <w:trPr>
          <w:cantSplit/>
          <w:trHeight w:val="696"/>
        </w:trPr>
        <w:tc>
          <w:tcPr>
            <w:tcW w:w="1233" w:type="pct"/>
            <w:shd w:val="clear" w:color="auto" w:fill="auto"/>
          </w:tcPr>
          <w:p w14:paraId="40A88F75" w14:textId="2687EB68" w:rsidR="001A7715" w:rsidRPr="0016074B" w:rsidRDefault="001A7715" w:rsidP="00A81964">
            <w:pPr>
              <w:pStyle w:val="ListParagraph"/>
              <w:tabs>
                <w:tab w:val="left" w:pos="227"/>
              </w:tabs>
              <w:spacing w:line="276" w:lineRule="auto"/>
              <w:ind w:left="0"/>
              <w:rPr>
                <w:rFonts w:ascii="Tahoma" w:hAnsi="Tahoma" w:cs="Tahoma"/>
              </w:rPr>
            </w:pPr>
            <w:r w:rsidRPr="0016074B">
              <w:rPr>
                <w:rFonts w:ascii="Tahoma" w:hAnsi="Tahoma" w:cs="Tahoma"/>
              </w:rPr>
              <w:t xml:space="preserve">2. </w:t>
            </w:r>
            <w:r w:rsidR="00707FFE" w:rsidRPr="0016074B">
              <w:rPr>
                <w:rFonts w:ascii="Tahoma" w:hAnsi="Tahoma" w:cs="Tahoma"/>
              </w:rPr>
              <w:t xml:space="preserve">Autentifikuoti naudotojai </w:t>
            </w:r>
            <w:r w:rsidR="002239BA" w:rsidRPr="0016074B">
              <w:rPr>
                <w:rFonts w:ascii="Tahoma" w:hAnsi="Tahoma" w:cs="Tahoma"/>
              </w:rPr>
              <w:t>–</w:t>
            </w:r>
            <w:r w:rsidR="00707FFE" w:rsidRPr="0016074B">
              <w:rPr>
                <w:rFonts w:ascii="Tahoma" w:hAnsi="Tahoma" w:cs="Tahoma"/>
              </w:rPr>
              <w:t xml:space="preserve"> pacientai</w:t>
            </w:r>
            <w:r w:rsidR="002239BA" w:rsidRPr="0016074B">
              <w:rPr>
                <w:rFonts w:ascii="Tahoma" w:hAnsi="Tahoma" w:cs="Tahoma"/>
              </w:rPr>
              <w:t xml:space="preserve"> arba jų atstovai</w:t>
            </w:r>
          </w:p>
        </w:tc>
        <w:tc>
          <w:tcPr>
            <w:tcW w:w="3767" w:type="pct"/>
          </w:tcPr>
          <w:p w14:paraId="31D19F6B" w14:textId="278E7965" w:rsidR="001A7715" w:rsidRPr="0016074B" w:rsidRDefault="00DF50FB" w:rsidP="00A81964">
            <w:pPr>
              <w:pStyle w:val="ListParagraph"/>
              <w:suppressAutoHyphens/>
              <w:autoSpaceDN w:val="0"/>
              <w:spacing w:line="276" w:lineRule="auto"/>
              <w:ind w:left="0"/>
              <w:jc w:val="both"/>
              <w:textAlignment w:val="baseline"/>
              <w:rPr>
                <w:rFonts w:ascii="Tahoma" w:hAnsi="Tahoma" w:cs="Tahoma"/>
              </w:rPr>
            </w:pPr>
            <w:r w:rsidRPr="0016074B">
              <w:rPr>
                <w:rFonts w:ascii="Tahoma" w:hAnsi="Tahoma" w:cs="Tahoma"/>
              </w:rPr>
              <w:t xml:space="preserve">Po autentifikacijos pacientai </w:t>
            </w:r>
            <w:r w:rsidR="002239BA" w:rsidRPr="0016074B">
              <w:rPr>
                <w:rFonts w:ascii="Tahoma" w:hAnsi="Tahoma" w:cs="Tahoma"/>
              </w:rPr>
              <w:t>arba jų atstovai</w:t>
            </w:r>
            <w:r w:rsidRPr="0016074B">
              <w:rPr>
                <w:rFonts w:ascii="Tahoma" w:hAnsi="Tahoma" w:cs="Tahoma"/>
              </w:rPr>
              <w:t xml:space="preserve"> gali užsiregistruoti vaizdo konsultacijoms su gydytojais, peržiūrėti savo ligos istoriją </w:t>
            </w:r>
            <w:r w:rsidR="00C776E7" w:rsidRPr="0016074B">
              <w:rPr>
                <w:rFonts w:ascii="Tahoma" w:hAnsi="Tahoma" w:cs="Tahoma"/>
              </w:rPr>
              <w:t>E. Sveikata</w:t>
            </w:r>
            <w:r w:rsidRPr="0016074B">
              <w:rPr>
                <w:rFonts w:ascii="Tahoma" w:hAnsi="Tahoma" w:cs="Tahoma"/>
              </w:rPr>
              <w:t xml:space="preserve"> sistem</w:t>
            </w:r>
            <w:r w:rsidR="00C776E7" w:rsidRPr="0016074B">
              <w:rPr>
                <w:rFonts w:ascii="Tahoma" w:hAnsi="Tahoma" w:cs="Tahoma"/>
              </w:rPr>
              <w:t>oje</w:t>
            </w:r>
            <w:r w:rsidRPr="0016074B">
              <w:rPr>
                <w:rFonts w:ascii="Tahoma" w:hAnsi="Tahoma" w:cs="Tahoma"/>
              </w:rPr>
              <w:t xml:space="preserve">, matyti medicininius dokumentus (ataskaitas, receptus) ir gauti gydytojo rekomendacijas nuotolinių konsultacijų metu. </w:t>
            </w:r>
          </w:p>
          <w:p w14:paraId="38E25176" w14:textId="77777777" w:rsidR="00C776E7" w:rsidRPr="0016074B" w:rsidRDefault="00C776E7" w:rsidP="00A81964">
            <w:pPr>
              <w:pStyle w:val="ListParagraph"/>
              <w:suppressAutoHyphens/>
              <w:autoSpaceDN w:val="0"/>
              <w:spacing w:line="276" w:lineRule="auto"/>
              <w:ind w:left="0"/>
              <w:jc w:val="both"/>
              <w:textAlignment w:val="baseline"/>
              <w:rPr>
                <w:rFonts w:ascii="Tahoma" w:hAnsi="Tahoma" w:cs="Tahoma"/>
              </w:rPr>
            </w:pPr>
            <w:r w:rsidRPr="0016074B">
              <w:rPr>
                <w:rFonts w:ascii="Tahoma" w:hAnsi="Tahoma" w:cs="Tahoma"/>
              </w:rPr>
              <w:t>Veikla:</w:t>
            </w:r>
          </w:p>
          <w:p w14:paraId="3AD6D494" w14:textId="50CDB25B" w:rsidR="005E0FFA" w:rsidRPr="0016074B" w:rsidRDefault="00C776E7"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Registracija</w:t>
            </w:r>
            <w:r w:rsidR="005E0FFA" w:rsidRPr="0016074B">
              <w:rPr>
                <w:rFonts w:ascii="Tahoma" w:hAnsi="Tahoma" w:cs="Tahoma"/>
              </w:rPr>
              <w:t xml:space="preserve"> vizitui IPR IS.</w:t>
            </w:r>
          </w:p>
          <w:p w14:paraId="3A95F48A" w14:textId="43A41BC1" w:rsidR="00C776E7" w:rsidRPr="0016074B" w:rsidRDefault="005E0FFA"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w:t>
            </w:r>
            <w:r w:rsidR="00C776E7" w:rsidRPr="0016074B">
              <w:rPr>
                <w:rFonts w:ascii="Tahoma" w:hAnsi="Tahoma" w:cs="Tahoma"/>
              </w:rPr>
              <w:t xml:space="preserve">risijungimas prie </w:t>
            </w:r>
            <w:r w:rsidRPr="0016074B">
              <w:rPr>
                <w:rFonts w:ascii="Tahoma" w:hAnsi="Tahoma" w:cs="Tahoma"/>
              </w:rPr>
              <w:t>E. Sveikatos</w:t>
            </w:r>
            <w:r w:rsidR="00C776E7" w:rsidRPr="0016074B">
              <w:rPr>
                <w:rFonts w:ascii="Tahoma" w:hAnsi="Tahoma" w:cs="Tahoma"/>
              </w:rPr>
              <w:t>.</w:t>
            </w:r>
          </w:p>
          <w:p w14:paraId="25D32322" w14:textId="54771FB3" w:rsidR="00C776E7" w:rsidRPr="0016074B" w:rsidRDefault="00C776E7"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Vaizdo konsultacijos su gydytojais</w:t>
            </w:r>
            <w:r w:rsidR="005E0FFA" w:rsidRPr="0016074B">
              <w:rPr>
                <w:rFonts w:ascii="Tahoma" w:hAnsi="Tahoma" w:cs="Tahoma"/>
              </w:rPr>
              <w:t xml:space="preserve"> Telemedicinos posistemėje</w:t>
            </w:r>
            <w:r w:rsidRPr="0016074B">
              <w:rPr>
                <w:rFonts w:ascii="Tahoma" w:hAnsi="Tahoma" w:cs="Tahoma"/>
              </w:rPr>
              <w:t>.</w:t>
            </w:r>
          </w:p>
          <w:p w14:paraId="2FF79064" w14:textId="33946E39" w:rsidR="00C776E7" w:rsidRPr="0016074B" w:rsidRDefault="00C776E7"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 xml:space="preserve">Ligos istorijos peržiūra per </w:t>
            </w:r>
            <w:r w:rsidR="0008062C" w:rsidRPr="0016074B">
              <w:rPr>
                <w:rFonts w:ascii="Tahoma" w:hAnsi="Tahoma" w:cs="Tahoma"/>
              </w:rPr>
              <w:t>E. Sveikata</w:t>
            </w:r>
            <w:r w:rsidRPr="0016074B">
              <w:rPr>
                <w:rFonts w:ascii="Tahoma" w:hAnsi="Tahoma" w:cs="Tahoma"/>
              </w:rPr>
              <w:t>.</w:t>
            </w:r>
          </w:p>
          <w:p w14:paraId="476B1948" w14:textId="5FB02A7B" w:rsidR="00C776E7" w:rsidRPr="0016074B" w:rsidRDefault="00C776E7"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Medicininių dokumentų peržiūra (receptai, ataskaitos).</w:t>
            </w:r>
          </w:p>
          <w:p w14:paraId="1D945F16" w14:textId="2C664884" w:rsidR="00C776E7" w:rsidRPr="0016074B" w:rsidRDefault="00C776E7"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Priminimų apie konsultacijas gavimas.</w:t>
            </w:r>
          </w:p>
        </w:tc>
      </w:tr>
      <w:tr w:rsidR="009A4866" w:rsidRPr="0016074B" w14:paraId="71471026" w14:textId="77777777" w:rsidTr="004E386C">
        <w:trPr>
          <w:cantSplit/>
          <w:trHeight w:val="696"/>
        </w:trPr>
        <w:tc>
          <w:tcPr>
            <w:tcW w:w="1233" w:type="pct"/>
            <w:shd w:val="clear" w:color="auto" w:fill="auto"/>
          </w:tcPr>
          <w:p w14:paraId="29AB6DF5" w14:textId="378D2587" w:rsidR="00A81964" w:rsidRPr="0016074B" w:rsidRDefault="0008062C" w:rsidP="00A81964">
            <w:pPr>
              <w:pStyle w:val="ListParagraph"/>
              <w:tabs>
                <w:tab w:val="left" w:pos="227"/>
              </w:tabs>
              <w:spacing w:line="276" w:lineRule="auto"/>
              <w:ind w:left="0"/>
              <w:rPr>
                <w:rFonts w:ascii="Tahoma" w:hAnsi="Tahoma" w:cs="Tahoma"/>
              </w:rPr>
            </w:pPr>
            <w:r w:rsidRPr="0016074B">
              <w:rPr>
                <w:rFonts w:ascii="Tahoma" w:hAnsi="Tahoma" w:cs="Tahoma"/>
              </w:rPr>
              <w:t xml:space="preserve">3. Autentifikuoti naudotojai </w:t>
            </w:r>
            <w:r w:rsidR="002239BA" w:rsidRPr="0016074B">
              <w:rPr>
                <w:rFonts w:ascii="Tahoma" w:hAnsi="Tahoma" w:cs="Tahoma"/>
              </w:rPr>
              <w:t>–</w:t>
            </w:r>
            <w:r w:rsidRPr="0016074B">
              <w:rPr>
                <w:rFonts w:ascii="Tahoma" w:hAnsi="Tahoma" w:cs="Tahoma"/>
              </w:rPr>
              <w:t xml:space="preserve"> gydytojai</w:t>
            </w:r>
            <w:r w:rsidR="002239BA" w:rsidRPr="0016074B">
              <w:rPr>
                <w:rFonts w:ascii="Tahoma" w:hAnsi="Tahoma" w:cs="Tahoma"/>
              </w:rPr>
              <w:t xml:space="preserve"> arba jų atstovai</w:t>
            </w:r>
          </w:p>
        </w:tc>
        <w:tc>
          <w:tcPr>
            <w:tcW w:w="3767" w:type="pct"/>
          </w:tcPr>
          <w:p w14:paraId="494336DA" w14:textId="1D1C5130" w:rsidR="00A81964" w:rsidRPr="0016074B" w:rsidRDefault="00913288" w:rsidP="00913288">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Gydytojai</w:t>
            </w:r>
            <w:r w:rsidR="002239BA" w:rsidRPr="0016074B">
              <w:rPr>
                <w:rFonts w:ascii="Tahoma" w:hAnsi="Tahoma" w:cs="Tahoma"/>
              </w:rPr>
              <w:t xml:space="preserve"> arba jų atstovai</w:t>
            </w:r>
            <w:r w:rsidRPr="0016074B">
              <w:rPr>
                <w:rFonts w:ascii="Tahoma" w:hAnsi="Tahoma" w:cs="Tahoma"/>
              </w:rPr>
              <w:t xml:space="preserve"> gali teikti vaizdo konsultacijas pacientams, matyti jų medicininę istoriją ir dokumentus, atnaujinti paciento informaciją po konsultacijų.</w:t>
            </w:r>
          </w:p>
          <w:p w14:paraId="221AAA58" w14:textId="77777777" w:rsidR="00913288" w:rsidRPr="0016074B" w:rsidRDefault="00913288" w:rsidP="00913288">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 xml:space="preserve">Gydytojai gali </w:t>
            </w:r>
            <w:r w:rsidR="008B06DC" w:rsidRPr="0016074B">
              <w:rPr>
                <w:rFonts w:ascii="Tahoma" w:hAnsi="Tahoma" w:cs="Tahoma"/>
              </w:rPr>
              <w:t>naudotis asinchroninėmis konsultacijomis su kolegomis, dalindamiesi vaizdais ar kita susijusia informacija. Prieiga yra apribota pagal specializacijas – gydytojai mato tik su jų specializacija susijusią informaciją.</w:t>
            </w:r>
          </w:p>
          <w:p w14:paraId="108438E5" w14:textId="77777777" w:rsidR="009B711B" w:rsidRPr="0016074B" w:rsidRDefault="009B711B" w:rsidP="00913288">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Veikla:</w:t>
            </w:r>
          </w:p>
          <w:p w14:paraId="4E9FAFE5" w14:textId="77777777" w:rsidR="009B711B" w:rsidRPr="0016074B" w:rsidRDefault="009B711B" w:rsidP="00C026C8">
            <w:pPr>
              <w:pStyle w:val="ListParagraph"/>
              <w:numPr>
                <w:ilvl w:val="0"/>
                <w:numId w:val="96"/>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Vaizdo konsultacijos su pacientais.</w:t>
            </w:r>
          </w:p>
          <w:p w14:paraId="5F2BD5AA" w14:textId="2960F59B" w:rsidR="009B711B" w:rsidRPr="0016074B" w:rsidRDefault="009B711B" w:rsidP="00C026C8">
            <w:pPr>
              <w:pStyle w:val="ListParagraph"/>
              <w:numPr>
                <w:ilvl w:val="0"/>
                <w:numId w:val="96"/>
              </w:numPr>
              <w:tabs>
                <w:tab w:val="left" w:pos="488"/>
              </w:tabs>
              <w:suppressAutoHyphens/>
              <w:autoSpaceDN w:val="0"/>
              <w:spacing w:line="276" w:lineRule="auto"/>
              <w:jc w:val="both"/>
              <w:textAlignment w:val="baseline"/>
              <w:rPr>
                <w:rFonts w:ascii="Tahoma" w:hAnsi="Tahoma" w:cs="Tahoma"/>
              </w:rPr>
            </w:pPr>
            <w:r w:rsidRPr="0016074B">
              <w:rPr>
                <w:rFonts w:ascii="Tahoma" w:hAnsi="Tahoma" w:cs="Tahoma"/>
              </w:rPr>
              <w:t>Asinchroninės konsultacijos tarp gydytojų (</w:t>
            </w:r>
            <w:r w:rsidR="00935CD7" w:rsidRPr="0016074B">
              <w:rPr>
                <w:rFonts w:ascii="Tahoma" w:hAnsi="Tahoma" w:cs="Tahoma"/>
              </w:rPr>
              <w:t>pvz.</w:t>
            </w:r>
            <w:r w:rsidRPr="0016074B">
              <w:rPr>
                <w:rFonts w:ascii="Tahoma" w:hAnsi="Tahoma" w:cs="Tahoma"/>
              </w:rPr>
              <w:t xml:space="preserve"> dalinantis</w:t>
            </w:r>
            <w:r w:rsidR="000B5EF6" w:rsidRPr="0016074B">
              <w:rPr>
                <w:rFonts w:ascii="Tahoma" w:hAnsi="Tahoma" w:cs="Tahoma"/>
              </w:rPr>
              <w:t xml:space="preserve"> </w:t>
            </w:r>
            <w:r w:rsidRPr="0016074B">
              <w:rPr>
                <w:rFonts w:ascii="Tahoma" w:hAnsi="Tahoma" w:cs="Tahoma"/>
              </w:rPr>
              <w:t>medicininiais vaizdais).</w:t>
            </w:r>
          </w:p>
          <w:p w14:paraId="2FB0C3CF" w14:textId="1EA638C3" w:rsidR="009B711B" w:rsidRPr="0016074B" w:rsidRDefault="009B711B" w:rsidP="00C026C8">
            <w:pPr>
              <w:pStyle w:val="ListParagraph"/>
              <w:numPr>
                <w:ilvl w:val="0"/>
                <w:numId w:val="96"/>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Paciento duomenų peržiūra ir atnaujinimas pagal specializaciją.</w:t>
            </w:r>
          </w:p>
          <w:p w14:paraId="30A62786" w14:textId="2B54A901" w:rsidR="009B711B" w:rsidRPr="0016074B" w:rsidRDefault="009B711B" w:rsidP="00C026C8">
            <w:pPr>
              <w:pStyle w:val="ListParagraph"/>
              <w:numPr>
                <w:ilvl w:val="0"/>
                <w:numId w:val="96"/>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Ribota prieiga prie medicininių duomenų pagal specializaciją</w:t>
            </w:r>
          </w:p>
        </w:tc>
      </w:tr>
      <w:tr w:rsidR="009A4866" w:rsidRPr="0016074B" w14:paraId="39AFE608" w14:textId="77777777" w:rsidTr="004E386C">
        <w:trPr>
          <w:cantSplit/>
          <w:trHeight w:val="696"/>
        </w:trPr>
        <w:tc>
          <w:tcPr>
            <w:tcW w:w="1233" w:type="pct"/>
            <w:shd w:val="clear" w:color="auto" w:fill="auto"/>
          </w:tcPr>
          <w:p w14:paraId="40DF59B9" w14:textId="44E5243C" w:rsidR="00A81964" w:rsidRPr="0016074B" w:rsidRDefault="00E527F9" w:rsidP="00A81964">
            <w:pPr>
              <w:pStyle w:val="ListParagraph"/>
              <w:tabs>
                <w:tab w:val="left" w:pos="227"/>
              </w:tabs>
              <w:spacing w:line="276" w:lineRule="auto"/>
              <w:ind w:left="0"/>
              <w:rPr>
                <w:rFonts w:ascii="Tahoma" w:hAnsi="Tahoma" w:cs="Tahoma"/>
              </w:rPr>
            </w:pPr>
            <w:r w:rsidRPr="0016074B">
              <w:rPr>
                <w:rFonts w:ascii="Tahoma" w:hAnsi="Tahoma" w:cs="Tahoma"/>
              </w:rPr>
              <w:lastRenderedPageBreak/>
              <w:t xml:space="preserve">4. Autentifikuoti naudotojai </w:t>
            </w:r>
            <w:r w:rsidR="00545705" w:rsidRPr="0016074B">
              <w:rPr>
                <w:rFonts w:ascii="Tahoma" w:hAnsi="Tahoma" w:cs="Tahoma"/>
              </w:rPr>
              <w:t>–</w:t>
            </w:r>
            <w:r w:rsidRPr="0016074B">
              <w:rPr>
                <w:rFonts w:ascii="Tahoma" w:hAnsi="Tahoma" w:cs="Tahoma"/>
              </w:rPr>
              <w:t xml:space="preserve"> registratoriai</w:t>
            </w:r>
            <w:r w:rsidR="00545705" w:rsidRPr="0016074B">
              <w:rPr>
                <w:rFonts w:ascii="Tahoma" w:hAnsi="Tahoma" w:cs="Tahoma"/>
              </w:rPr>
              <w:t xml:space="preserve"> ir onkologijos atvejo vadybininkas</w:t>
            </w:r>
          </w:p>
        </w:tc>
        <w:tc>
          <w:tcPr>
            <w:tcW w:w="3767" w:type="pct"/>
          </w:tcPr>
          <w:p w14:paraId="5FD67BB6" w14:textId="77777777" w:rsidR="00A81964" w:rsidRPr="0016074B" w:rsidRDefault="002B44BA" w:rsidP="002B44BA">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 xml:space="preserve">Registratoriai atsakingi už pacientų registraciją į konsultacijas, vizitų grafikų administravimą Išankstinės pacientų registracijos sistemoje (toliau IPR IS). </w:t>
            </w:r>
          </w:p>
          <w:p w14:paraId="0111678D" w14:textId="77777777" w:rsidR="0050278A" w:rsidRPr="0016074B" w:rsidRDefault="0050278A" w:rsidP="002B44BA">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Onkologijos atvejo vadybininkas koordinuoja pacientų priežiūrą ir konsultacijas, pirmą kartą nustačius/įtariant onkologijos diagnozę.</w:t>
            </w:r>
          </w:p>
          <w:p w14:paraId="3EC6A3D2" w14:textId="77777777" w:rsidR="0050278A" w:rsidRPr="0016074B" w:rsidRDefault="0050278A" w:rsidP="002B44BA">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Veikla:</w:t>
            </w:r>
          </w:p>
          <w:p w14:paraId="747D5A18" w14:textId="77777777" w:rsidR="00E80328" w:rsidRPr="0016074B" w:rsidRDefault="00E80328" w:rsidP="00C026C8">
            <w:pPr>
              <w:pStyle w:val="ListParagraph"/>
              <w:numPr>
                <w:ilvl w:val="0"/>
                <w:numId w:val="97"/>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Pacientų registracija konsultacijoms.</w:t>
            </w:r>
          </w:p>
          <w:p w14:paraId="07F64CB9" w14:textId="77777777" w:rsidR="00E80328" w:rsidRPr="0016074B" w:rsidRDefault="00E80328" w:rsidP="00C026C8">
            <w:pPr>
              <w:pStyle w:val="ListParagraph"/>
              <w:numPr>
                <w:ilvl w:val="0"/>
                <w:numId w:val="97"/>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Vizitų tvarkaraščio administravimas.</w:t>
            </w:r>
          </w:p>
          <w:p w14:paraId="5381E80C" w14:textId="12F1E0F7" w:rsidR="0050278A" w:rsidRPr="0016074B" w:rsidRDefault="00E80328" w:rsidP="00C026C8">
            <w:pPr>
              <w:pStyle w:val="ListParagraph"/>
              <w:numPr>
                <w:ilvl w:val="0"/>
                <w:numId w:val="97"/>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Paciento sveikatos istorijos apdorojimas (ribota prieiga prie medicininių duomenų).</w:t>
            </w:r>
          </w:p>
        </w:tc>
      </w:tr>
      <w:tr w:rsidR="00A81964" w:rsidRPr="0016074B" w14:paraId="393F947F" w14:textId="77777777" w:rsidTr="004E386C">
        <w:trPr>
          <w:cantSplit/>
          <w:trHeight w:val="696"/>
        </w:trPr>
        <w:tc>
          <w:tcPr>
            <w:tcW w:w="1233" w:type="pct"/>
            <w:shd w:val="clear" w:color="auto" w:fill="auto"/>
          </w:tcPr>
          <w:p w14:paraId="2C189A4C" w14:textId="58D0ECA2" w:rsidR="00A81964" w:rsidRPr="0016074B" w:rsidRDefault="009641FB" w:rsidP="00A81964">
            <w:pPr>
              <w:tabs>
                <w:tab w:val="left" w:pos="750"/>
              </w:tabs>
              <w:rPr>
                <w:rFonts w:ascii="Tahoma" w:hAnsi="Tahoma" w:cs="Tahoma"/>
                <w:sz w:val="22"/>
                <w:szCs w:val="22"/>
              </w:rPr>
            </w:pPr>
            <w:r w:rsidRPr="0016074B">
              <w:rPr>
                <w:rFonts w:ascii="Tahoma" w:hAnsi="Tahoma" w:cs="Tahoma"/>
                <w:sz w:val="22"/>
                <w:szCs w:val="22"/>
              </w:rPr>
              <w:t xml:space="preserve"> </w:t>
            </w:r>
            <w:r w:rsidR="00061985" w:rsidRPr="0016074B">
              <w:rPr>
                <w:rFonts w:ascii="Tahoma" w:hAnsi="Tahoma" w:cs="Tahoma"/>
                <w:sz w:val="22"/>
                <w:szCs w:val="22"/>
              </w:rPr>
              <w:t xml:space="preserve">4. Autentifikuoti naudotojai – </w:t>
            </w:r>
            <w:r w:rsidR="00D95842" w:rsidRPr="0016074B">
              <w:rPr>
                <w:rFonts w:ascii="Tahoma" w:hAnsi="Tahoma" w:cs="Tahoma"/>
                <w:sz w:val="22"/>
                <w:szCs w:val="22"/>
              </w:rPr>
              <w:t>Special</w:t>
            </w:r>
            <w:r w:rsidR="009443BF" w:rsidRPr="0016074B">
              <w:rPr>
                <w:rFonts w:ascii="Tahoma" w:hAnsi="Tahoma" w:cs="Tahoma"/>
                <w:sz w:val="22"/>
                <w:szCs w:val="22"/>
              </w:rPr>
              <w:t>ū</w:t>
            </w:r>
            <w:r w:rsidR="00D95842" w:rsidRPr="0016074B">
              <w:rPr>
                <w:rFonts w:ascii="Tahoma" w:hAnsi="Tahoma" w:cs="Tahoma"/>
                <w:sz w:val="22"/>
                <w:szCs w:val="22"/>
              </w:rPr>
              <w:t>s naudotojai</w:t>
            </w:r>
          </w:p>
        </w:tc>
        <w:tc>
          <w:tcPr>
            <w:tcW w:w="3767" w:type="pct"/>
          </w:tcPr>
          <w:p w14:paraId="291D0240" w14:textId="322FA452" w:rsidR="00A81964" w:rsidRPr="0016074B" w:rsidRDefault="00A81964" w:rsidP="00061985">
            <w:pPr>
              <w:pStyle w:val="ListParagraph"/>
              <w:tabs>
                <w:tab w:val="left" w:pos="353"/>
              </w:tabs>
              <w:suppressAutoHyphens/>
              <w:autoSpaceDN w:val="0"/>
              <w:spacing w:line="276" w:lineRule="auto"/>
              <w:ind w:left="0"/>
              <w:jc w:val="both"/>
              <w:textAlignment w:val="baseline"/>
              <w:rPr>
                <w:rFonts w:ascii="Tahoma" w:hAnsi="Tahoma" w:cs="Tahoma"/>
              </w:rPr>
            </w:pPr>
            <w:r w:rsidRPr="0016074B">
              <w:rPr>
                <w:rFonts w:ascii="Tahoma" w:hAnsi="Tahoma" w:cs="Tahoma"/>
              </w:rPr>
              <w:t xml:space="preserve">Autentifikuotas naudotojas </w:t>
            </w:r>
            <w:r w:rsidR="00E359F7" w:rsidRPr="0016074B">
              <w:rPr>
                <w:rFonts w:ascii="Tahoma" w:hAnsi="Tahoma" w:cs="Tahoma"/>
              </w:rPr>
              <w:t>– laikinas naudotojas</w:t>
            </w:r>
            <w:r w:rsidR="00720F18" w:rsidRPr="0016074B">
              <w:rPr>
                <w:rFonts w:ascii="Tahoma" w:hAnsi="Tahoma" w:cs="Tahoma"/>
              </w:rPr>
              <w:t xml:space="preserve">, </w:t>
            </w:r>
            <w:r w:rsidRPr="0016074B">
              <w:rPr>
                <w:rFonts w:ascii="Tahoma" w:hAnsi="Tahoma" w:cs="Tahoma"/>
              </w:rPr>
              <w:t xml:space="preserve">turintis </w:t>
            </w:r>
            <w:r w:rsidR="006D68DB" w:rsidRPr="0016074B">
              <w:rPr>
                <w:rFonts w:ascii="Tahoma" w:hAnsi="Tahoma" w:cs="Tahoma"/>
              </w:rPr>
              <w:t>SAM, VLK</w:t>
            </w:r>
            <w:r w:rsidR="00160878" w:rsidRPr="0016074B">
              <w:rPr>
                <w:rFonts w:ascii="Tahoma" w:hAnsi="Tahoma" w:cs="Tahoma"/>
              </w:rPr>
              <w:t xml:space="preserve"> </w:t>
            </w:r>
            <w:r w:rsidRPr="0016074B">
              <w:rPr>
                <w:rFonts w:ascii="Tahoma" w:hAnsi="Tahoma" w:cs="Tahoma"/>
              </w:rPr>
              <w:t>darbuotojo rolę, kuris pagal jam priskirtas teises</w:t>
            </w:r>
            <w:r w:rsidR="009D0C9B" w:rsidRPr="0016074B">
              <w:rPr>
                <w:rFonts w:ascii="Tahoma" w:hAnsi="Tahoma" w:cs="Tahoma"/>
              </w:rPr>
              <w:t xml:space="preserve">. </w:t>
            </w:r>
          </w:p>
          <w:p w14:paraId="54292C75" w14:textId="0AB08CE5" w:rsidR="009D0C9B" w:rsidRPr="0016074B" w:rsidRDefault="009D0C9B" w:rsidP="00061985">
            <w:pPr>
              <w:pStyle w:val="ListParagraph"/>
              <w:tabs>
                <w:tab w:val="left" w:pos="353"/>
              </w:tabs>
              <w:suppressAutoHyphens/>
              <w:autoSpaceDN w:val="0"/>
              <w:spacing w:line="276" w:lineRule="auto"/>
              <w:ind w:left="0"/>
              <w:jc w:val="both"/>
              <w:textAlignment w:val="baseline"/>
              <w:rPr>
                <w:rFonts w:ascii="Tahoma" w:hAnsi="Tahoma" w:cs="Tahoma"/>
              </w:rPr>
            </w:pPr>
            <w:r w:rsidRPr="0016074B">
              <w:rPr>
                <w:rFonts w:ascii="Tahoma" w:hAnsi="Tahoma" w:cs="Tahoma"/>
              </w:rPr>
              <w:t>Veikla:</w:t>
            </w:r>
          </w:p>
          <w:p w14:paraId="58EC21A6"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generuoja ataskaitas pasirenkant įvairius pjūvius;</w:t>
            </w:r>
          </w:p>
          <w:p w14:paraId="75D3B352"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peržiūrėti realias Sistemos duomenis;</w:t>
            </w:r>
          </w:p>
          <w:p w14:paraId="55933EB5"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vykdyti duomenų paiešką;</w:t>
            </w:r>
          </w:p>
          <w:p w14:paraId="0CD99194"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duomenis parsisiųsti atvirų duomenų formatu;</w:t>
            </w:r>
          </w:p>
          <w:p w14:paraId="11B29CDB"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peržiūrėti atvirus duomenis;</w:t>
            </w:r>
          </w:p>
          <w:p w14:paraId="0C3838FB"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pasirinkti ir parsisiųsti visų rūšių duomenų rinkinius;</w:t>
            </w:r>
          </w:p>
          <w:p w14:paraId="3E8DFE4D"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pasirinkti ir parsisiųsti atvirų duomenų rinkinius.</w:t>
            </w:r>
          </w:p>
          <w:p w14:paraId="0622329D" w14:textId="77777777" w:rsidR="001B77BE" w:rsidRPr="0016074B" w:rsidRDefault="001B77BE" w:rsidP="007A27AD">
            <w:pPr>
              <w:pStyle w:val="ListParagraph"/>
              <w:tabs>
                <w:tab w:val="left" w:pos="263"/>
              </w:tabs>
              <w:suppressAutoHyphens/>
              <w:autoSpaceDN w:val="0"/>
              <w:spacing w:line="276" w:lineRule="auto"/>
              <w:ind w:left="0"/>
              <w:jc w:val="both"/>
              <w:textAlignment w:val="baseline"/>
              <w:rPr>
                <w:rFonts w:ascii="Tahoma" w:hAnsi="Tahoma" w:cs="Tahoma"/>
              </w:rPr>
            </w:pPr>
          </w:p>
          <w:p w14:paraId="5CF76B69" w14:textId="08D4D347" w:rsidR="007A27AD" w:rsidRPr="0016074B" w:rsidRDefault="007A27AD" w:rsidP="007A27AD">
            <w:pPr>
              <w:pStyle w:val="ListParagraph"/>
              <w:tabs>
                <w:tab w:val="left" w:pos="263"/>
              </w:tabs>
              <w:suppressAutoHyphens/>
              <w:autoSpaceDN w:val="0"/>
              <w:spacing w:line="276" w:lineRule="auto"/>
              <w:ind w:left="0"/>
              <w:jc w:val="both"/>
              <w:textAlignment w:val="baseline"/>
              <w:rPr>
                <w:rFonts w:ascii="Tahoma" w:hAnsi="Tahoma" w:cs="Tahoma"/>
              </w:rPr>
            </w:pPr>
            <w:r w:rsidRPr="0016074B">
              <w:rPr>
                <w:rFonts w:ascii="Tahoma" w:hAnsi="Tahoma" w:cs="Tahoma"/>
              </w:rPr>
              <w:t>Autentifikuotas naudotojas</w:t>
            </w:r>
            <w:r w:rsidR="002A4034" w:rsidRPr="0016074B">
              <w:rPr>
                <w:rFonts w:ascii="Tahoma" w:hAnsi="Tahoma" w:cs="Tahoma"/>
              </w:rPr>
              <w:t>,</w:t>
            </w:r>
            <w:r w:rsidRPr="0016074B">
              <w:rPr>
                <w:rFonts w:ascii="Tahoma" w:hAnsi="Tahoma" w:cs="Tahoma"/>
              </w:rPr>
              <w:t xml:space="preserve"> turintis administratoriaus rolę, kuris pagal jam priskirtas teises:</w:t>
            </w:r>
          </w:p>
          <w:p w14:paraId="1AE08672"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sisteminius parametrus;</w:t>
            </w:r>
          </w:p>
          <w:p w14:paraId="32927B16"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paskyrų duomenų atnaujinimo periodiškumą;</w:t>
            </w:r>
          </w:p>
          <w:p w14:paraId="3888D342"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duomenų saugojimo, naikinimo terminus;</w:t>
            </w:r>
          </w:p>
          <w:p w14:paraId="741D63C4"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integracines sąsajas;</w:t>
            </w:r>
          </w:p>
          <w:p w14:paraId="26893969"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naudotojų roles ir teises;</w:t>
            </w:r>
          </w:p>
          <w:p w14:paraId="796C3780"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importuoja duomenis</w:t>
            </w:r>
          </w:p>
          <w:p w14:paraId="479A18D8"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eksportuoja duomenis;</w:t>
            </w:r>
          </w:p>
          <w:p w14:paraId="7DB7ED4F"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paskyras</w:t>
            </w:r>
          </w:p>
          <w:p w14:paraId="1417DD8C"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naudotojus</w:t>
            </w:r>
          </w:p>
          <w:p w14:paraId="729B026C"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peržiūri Sistemos duomenis;</w:t>
            </w:r>
          </w:p>
          <w:p w14:paraId="3FB8DCC6"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kuria ir tvarko klausimynus;</w:t>
            </w:r>
          </w:p>
          <w:p w14:paraId="2A22868E" w14:textId="59847AA2" w:rsidR="00A81964"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tvarko atvirų duomenų rinkinius</w:t>
            </w:r>
            <w:r w:rsidR="00C24051" w:rsidRPr="0016074B">
              <w:rPr>
                <w:rFonts w:ascii="Tahoma" w:hAnsi="Tahoma" w:cs="Tahoma"/>
              </w:rPr>
              <w:t>;</w:t>
            </w:r>
          </w:p>
          <w:p w14:paraId="17B05F85" w14:textId="0ABBA7BE" w:rsidR="00C24051" w:rsidRPr="0016074B" w:rsidRDefault="00C24051"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w:t>
            </w:r>
            <w:r w:rsidR="004E386C" w:rsidRPr="0016074B">
              <w:rPr>
                <w:rFonts w:ascii="Tahoma" w:hAnsi="Tahoma" w:cs="Tahoma"/>
              </w:rPr>
              <w:t>eržiūr</w:t>
            </w:r>
            <w:r w:rsidRPr="0016074B">
              <w:rPr>
                <w:rFonts w:ascii="Tahoma" w:hAnsi="Tahoma" w:cs="Tahoma"/>
              </w:rPr>
              <w:t>i</w:t>
            </w:r>
            <w:r w:rsidR="004E386C" w:rsidRPr="0016074B">
              <w:rPr>
                <w:rFonts w:ascii="Tahoma" w:hAnsi="Tahoma" w:cs="Tahoma"/>
              </w:rPr>
              <w:t xml:space="preserve"> Sistemos audito įrašus</w:t>
            </w:r>
            <w:r w:rsidR="00632BBA" w:rsidRPr="0016074B">
              <w:rPr>
                <w:rFonts w:ascii="Tahoma" w:hAnsi="Tahoma" w:cs="Tahoma"/>
              </w:rPr>
              <w:t xml:space="preserve"> (audit trail)</w:t>
            </w:r>
            <w:r w:rsidR="004E386C" w:rsidRPr="0016074B">
              <w:rPr>
                <w:rFonts w:ascii="Tahoma" w:hAnsi="Tahoma" w:cs="Tahoma"/>
              </w:rPr>
              <w:t xml:space="preserve">; </w:t>
            </w:r>
          </w:p>
          <w:p w14:paraId="46E423D6" w14:textId="0449C0AF" w:rsidR="004E386C" w:rsidRPr="0016074B" w:rsidRDefault="00C24051"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stebi</w:t>
            </w:r>
            <w:r w:rsidR="004E386C" w:rsidRPr="0016074B">
              <w:rPr>
                <w:rFonts w:ascii="Tahoma" w:hAnsi="Tahoma" w:cs="Tahoma"/>
              </w:rPr>
              <w:t xml:space="preserve"> </w:t>
            </w:r>
            <w:r w:rsidR="0092083F" w:rsidRPr="0016074B">
              <w:rPr>
                <w:rFonts w:ascii="Tahoma" w:hAnsi="Tahoma" w:cs="Tahoma"/>
              </w:rPr>
              <w:t>Vaizdo platformos</w:t>
            </w:r>
            <w:r w:rsidR="004E386C" w:rsidRPr="0016074B">
              <w:rPr>
                <w:rFonts w:ascii="Tahoma" w:hAnsi="Tahoma" w:cs="Tahoma"/>
              </w:rPr>
              <w:t xml:space="preserve"> veikimo rodiklius (monitoringas)</w:t>
            </w:r>
            <w:r w:rsidRPr="0016074B">
              <w:rPr>
                <w:rFonts w:ascii="Tahoma" w:hAnsi="Tahoma" w:cs="Tahoma"/>
              </w:rPr>
              <w:t>.</w:t>
            </w:r>
          </w:p>
        </w:tc>
      </w:tr>
    </w:tbl>
    <w:p w14:paraId="656C2DCF" w14:textId="77777777" w:rsidR="00410F68" w:rsidRPr="0016074B" w:rsidRDefault="00410F68" w:rsidP="00DF6560">
      <w:pPr>
        <w:pStyle w:val="ListParagraph"/>
        <w:suppressAutoHyphens/>
        <w:autoSpaceDN w:val="0"/>
        <w:spacing w:line="276" w:lineRule="auto"/>
        <w:ind w:left="0"/>
        <w:jc w:val="both"/>
        <w:textAlignment w:val="baseline"/>
        <w:rPr>
          <w:rFonts w:ascii="Tahoma" w:hAnsi="Tahoma" w:cs="Tahoma"/>
        </w:rPr>
      </w:pPr>
    </w:p>
    <w:p w14:paraId="1342DB23" w14:textId="77777777" w:rsidR="00410F68" w:rsidRPr="0016074B" w:rsidRDefault="00410F68" w:rsidP="00DF6560">
      <w:pPr>
        <w:pStyle w:val="ListParagraph"/>
        <w:suppressAutoHyphens/>
        <w:autoSpaceDN w:val="0"/>
        <w:spacing w:line="276" w:lineRule="auto"/>
        <w:ind w:left="0"/>
        <w:jc w:val="both"/>
        <w:textAlignment w:val="baseline"/>
        <w:rPr>
          <w:rFonts w:ascii="Tahoma" w:hAnsi="Tahoma" w:cs="Tahoma"/>
        </w:rPr>
      </w:pPr>
    </w:p>
    <w:p w14:paraId="1119617F" w14:textId="77002D75" w:rsidR="00DF6560" w:rsidRPr="0016074B" w:rsidRDefault="00DF6560" w:rsidP="00434244">
      <w:pPr>
        <w:pStyle w:val="Heading3"/>
        <w:spacing w:before="0" w:line="276" w:lineRule="auto"/>
        <w:rPr>
          <w:rFonts w:ascii="Tahoma" w:hAnsi="Tahoma" w:cs="Tahoma"/>
          <w:b/>
          <w:bCs/>
          <w:color w:val="auto"/>
          <w:sz w:val="22"/>
          <w:szCs w:val="22"/>
        </w:rPr>
      </w:pPr>
      <w:bookmarkStart w:id="36" w:name="_Toc187320731"/>
      <w:bookmarkStart w:id="37" w:name="_Toc157081850"/>
      <w:r w:rsidRPr="0016074B">
        <w:rPr>
          <w:rFonts w:ascii="Tahoma" w:hAnsi="Tahoma" w:cs="Tahoma"/>
          <w:b/>
          <w:bCs/>
          <w:color w:val="auto"/>
          <w:sz w:val="22"/>
          <w:szCs w:val="22"/>
        </w:rPr>
        <w:t xml:space="preserve">2.3. </w:t>
      </w:r>
      <w:r w:rsidR="00A43AEA" w:rsidRPr="0016074B">
        <w:rPr>
          <w:rFonts w:ascii="Tahoma" w:hAnsi="Tahoma" w:cs="Tahoma"/>
          <w:b/>
          <w:bCs/>
          <w:color w:val="auto"/>
          <w:sz w:val="22"/>
          <w:szCs w:val="22"/>
        </w:rPr>
        <w:t>Sistemos funkcinė struktūra architektūrai</w:t>
      </w:r>
      <w:bookmarkEnd w:id="36"/>
      <w:r w:rsidR="00A43AEA" w:rsidRPr="0016074B">
        <w:rPr>
          <w:rFonts w:ascii="Tahoma" w:hAnsi="Tahoma" w:cs="Tahoma"/>
          <w:b/>
          <w:bCs/>
          <w:color w:val="auto"/>
          <w:sz w:val="22"/>
          <w:szCs w:val="22"/>
        </w:rPr>
        <w:t xml:space="preserve"> </w:t>
      </w:r>
      <w:bookmarkEnd w:id="37"/>
    </w:p>
    <w:p w14:paraId="64CE8EC1" w14:textId="77777777" w:rsidR="00086958" w:rsidRPr="0016074B" w:rsidRDefault="00086958" w:rsidP="00EE65D8">
      <w:pPr>
        <w:rPr>
          <w:rFonts w:ascii="Tahoma" w:hAnsi="Tahoma" w:cs="Tahoma"/>
          <w:sz w:val="22"/>
          <w:szCs w:val="22"/>
        </w:rPr>
      </w:pPr>
    </w:p>
    <w:p w14:paraId="43503EBB" w14:textId="46371DEB" w:rsidR="00B52BD0" w:rsidRPr="0016074B" w:rsidRDefault="0072776C"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Sistemos nuostatų  </w:t>
      </w:r>
      <w:r w:rsidR="00EE65D8" w:rsidRPr="0016074B">
        <w:rPr>
          <w:rFonts w:ascii="Tahoma" w:hAnsi="Tahoma" w:cs="Tahoma"/>
        </w:rPr>
        <w:t xml:space="preserve">IV </w:t>
      </w:r>
      <w:r w:rsidRPr="0016074B">
        <w:rPr>
          <w:rFonts w:ascii="Tahoma" w:hAnsi="Tahoma" w:cs="Tahoma"/>
        </w:rPr>
        <w:t>punkte  nurodyti Sistemos  funkciniai  komponentai  sudaro  Sistemos funkcinę</w:t>
      </w:r>
      <w:r w:rsidR="00EE65D8" w:rsidRPr="0016074B">
        <w:rPr>
          <w:rFonts w:ascii="Tahoma" w:hAnsi="Tahoma" w:cs="Tahoma"/>
        </w:rPr>
        <w:t xml:space="preserve"> </w:t>
      </w:r>
      <w:r w:rsidRPr="0016074B">
        <w:rPr>
          <w:rFonts w:ascii="Tahoma" w:hAnsi="Tahoma" w:cs="Tahoma"/>
        </w:rPr>
        <w:t>architektūrą</w:t>
      </w:r>
      <w:r w:rsidR="00981E40" w:rsidRPr="0016074B">
        <w:rPr>
          <w:rFonts w:ascii="Tahoma" w:hAnsi="Tahoma" w:cs="Tahoma"/>
        </w:rPr>
        <w:t xml:space="preserve"> </w:t>
      </w:r>
      <w:r w:rsidR="00DB1462" w:rsidRPr="0016074B">
        <w:rPr>
          <w:rFonts w:ascii="Tahoma" w:hAnsi="Tahoma" w:cs="Tahoma"/>
        </w:rPr>
        <w:t>ir  aprašomi Sistemos  loginiame  modelyje</w:t>
      </w:r>
      <w:r w:rsidR="00D870E0" w:rsidRPr="0016074B">
        <w:rPr>
          <w:rFonts w:ascii="Tahoma" w:hAnsi="Tahoma" w:cs="Tahoma"/>
        </w:rPr>
        <w:t>.</w:t>
      </w:r>
      <w:r w:rsidRPr="0016074B">
        <w:rPr>
          <w:rFonts w:ascii="Tahoma" w:hAnsi="Tahoma" w:cs="Tahoma"/>
        </w:rPr>
        <w:t xml:space="preserve">  Žemiau  pateiktas  2  paveiksl</w:t>
      </w:r>
      <w:r w:rsidR="00566298" w:rsidRPr="0016074B">
        <w:rPr>
          <w:rFonts w:ascii="Tahoma" w:hAnsi="Tahoma" w:cs="Tahoma"/>
        </w:rPr>
        <w:t>as</w:t>
      </w:r>
      <w:r w:rsidRPr="0016074B">
        <w:rPr>
          <w:rFonts w:ascii="Tahoma" w:hAnsi="Tahoma" w:cs="Tahoma"/>
        </w:rPr>
        <w:t xml:space="preserve">  </w:t>
      </w:r>
      <w:r w:rsidRPr="0016074B">
        <w:rPr>
          <w:rFonts w:ascii="Tahoma" w:hAnsi="Tahoma" w:cs="Tahoma"/>
        </w:rPr>
        <w:lastRenderedPageBreak/>
        <w:t>„</w:t>
      </w:r>
      <w:r w:rsidR="00330C87" w:rsidRPr="0016074B">
        <w:rPr>
          <w:rFonts w:ascii="Tahoma" w:hAnsi="Tahoma" w:cs="Tahoma"/>
        </w:rPr>
        <w:t>Sistemos funkcinės</w:t>
      </w:r>
      <w:r w:rsidR="00B31298" w:rsidRPr="0016074B">
        <w:rPr>
          <w:rFonts w:ascii="Tahoma" w:hAnsi="Tahoma" w:cs="Tahoma"/>
        </w:rPr>
        <w:t xml:space="preserve"> architektūros </w:t>
      </w:r>
      <w:r w:rsidR="00330C87" w:rsidRPr="0016074B">
        <w:rPr>
          <w:rFonts w:ascii="Tahoma" w:hAnsi="Tahoma" w:cs="Tahoma"/>
        </w:rPr>
        <w:t>komponentų diagrama</w:t>
      </w:r>
      <w:r w:rsidR="00B31298" w:rsidRPr="0016074B">
        <w:rPr>
          <w:rFonts w:ascii="Tahoma" w:hAnsi="Tahoma" w:cs="Tahoma"/>
        </w:rPr>
        <w:t>“</w:t>
      </w:r>
      <w:r w:rsidR="003A524C" w:rsidRPr="0016074B">
        <w:rPr>
          <w:rFonts w:ascii="Tahoma" w:hAnsi="Tahoma" w:cs="Tahoma"/>
        </w:rPr>
        <w:t xml:space="preserve"> </w:t>
      </w:r>
      <w:r w:rsidR="00566298" w:rsidRPr="0016074B">
        <w:rPr>
          <w:rFonts w:ascii="Tahoma" w:hAnsi="Tahoma" w:cs="Tahoma"/>
        </w:rPr>
        <w:t>vizualizuoja pagrindinius sistemos komponentus ir jų tarpusavio sąveikas, atspindėdama sistemos struktūrą ir funkcionalumą.</w:t>
      </w:r>
      <w:r w:rsidR="003A524C" w:rsidRPr="0016074B">
        <w:rPr>
          <w:rFonts w:ascii="Tahoma" w:hAnsi="Tahoma" w:cs="Tahoma"/>
        </w:rPr>
        <w:t xml:space="preserve"> </w:t>
      </w:r>
    </w:p>
    <w:p w14:paraId="50333288" w14:textId="54F1B110" w:rsidR="00B74E73" w:rsidRPr="0016074B" w:rsidRDefault="00B74E73" w:rsidP="00B74E73">
      <w:pPr>
        <w:keepNext/>
        <w:spacing w:line="276" w:lineRule="auto"/>
        <w:rPr>
          <w:rFonts w:ascii="Tahoma" w:hAnsi="Tahoma" w:cs="Tahoma"/>
          <w:sz w:val="22"/>
          <w:szCs w:val="22"/>
        </w:rPr>
      </w:pPr>
      <w:r w:rsidRPr="0016074B">
        <w:rPr>
          <w:rFonts w:ascii="Tahoma" w:hAnsi="Tahoma" w:cs="Tahoma"/>
          <w:noProof/>
          <w:sz w:val="22"/>
          <w:szCs w:val="22"/>
        </w:rPr>
        <w:drawing>
          <wp:inline distT="0" distB="0" distL="0" distR="0" wp14:anchorId="5E49CC65" wp14:editId="63AF60DE">
            <wp:extent cx="6120130" cy="5946775"/>
            <wp:effectExtent l="0" t="0" r="0" b="0"/>
            <wp:docPr id="273380999"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80999" name="Picture 8" descr="A screen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5946775"/>
                    </a:xfrm>
                    <a:prstGeom prst="rect">
                      <a:avLst/>
                    </a:prstGeom>
                    <a:noFill/>
                    <a:ln>
                      <a:noFill/>
                    </a:ln>
                  </pic:spPr>
                </pic:pic>
              </a:graphicData>
            </a:graphic>
          </wp:inline>
        </w:drawing>
      </w:r>
    </w:p>
    <w:p w14:paraId="34E79292" w14:textId="34AA4C59" w:rsidR="00FA52CC" w:rsidRPr="0016074B" w:rsidRDefault="00FA52CC" w:rsidP="00F93D05">
      <w:pPr>
        <w:keepNext/>
        <w:spacing w:line="276" w:lineRule="auto"/>
        <w:rPr>
          <w:rFonts w:ascii="Tahoma" w:hAnsi="Tahoma" w:cs="Tahoma"/>
          <w:sz w:val="22"/>
          <w:szCs w:val="22"/>
        </w:rPr>
      </w:pPr>
    </w:p>
    <w:p w14:paraId="696B5C74" w14:textId="4CA5AB8C" w:rsidR="00330C87" w:rsidRPr="0016074B" w:rsidRDefault="009A7360" w:rsidP="00330C87">
      <w:pPr>
        <w:pStyle w:val="Caption"/>
        <w:rPr>
          <w:rFonts w:ascii="Tahoma" w:hAnsi="Tahoma" w:cs="Tahoma"/>
          <w:b w:val="0"/>
          <w:bCs/>
          <w:i w:val="0"/>
          <w:iCs w:val="0"/>
          <w:color w:val="auto"/>
          <w:sz w:val="22"/>
          <w:szCs w:val="22"/>
        </w:rPr>
      </w:pPr>
      <w:r w:rsidRPr="0016074B">
        <w:rPr>
          <w:rFonts w:ascii="Tahoma" w:hAnsi="Tahoma" w:cs="Tahoma"/>
          <w:b w:val="0"/>
          <w:bCs/>
          <w:i w:val="0"/>
          <w:iCs w:val="0"/>
          <w:color w:val="auto"/>
          <w:sz w:val="22"/>
          <w:szCs w:val="22"/>
        </w:rPr>
        <w:t>2</w:t>
      </w:r>
      <w:r w:rsidR="00693794" w:rsidRPr="0016074B">
        <w:rPr>
          <w:rFonts w:ascii="Tahoma" w:hAnsi="Tahoma" w:cs="Tahoma"/>
          <w:b w:val="0"/>
          <w:bCs/>
          <w:i w:val="0"/>
          <w:iCs w:val="0"/>
          <w:color w:val="auto"/>
          <w:sz w:val="22"/>
          <w:szCs w:val="22"/>
        </w:rPr>
        <w:t xml:space="preserve"> pav. </w:t>
      </w:r>
      <w:r w:rsidR="00330C87" w:rsidRPr="0016074B">
        <w:rPr>
          <w:rFonts w:ascii="Tahoma" w:hAnsi="Tahoma" w:cs="Tahoma"/>
          <w:b w:val="0"/>
          <w:bCs/>
          <w:i w:val="0"/>
          <w:iCs w:val="0"/>
          <w:color w:val="auto"/>
          <w:sz w:val="22"/>
          <w:szCs w:val="22"/>
        </w:rPr>
        <w:t>Sistemos funkcinės architektūros komponentų diagrama</w:t>
      </w:r>
    </w:p>
    <w:p w14:paraId="7CFC8953" w14:textId="7457C82F" w:rsidR="00C80443" w:rsidRPr="0016074B" w:rsidRDefault="007F7D91" w:rsidP="00963AE2">
      <w:pPr>
        <w:pStyle w:val="Heading3"/>
        <w:numPr>
          <w:ilvl w:val="0"/>
          <w:numId w:val="0"/>
        </w:numPr>
        <w:spacing w:before="0" w:line="276" w:lineRule="auto"/>
        <w:rPr>
          <w:rFonts w:ascii="Tahoma" w:hAnsi="Tahoma" w:cs="Tahoma"/>
          <w:b/>
          <w:color w:val="auto"/>
          <w:sz w:val="22"/>
          <w:szCs w:val="22"/>
        </w:rPr>
      </w:pPr>
      <w:bookmarkStart w:id="38" w:name="_Toc187320732"/>
      <w:r w:rsidRPr="0016074B">
        <w:rPr>
          <w:rFonts w:ascii="Tahoma" w:hAnsi="Tahoma" w:cs="Tahoma"/>
          <w:b/>
          <w:color w:val="auto"/>
          <w:sz w:val="22"/>
          <w:szCs w:val="22"/>
        </w:rPr>
        <w:t>2.3.1. Sistemos loginis modelis</w:t>
      </w:r>
      <w:bookmarkEnd w:id="38"/>
    </w:p>
    <w:p w14:paraId="49CB1249" w14:textId="0E9539C3" w:rsidR="00B94B50" w:rsidRPr="0016074B" w:rsidRDefault="00B94B50" w:rsidP="0068611F">
      <w:pPr>
        <w:spacing w:line="276" w:lineRule="auto"/>
        <w:rPr>
          <w:rFonts w:ascii="Tahoma" w:hAnsi="Tahoma" w:cs="Tahoma"/>
          <w:sz w:val="22"/>
          <w:szCs w:val="22"/>
        </w:rPr>
      </w:pPr>
      <w:r w:rsidRPr="0016074B">
        <w:rPr>
          <w:rFonts w:ascii="Tahoma" w:hAnsi="Tahoma" w:cs="Tahoma"/>
          <w:sz w:val="22"/>
          <w:szCs w:val="22"/>
        </w:rPr>
        <w:t>ESPBI IS yra pagrindinė skaitmeninės sveikatos  sistemos įgyvendinimo priemonė – Lietuvos Respublikos sveikatos sistemos organizacinių, telekomunikacinių ir programinių priemonių bei duomenų bazių, skirtų elektroninės asmens sveikatos istorijoms centralizuotai formuoti, naudoti ir kaupti bei jomis keistis tarp sveikatinimo veiklą vykdančių įstaigų, jų specialistų ir kitų darbuotojų, visuma. ESPBI IS užtikrina Lietuvos skaitmeninės sveikatos  sistemos subjektų bendradarbiavimą ir jų informacinių sistemų integraciją per duomenų mainų posistemę (</w:t>
      </w:r>
      <w:r w:rsidR="007B7FE5" w:rsidRPr="0016074B">
        <w:rPr>
          <w:rFonts w:ascii="Tahoma" w:hAnsi="Tahoma" w:cs="Tahoma"/>
          <w:sz w:val="22"/>
          <w:szCs w:val="22"/>
        </w:rPr>
        <w:t>2</w:t>
      </w:r>
      <w:r w:rsidRPr="0016074B">
        <w:rPr>
          <w:rFonts w:ascii="Tahoma" w:hAnsi="Tahoma" w:cs="Tahoma"/>
          <w:sz w:val="22"/>
          <w:szCs w:val="22"/>
        </w:rPr>
        <w:t xml:space="preserve"> pav., 5), skaitmeninės sveikatos  paslaugų veikimą ir prieigą prie viešojo administravimo institucijų informacinių išteklių.</w:t>
      </w:r>
    </w:p>
    <w:p w14:paraId="0E894F31" w14:textId="77777777" w:rsidR="00B94B50" w:rsidRPr="0016074B" w:rsidRDefault="00B94B50" w:rsidP="00B94B50">
      <w:pPr>
        <w:spacing w:line="276" w:lineRule="auto"/>
        <w:rPr>
          <w:rFonts w:ascii="Tahoma" w:hAnsi="Tahoma" w:cs="Tahoma"/>
          <w:sz w:val="22"/>
          <w:szCs w:val="22"/>
        </w:rPr>
      </w:pPr>
    </w:p>
    <w:p w14:paraId="44AFC804" w14:textId="0E98C3EC" w:rsidR="00B94B50" w:rsidRPr="0016074B" w:rsidRDefault="00B94B50" w:rsidP="00B94B50">
      <w:pPr>
        <w:spacing w:line="276" w:lineRule="auto"/>
        <w:rPr>
          <w:rFonts w:ascii="Tahoma" w:hAnsi="Tahoma" w:cs="Tahoma"/>
          <w:sz w:val="22"/>
          <w:szCs w:val="22"/>
        </w:rPr>
      </w:pPr>
      <w:r w:rsidRPr="0016074B">
        <w:rPr>
          <w:rFonts w:ascii="Tahoma" w:hAnsi="Tahoma" w:cs="Tahoma"/>
          <w:sz w:val="22"/>
          <w:szCs w:val="22"/>
        </w:rPr>
        <w:t>ESPBI IS posistemės:</w:t>
      </w:r>
    </w:p>
    <w:p w14:paraId="7DF8CD02" w14:textId="39E0A023"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lastRenderedPageBreak/>
        <w:t>Pacientų ir sveikatinimo specialistų prieigos prie e. paslaugų posistemė (</w:t>
      </w:r>
      <w:r w:rsidR="007B7FE5" w:rsidRPr="0016074B">
        <w:rPr>
          <w:rFonts w:ascii="Tahoma" w:hAnsi="Tahoma" w:cs="Tahoma"/>
        </w:rPr>
        <w:t>2</w:t>
      </w:r>
      <w:r w:rsidRPr="0016074B">
        <w:rPr>
          <w:rFonts w:ascii="Tahoma" w:hAnsi="Tahoma" w:cs="Tahoma"/>
        </w:rPr>
        <w:t xml:space="preserve"> pav.)</w:t>
      </w:r>
      <w:r w:rsidR="008074A8" w:rsidRPr="0016074B">
        <w:rPr>
          <w:rFonts w:ascii="Tahoma" w:hAnsi="Tahoma" w:cs="Tahoma"/>
        </w:rPr>
        <w:t xml:space="preserve"> – </w:t>
      </w:r>
      <w:r w:rsidRPr="0016074B">
        <w:rPr>
          <w:rFonts w:ascii="Tahoma" w:hAnsi="Tahoma" w:cs="Tahoma"/>
        </w:rPr>
        <w:t>Skaitmeninės sveikatos  portalas (toliau – Portalas) – kompiuterinių priemonių, skirtų vieno langelio prieigos gyventojams  bei sveikatos priežiūros ir farmacijos specialistams principui įgyvendinti, visuma.</w:t>
      </w:r>
    </w:p>
    <w:p w14:paraId="4CDDB153" w14:textId="475FC98D"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Autentiškumo užtikrinimo posistemė (</w:t>
      </w:r>
      <w:r w:rsidR="00B623F3" w:rsidRPr="0016074B">
        <w:rPr>
          <w:rFonts w:ascii="Tahoma" w:hAnsi="Tahoma" w:cs="Tahoma"/>
        </w:rPr>
        <w:t>2</w:t>
      </w:r>
      <w:r w:rsidRPr="0016074B">
        <w:rPr>
          <w:rFonts w:ascii="Tahoma" w:hAnsi="Tahoma" w:cs="Tahoma"/>
        </w:rPr>
        <w:t xml:space="preserve"> pav.) VIISP priemonėmis ar tiesioginėmis ESPBI IS naudotojų identifikavimo priemonėmis užtikrina ESPBI IS naudotojų tapatybės nustatymą, Portalo naudotojų tapatybės nustatymą, generuoja elektroninį spaudą ir leidžia pasirašyti elektronines dokumentų formas elektroniniu spaudu. Visų ESPBI IS naudotojų autentifikavimas vykdomas per VIISP naudotojų tapatybės nustatymo modulį.</w:t>
      </w:r>
    </w:p>
    <w:p w14:paraId="5953E1A3" w14:textId="348E86D7"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Administravimo posistemė (</w:t>
      </w:r>
      <w:r w:rsidR="00B623F3" w:rsidRPr="0016074B">
        <w:rPr>
          <w:rFonts w:ascii="Tahoma" w:hAnsi="Tahoma" w:cs="Tahoma"/>
        </w:rPr>
        <w:t>2</w:t>
      </w:r>
      <w:r w:rsidRPr="0016074B">
        <w:rPr>
          <w:rFonts w:ascii="Tahoma" w:hAnsi="Tahoma" w:cs="Tahoma"/>
        </w:rPr>
        <w:t xml:space="preserve"> pav.) užtikrina ESPBI IS valdymą, efektyvias ESPBI IS administravimo priemones ir ESPBI IS vykstančių techninių (sisteminių) procesų stebėjimą.</w:t>
      </w:r>
    </w:p>
    <w:p w14:paraId="2A40F26C" w14:textId="5CF68E22"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Saugos posistemė (</w:t>
      </w:r>
      <w:r w:rsidR="00B623F3" w:rsidRPr="0016074B">
        <w:rPr>
          <w:rFonts w:ascii="Tahoma" w:hAnsi="Tahoma" w:cs="Tahoma"/>
        </w:rPr>
        <w:t>2</w:t>
      </w:r>
      <w:r w:rsidRPr="0016074B">
        <w:rPr>
          <w:rFonts w:ascii="Tahoma" w:hAnsi="Tahoma" w:cs="Tahoma"/>
        </w:rPr>
        <w:t xml:space="preserve"> pav.</w:t>
      </w:r>
      <w:r w:rsidR="00C86A63" w:rsidRPr="0016074B">
        <w:rPr>
          <w:rFonts w:ascii="Tahoma" w:hAnsi="Tahoma" w:cs="Tahoma"/>
        </w:rPr>
        <w:t>)</w:t>
      </w:r>
      <w:r w:rsidRPr="0016074B">
        <w:rPr>
          <w:rFonts w:ascii="Tahoma" w:hAnsi="Tahoma" w:cs="Tahoma"/>
        </w:rPr>
        <w:t xml:space="preserve"> registruoja ESPBI IS naudotojus, suteikia ir tvarko ESPBI IS naudotojų prieigos prie duomenų teises, užtikrina ESPBI IS naudotojų tapatybės nustatymą ir Portalo naudotojų tapatybės nustatymą, pasitelkiant VIISP priemones, užtikrina ESPBI IS naudotojų teisių valdymą, užtikrina ESPBI IS duomenų saugą, užtikrina ESPBI IS duomenų archyvavimą ir rezervinių duomenų kopijų darymą.</w:t>
      </w:r>
    </w:p>
    <w:p w14:paraId="736B89C7" w14:textId="3880A5F4"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Audito posistemė (</w:t>
      </w:r>
      <w:r w:rsidR="00B623F3" w:rsidRPr="0016074B">
        <w:rPr>
          <w:rFonts w:ascii="Tahoma" w:hAnsi="Tahoma" w:cs="Tahoma"/>
        </w:rPr>
        <w:t>2</w:t>
      </w:r>
      <w:r w:rsidRPr="0016074B">
        <w:rPr>
          <w:rFonts w:ascii="Tahoma" w:hAnsi="Tahoma" w:cs="Tahoma"/>
        </w:rPr>
        <w:t xml:space="preserve"> pav.) užtikrina efektyvias ESPBI IS stebėsenos ir audito priemones, registruoja visus ESPBI IS naudotojų veiksmus, užtikrina audito įrašų vientisumą ir įrašų paiešką, rengia ESPBI IS naudotojų veiksmų ataskaitas.</w:t>
      </w:r>
    </w:p>
    <w:p w14:paraId="6ECF5361" w14:textId="75A3AE5B"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ESI posistemė (</w:t>
      </w:r>
      <w:r w:rsidR="00B623F3" w:rsidRPr="0016074B">
        <w:rPr>
          <w:rFonts w:ascii="Tahoma" w:hAnsi="Tahoma" w:cs="Tahoma"/>
        </w:rPr>
        <w:t>2</w:t>
      </w:r>
      <w:r w:rsidRPr="0016074B">
        <w:rPr>
          <w:rFonts w:ascii="Tahoma" w:hAnsi="Tahoma" w:cs="Tahoma"/>
        </w:rPr>
        <w:t xml:space="preserve"> pav.) užtikrina ESI duomenų tvarkymą ir paiešką, paciento duomenų teikimą ESPBI IS duomenų mainų ir  Portalo posistemėms.</w:t>
      </w:r>
    </w:p>
    <w:p w14:paraId="7C64499B" w14:textId="785D6195"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Pacientų posistemė (</w:t>
      </w:r>
      <w:r w:rsidR="00B623F3" w:rsidRPr="0016074B">
        <w:rPr>
          <w:rFonts w:ascii="Tahoma" w:hAnsi="Tahoma" w:cs="Tahoma"/>
        </w:rPr>
        <w:t>2</w:t>
      </w:r>
      <w:r w:rsidRPr="0016074B">
        <w:rPr>
          <w:rFonts w:ascii="Tahoma" w:hAnsi="Tahoma" w:cs="Tahoma"/>
        </w:rPr>
        <w:t xml:space="preserve"> pav.</w:t>
      </w:r>
      <w:r w:rsidR="00C86A63" w:rsidRPr="0016074B">
        <w:rPr>
          <w:rFonts w:ascii="Tahoma" w:hAnsi="Tahoma" w:cs="Tahoma"/>
        </w:rPr>
        <w:t>)</w:t>
      </w:r>
      <w:r w:rsidRPr="0016074B">
        <w:rPr>
          <w:rFonts w:ascii="Tahoma" w:hAnsi="Tahoma" w:cs="Tahoma"/>
        </w:rPr>
        <w:t xml:space="preserve"> užtikrina pacientų bendrųjų duomenų tvarkymą ir paiešką, paciento identifikavimą pagal jo vardą, pavardę ir gimimo datą, asmens kodą, lytį, ESI identifikacinį numerį.</w:t>
      </w:r>
    </w:p>
    <w:p w14:paraId="07C00FA0" w14:textId="346040A0"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Klasifikatorių posistemė centralizuotai tvarko klasifikatorių duomenis, teikia klasifikatorių duomenis ESPBI IS tvarkytojams, ESPBI IS duomenų teikėjams ir kitoms suinteresuotoms institucijoms, užtikrina klasifikatorių duomenų paiešką.</w:t>
      </w:r>
    </w:p>
    <w:p w14:paraId="684B551A" w14:textId="69833933"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E. recepto posistemė (</w:t>
      </w:r>
      <w:r w:rsidR="003D0661" w:rsidRPr="0016074B">
        <w:rPr>
          <w:rFonts w:ascii="Tahoma" w:hAnsi="Tahoma" w:cs="Tahoma"/>
        </w:rPr>
        <w:t>2</w:t>
      </w:r>
      <w:r w:rsidRPr="0016074B">
        <w:rPr>
          <w:rFonts w:ascii="Tahoma" w:hAnsi="Tahoma" w:cs="Tahoma"/>
        </w:rPr>
        <w:t xml:space="preserve"> pav.) sudaro sąlygas išrašyti vaistinius preparatus ir kompensuojamąsias medicinos pagalbos priemones elektroniniu būdu ir kaupia duomenis apie juos, tvarko elektroniniu būdu išrašytų receptų duomenis, rengia ir teikia išrašytų vaistinių preparatų ir kompensuojamųjų medicinos pagalbos priemonių ataskaitas, užtikrina e. receptų duomenų paiešką.</w:t>
      </w:r>
    </w:p>
    <w:p w14:paraId="3F1C7BFC" w14:textId="43BFE13F"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Medicininių vaizdų posistemė (</w:t>
      </w:r>
      <w:r w:rsidR="003D0661" w:rsidRPr="0016074B">
        <w:rPr>
          <w:rFonts w:ascii="Tahoma" w:hAnsi="Tahoma" w:cs="Tahoma"/>
        </w:rPr>
        <w:t>2</w:t>
      </w:r>
      <w:r w:rsidRPr="0016074B">
        <w:rPr>
          <w:rFonts w:ascii="Tahoma" w:hAnsi="Tahoma" w:cs="Tahoma"/>
        </w:rPr>
        <w:t xml:space="preserve"> pav.) užtikrina nacionalinės medicininių vaizdų saugyklos veikimą, tvarko medicininius vaizdus, užtikrina sveikatos priežiūros specialistams ir pacientams prieigą prie saugomų medicininių vaizdų ir medicininių vaizdų paiešką.</w:t>
      </w:r>
    </w:p>
    <w:p w14:paraId="63001C75" w14:textId="1BE10AAE"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Sveikatinimo paslaugų posistemė (</w:t>
      </w:r>
      <w:r w:rsidR="003D0661" w:rsidRPr="0016074B">
        <w:rPr>
          <w:rFonts w:ascii="Tahoma" w:hAnsi="Tahoma" w:cs="Tahoma"/>
        </w:rPr>
        <w:t>2</w:t>
      </w:r>
      <w:r w:rsidRPr="0016074B">
        <w:rPr>
          <w:rFonts w:ascii="Tahoma" w:hAnsi="Tahoma" w:cs="Tahoma"/>
        </w:rPr>
        <w:t xml:space="preserve"> pav.) kaupia ir teikia duomenis apie suteiktas sveikatinimo paslaugas, rengia ir teikia suteiktų sveikatinimo paslaugų, kompensuojamų iš Privalomojo sveikatos draudimo fondo biudžeto, ataskaitas.</w:t>
      </w:r>
    </w:p>
    <w:p w14:paraId="1F73353D" w14:textId="1F99B3A3"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Metodinės pagalbos teikimo sveikatinimo specialistui posistemė (</w:t>
      </w:r>
      <w:r w:rsidR="003D0661" w:rsidRPr="0016074B">
        <w:rPr>
          <w:rFonts w:ascii="Tahoma" w:hAnsi="Tahoma" w:cs="Tahoma"/>
        </w:rPr>
        <w:t>2</w:t>
      </w:r>
      <w:r w:rsidRPr="0016074B">
        <w:rPr>
          <w:rFonts w:ascii="Tahoma" w:hAnsi="Tahoma" w:cs="Tahoma"/>
        </w:rPr>
        <w:t xml:space="preserve"> pav.) teikia informaciją apie rekomenduojamus tyrimo, gydymo būdus, teikia vaistinių preparatų klinikinę informaciją ir kitą metodinę informaciją.</w:t>
      </w:r>
    </w:p>
    <w:p w14:paraId="7FA1A10F" w14:textId="1A51CDA2"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Duomenų analizės, ataskaitų formavimo ir informavimo posistemė (</w:t>
      </w:r>
      <w:r w:rsidR="003D0661" w:rsidRPr="0016074B">
        <w:rPr>
          <w:rFonts w:ascii="Tahoma" w:hAnsi="Tahoma" w:cs="Tahoma"/>
        </w:rPr>
        <w:t>2</w:t>
      </w:r>
      <w:r w:rsidRPr="0016074B">
        <w:rPr>
          <w:rFonts w:ascii="Tahoma" w:hAnsi="Tahoma" w:cs="Tahoma"/>
        </w:rPr>
        <w:t xml:space="preserve"> pav.) teikia ataskaitas pagal iš anksto nustatytus rodiklius, užtikrina duomenų analizės įvairiais pjūviais, naudojant programines analizės priemones, vykdymą, užtikrina ligų ir sergamumo analizės bei ataskaitų rengimą, rengia ir teikia statistines ir visuomenės sveikatos stebėsenos ataskaitas ir kitas sveikatinimo veiklos valdymo subjektams reikalingas ataskaitas, formuoja statistines </w:t>
      </w:r>
      <w:r w:rsidRPr="0016074B">
        <w:rPr>
          <w:rFonts w:ascii="Tahoma" w:hAnsi="Tahoma" w:cs="Tahoma"/>
        </w:rPr>
        <w:lastRenderedPageBreak/>
        <w:t>ir analitines ataskaitas iš kitų posistemių duomenų, teikia visuomenei viešą statistinę informaciją.</w:t>
      </w:r>
    </w:p>
    <w:p w14:paraId="1856BFB1" w14:textId="1AA6F19C"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Nėščiųjų, gimdyvių ir naujagimių posistemė (</w:t>
      </w:r>
      <w:r w:rsidR="003D0661" w:rsidRPr="0016074B">
        <w:rPr>
          <w:rFonts w:ascii="Tahoma" w:hAnsi="Tahoma" w:cs="Tahoma"/>
        </w:rPr>
        <w:t>2</w:t>
      </w:r>
      <w:r w:rsidRPr="0016074B">
        <w:rPr>
          <w:rFonts w:ascii="Tahoma" w:hAnsi="Tahoma" w:cs="Tahoma"/>
        </w:rPr>
        <w:t xml:space="preserve"> pav.) registruoja nėščiąsias, gimdyves ir naujagimius ir vykdo jų paiešką, kaupia ir saugo klinikinę informaciją apie nėščiąsias, gimdyves ir naujagimius, atlieka duomenų statistinę analizę ir formuoja ataskaitas, vykdo duomenų mainus su kitomis informacinėmis sistemomis, valdo naudotojų teises ir roles, nėščiųjų, gimdyvių ir naujagimių informacinės sistemos parametrus, taip pat saugo naudotojų ir jų prisijungimo duomenis, dokumentus ir jų šablonus.</w:t>
      </w:r>
    </w:p>
    <w:p w14:paraId="204B7EAB" w14:textId="2825597A" w:rsidR="00B94B50"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Slaugos paslaugų posistemė (</w:t>
      </w:r>
      <w:r w:rsidR="003D0661" w:rsidRPr="0016074B">
        <w:rPr>
          <w:rFonts w:ascii="Tahoma" w:hAnsi="Tahoma" w:cs="Tahoma"/>
        </w:rPr>
        <w:t>2</w:t>
      </w:r>
      <w:r w:rsidRPr="0016074B">
        <w:rPr>
          <w:rFonts w:ascii="Tahoma" w:hAnsi="Tahoma" w:cs="Tahoma"/>
        </w:rPr>
        <w:t xml:space="preserve"> pav.) kaupia ir saugo duomenis apie asmens slaugą, sudaro galimybę slaugytojui fiksuoti visą su slauga susijusią informaciją elektroninių dokumentų formose, leidžia slaugos paslaugas pateikti Portale arba per tinklines  sąsajas – ESPBI IS slaugos posistemėje užfiksuoti slaugos procedūrų ir tyrimų iš mobiliųjų įrenginių duomenis ir atvaizduoti pacientams arba jų įgaliotiems asmenims Portale.</w:t>
      </w:r>
    </w:p>
    <w:p w14:paraId="23ADCA7C" w14:textId="154C4AA3" w:rsidR="008463B5" w:rsidRPr="0016074B" w:rsidRDefault="00B94B50" w:rsidP="00C026C8">
      <w:pPr>
        <w:pStyle w:val="ListParagraph"/>
        <w:numPr>
          <w:ilvl w:val="0"/>
          <w:numId w:val="30"/>
        </w:numPr>
        <w:spacing w:line="276" w:lineRule="auto"/>
        <w:rPr>
          <w:rFonts w:ascii="Tahoma" w:hAnsi="Tahoma" w:cs="Tahoma"/>
        </w:rPr>
      </w:pPr>
      <w:r w:rsidRPr="0016074B">
        <w:rPr>
          <w:rFonts w:ascii="Tahoma" w:hAnsi="Tahoma" w:cs="Tahoma"/>
        </w:rPr>
        <w:t>Duomenų mainų posistemė (</w:t>
      </w:r>
      <w:r w:rsidR="003D0661" w:rsidRPr="0016074B">
        <w:rPr>
          <w:rFonts w:ascii="Tahoma" w:hAnsi="Tahoma" w:cs="Tahoma"/>
        </w:rPr>
        <w:t>2</w:t>
      </w:r>
      <w:r w:rsidRPr="0016074B">
        <w:rPr>
          <w:rFonts w:ascii="Tahoma" w:hAnsi="Tahoma" w:cs="Tahoma"/>
        </w:rPr>
        <w:t xml:space="preserve"> pav.) užtikrina duomenų mainus tarp ESPBI IS ir kitų skaitmeninės sveikatos sistemos komponentų (sveikatinimo veiklą vykdančių įstaigų informacinių sistemų (</w:t>
      </w:r>
      <w:r w:rsidR="003D0661" w:rsidRPr="0016074B">
        <w:rPr>
          <w:rFonts w:ascii="Tahoma" w:hAnsi="Tahoma" w:cs="Tahoma"/>
        </w:rPr>
        <w:t>2</w:t>
      </w:r>
      <w:r w:rsidRPr="0016074B">
        <w:rPr>
          <w:rFonts w:ascii="Tahoma" w:hAnsi="Tahoma" w:cs="Tahoma"/>
        </w:rPr>
        <w:t xml:space="preserve"> pav.), sveikatos sektoriaus registrų ir informacinių sistemų (</w:t>
      </w:r>
      <w:r w:rsidR="00B934AA" w:rsidRPr="0016074B">
        <w:rPr>
          <w:rFonts w:ascii="Tahoma" w:hAnsi="Tahoma" w:cs="Tahoma"/>
        </w:rPr>
        <w:t>2</w:t>
      </w:r>
      <w:r w:rsidRPr="0016074B">
        <w:rPr>
          <w:rFonts w:ascii="Tahoma" w:hAnsi="Tahoma" w:cs="Tahoma"/>
        </w:rPr>
        <w:t xml:space="preserve"> pav.) ir kitų viešojo administravimo sektorių (</w:t>
      </w:r>
      <w:r w:rsidR="00B934AA" w:rsidRPr="0016074B">
        <w:rPr>
          <w:rFonts w:ascii="Tahoma" w:hAnsi="Tahoma" w:cs="Tahoma"/>
        </w:rPr>
        <w:t>2</w:t>
      </w:r>
      <w:r w:rsidRPr="0016074B">
        <w:rPr>
          <w:rFonts w:ascii="Tahoma" w:hAnsi="Tahoma" w:cs="Tahoma"/>
        </w:rPr>
        <w:t xml:space="preserve"> pav.), elektroninės medicininės istorijos (EMI) duomenų mainus tarp  Mobiliosios programėlės ir kitų duomenų mainų komponentų, taip pat teikia ESPBI IS klasifikatorių duomenis sveikatinimo įstaigų ir suinteresuotų institucijų informacinėms sistemoms.</w:t>
      </w:r>
      <w:bookmarkStart w:id="39" w:name="_Toc144274517"/>
      <w:bookmarkStart w:id="40" w:name="_Toc157081855"/>
      <w:bookmarkStart w:id="41" w:name="_Toc184221572"/>
    </w:p>
    <w:p w14:paraId="7DE27EA6" w14:textId="0ADD94B9" w:rsidR="0020230D" w:rsidRPr="0016074B" w:rsidRDefault="00D22776" w:rsidP="004259F4">
      <w:pPr>
        <w:pStyle w:val="Heading3"/>
        <w:spacing w:before="0" w:line="276" w:lineRule="auto"/>
        <w:rPr>
          <w:rFonts w:ascii="Tahoma" w:hAnsi="Tahoma" w:cs="Tahoma"/>
          <w:b/>
          <w:bCs/>
          <w:color w:val="auto"/>
          <w:sz w:val="22"/>
          <w:szCs w:val="22"/>
        </w:rPr>
      </w:pPr>
      <w:bookmarkStart w:id="42" w:name="_Toc187320733"/>
      <w:r w:rsidRPr="0016074B">
        <w:rPr>
          <w:rFonts w:ascii="Tahoma" w:hAnsi="Tahoma" w:cs="Tahoma"/>
          <w:b/>
          <w:bCs/>
          <w:color w:val="auto"/>
          <w:sz w:val="22"/>
          <w:szCs w:val="22"/>
        </w:rPr>
        <w:t>2.3.5. Naudojamos technologijos</w:t>
      </w:r>
      <w:bookmarkEnd w:id="39"/>
      <w:bookmarkEnd w:id="40"/>
      <w:bookmarkEnd w:id="41"/>
      <w:bookmarkEnd w:id="42"/>
    </w:p>
    <w:p w14:paraId="7BB76797" w14:textId="52A46120" w:rsidR="00D22776" w:rsidRPr="0016074B" w:rsidRDefault="00EC27C3"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Orace EE </w:t>
      </w:r>
      <w:r w:rsidR="0087099F" w:rsidRPr="0016074B">
        <w:rPr>
          <w:rFonts w:ascii="Tahoma" w:hAnsi="Tahoma" w:cs="Tahoma"/>
        </w:rPr>
        <w:t>;</w:t>
      </w:r>
      <w:r w:rsidR="00D22776" w:rsidRPr="0016074B">
        <w:rPr>
          <w:rFonts w:ascii="Tahoma" w:hAnsi="Tahoma" w:cs="Tahoma"/>
        </w:rPr>
        <w:t xml:space="preserve"> </w:t>
      </w:r>
    </w:p>
    <w:p w14:paraId="66D63DDA" w14:textId="2DEEF2AE" w:rsidR="00577363" w:rsidRPr="0016074B" w:rsidRDefault="0087099F"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Red Hat Fuse</w:t>
      </w:r>
      <w:r w:rsidR="007541FE" w:rsidRPr="0016074B">
        <w:rPr>
          <w:rFonts w:ascii="Tahoma" w:hAnsi="Tahoma" w:cs="Tahoma"/>
        </w:rPr>
        <w:t>;</w:t>
      </w:r>
    </w:p>
    <w:p w14:paraId="2A195942" w14:textId="31E5C0E2" w:rsidR="00577363" w:rsidRPr="0016074B" w:rsidRDefault="0087099F"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Java</w:t>
      </w:r>
      <w:r w:rsidR="007541FE" w:rsidRPr="0016074B">
        <w:rPr>
          <w:rFonts w:ascii="Tahoma" w:hAnsi="Tahoma" w:cs="Tahoma"/>
        </w:rPr>
        <w:t>;</w:t>
      </w:r>
    </w:p>
    <w:p w14:paraId="65CCBA74" w14:textId="47F5D2C5" w:rsidR="00001914" w:rsidRPr="0016074B" w:rsidRDefault="004C3C95"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Spring</w:t>
      </w:r>
      <w:r w:rsidR="007541FE" w:rsidRPr="0016074B">
        <w:rPr>
          <w:rFonts w:ascii="Tahoma" w:hAnsi="Tahoma" w:cs="Tahoma"/>
        </w:rPr>
        <w:t>;</w:t>
      </w:r>
    </w:p>
    <w:p w14:paraId="432AA5E7" w14:textId="6EB2206C" w:rsidR="00130863" w:rsidRPr="0016074B" w:rsidRDefault="004F6CCE"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Apache CXF</w:t>
      </w:r>
      <w:r w:rsidR="007541FE" w:rsidRPr="0016074B">
        <w:rPr>
          <w:rFonts w:ascii="Tahoma" w:hAnsi="Tahoma" w:cs="Tahoma"/>
        </w:rPr>
        <w:t>;</w:t>
      </w:r>
    </w:p>
    <w:p w14:paraId="427B22CA" w14:textId="1529EDA4" w:rsidR="00E77E28" w:rsidRPr="0016074B" w:rsidRDefault="00E77E28"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Spring-DM</w:t>
      </w:r>
      <w:r w:rsidR="007541FE" w:rsidRPr="0016074B">
        <w:rPr>
          <w:rFonts w:ascii="Tahoma" w:hAnsi="Tahoma" w:cs="Tahoma"/>
        </w:rPr>
        <w:t>;</w:t>
      </w:r>
    </w:p>
    <w:p w14:paraId="3BCCB221" w14:textId="319D822C" w:rsidR="00AC4310" w:rsidRPr="0016074B" w:rsidRDefault="00AC4310"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Apache Camel</w:t>
      </w:r>
      <w:r w:rsidR="007541FE" w:rsidRPr="0016074B">
        <w:rPr>
          <w:rFonts w:ascii="Tahoma" w:hAnsi="Tahoma" w:cs="Tahoma"/>
        </w:rPr>
        <w:t>;</w:t>
      </w:r>
    </w:p>
    <w:p w14:paraId="485A9DD3" w14:textId="0F9C0FD8" w:rsidR="00AC4310" w:rsidRPr="0016074B" w:rsidRDefault="00AC4310"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Solr</w:t>
      </w:r>
      <w:r w:rsidR="007541FE" w:rsidRPr="0016074B">
        <w:rPr>
          <w:rFonts w:ascii="Tahoma" w:hAnsi="Tahoma" w:cs="Tahoma"/>
        </w:rPr>
        <w:t>;</w:t>
      </w:r>
    </w:p>
    <w:p w14:paraId="0A966C5B" w14:textId="571844E9" w:rsidR="00766BA6" w:rsidRPr="0016074B" w:rsidRDefault="00766BA6"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Spring Rabbit</w:t>
      </w:r>
      <w:r w:rsidR="007541FE" w:rsidRPr="0016074B">
        <w:rPr>
          <w:rFonts w:ascii="Tahoma" w:hAnsi="Tahoma" w:cs="Tahoma"/>
        </w:rPr>
        <w:t>;</w:t>
      </w:r>
    </w:p>
    <w:p w14:paraId="4193A487" w14:textId="1F39CC06" w:rsidR="00766BA6" w:rsidRPr="0016074B" w:rsidRDefault="00766BA6"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Angular</w:t>
      </w:r>
      <w:r w:rsidR="007541FE" w:rsidRPr="0016074B">
        <w:rPr>
          <w:rFonts w:ascii="Tahoma" w:hAnsi="Tahoma" w:cs="Tahoma"/>
        </w:rPr>
        <w:t>;</w:t>
      </w:r>
    </w:p>
    <w:p w14:paraId="6C597A1F" w14:textId="49925894" w:rsidR="00766BA6" w:rsidRPr="0016074B" w:rsidRDefault="00107652"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TypeScript</w:t>
      </w:r>
      <w:r w:rsidR="007541FE" w:rsidRPr="0016074B">
        <w:rPr>
          <w:rFonts w:ascii="Tahoma" w:hAnsi="Tahoma" w:cs="Tahoma"/>
        </w:rPr>
        <w:t>;</w:t>
      </w:r>
    </w:p>
    <w:p w14:paraId="3E132EB3" w14:textId="214DC8E8" w:rsidR="0021106D" w:rsidRPr="0016074B" w:rsidRDefault="0021106D"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Node</w:t>
      </w:r>
      <w:r w:rsidR="007541FE" w:rsidRPr="0016074B">
        <w:rPr>
          <w:rFonts w:ascii="Tahoma" w:hAnsi="Tahoma" w:cs="Tahoma"/>
        </w:rPr>
        <w:t>;</w:t>
      </w:r>
    </w:p>
    <w:p w14:paraId="60ED789A" w14:textId="51730B28" w:rsidR="008B38AE" w:rsidRPr="0016074B" w:rsidRDefault="001D3AFB"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Apache Tomcat</w:t>
      </w:r>
      <w:r w:rsidR="007541FE" w:rsidRPr="0016074B">
        <w:rPr>
          <w:rFonts w:ascii="Tahoma" w:hAnsi="Tahoma" w:cs="Tahoma"/>
        </w:rPr>
        <w:t>;</w:t>
      </w:r>
    </w:p>
    <w:p w14:paraId="6C3C5A59" w14:textId="564AB41A" w:rsidR="001D3AFB" w:rsidRPr="0016074B" w:rsidRDefault="006D7A28"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Javax Servlet</w:t>
      </w:r>
      <w:r w:rsidR="007541FE" w:rsidRPr="0016074B">
        <w:rPr>
          <w:rFonts w:ascii="Tahoma" w:hAnsi="Tahoma" w:cs="Tahoma"/>
        </w:rPr>
        <w:t>;</w:t>
      </w:r>
    </w:p>
    <w:p w14:paraId="6BC280B0" w14:textId="41CA7FE8" w:rsidR="00AD0776" w:rsidRPr="0016074B" w:rsidRDefault="001C2A35"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Spring Boot</w:t>
      </w:r>
      <w:r w:rsidR="007541FE" w:rsidRPr="0016074B">
        <w:rPr>
          <w:rFonts w:ascii="Tahoma" w:hAnsi="Tahoma" w:cs="Tahoma"/>
        </w:rPr>
        <w:t>;</w:t>
      </w:r>
      <w:r w:rsidR="00AD0776" w:rsidRPr="0016074B">
        <w:rPr>
          <w:rFonts w:ascii="Tahoma" w:hAnsi="Tahoma" w:cs="Tahoma"/>
        </w:rPr>
        <w:t>RabbitMQ</w:t>
      </w:r>
      <w:r w:rsidR="007541FE" w:rsidRPr="0016074B">
        <w:rPr>
          <w:rFonts w:ascii="Tahoma" w:hAnsi="Tahoma" w:cs="Tahoma"/>
        </w:rPr>
        <w:t>;</w:t>
      </w:r>
    </w:p>
    <w:p w14:paraId="2638D872" w14:textId="769B79CD" w:rsidR="00740758" w:rsidRPr="0016074B" w:rsidRDefault="00740758"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Erlang</w:t>
      </w:r>
      <w:r w:rsidR="007541FE" w:rsidRPr="0016074B">
        <w:rPr>
          <w:rFonts w:ascii="Tahoma" w:hAnsi="Tahoma" w:cs="Tahoma"/>
        </w:rPr>
        <w:t>;</w:t>
      </w:r>
    </w:p>
    <w:p w14:paraId="208519DE" w14:textId="23783D5C" w:rsidR="00740758" w:rsidRPr="0016074B" w:rsidRDefault="00FB5405"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Dart</w:t>
      </w:r>
      <w:r w:rsidR="007541FE" w:rsidRPr="0016074B">
        <w:rPr>
          <w:rFonts w:ascii="Tahoma" w:hAnsi="Tahoma" w:cs="Tahoma"/>
        </w:rPr>
        <w:t>;</w:t>
      </w:r>
    </w:p>
    <w:p w14:paraId="11F2158E" w14:textId="06BDB6AA" w:rsidR="00FB5405" w:rsidRPr="0016074B" w:rsidRDefault="00FB5405"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Flutter</w:t>
      </w:r>
      <w:r w:rsidR="007541FE" w:rsidRPr="0016074B">
        <w:rPr>
          <w:rFonts w:ascii="Tahoma" w:hAnsi="Tahoma" w:cs="Tahoma"/>
        </w:rPr>
        <w:t>;</w:t>
      </w:r>
    </w:p>
    <w:p w14:paraId="35654D84" w14:textId="498650DA" w:rsidR="00FB5405" w:rsidRPr="0016074B" w:rsidRDefault="00FB5405"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PHP</w:t>
      </w:r>
      <w:r w:rsidR="007541FE" w:rsidRPr="0016074B">
        <w:rPr>
          <w:rFonts w:ascii="Tahoma" w:hAnsi="Tahoma" w:cs="Tahoma"/>
        </w:rPr>
        <w:t>;</w:t>
      </w:r>
    </w:p>
    <w:p w14:paraId="0EB3B587" w14:textId="52165234" w:rsidR="00FB5405" w:rsidRPr="0016074B" w:rsidRDefault="00945F79"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CentOS Linux</w:t>
      </w:r>
      <w:r w:rsidR="007541FE" w:rsidRPr="0016074B">
        <w:rPr>
          <w:rFonts w:ascii="Tahoma" w:hAnsi="Tahoma" w:cs="Tahoma"/>
        </w:rPr>
        <w:t>;</w:t>
      </w:r>
    </w:p>
    <w:p w14:paraId="7E7000BE" w14:textId="0199D942" w:rsidR="4E99480C" w:rsidRPr="0016074B" w:rsidRDefault="4E99480C"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Power BI;</w:t>
      </w:r>
    </w:p>
    <w:p w14:paraId="56811C60" w14:textId="21948521" w:rsidR="00945F79" w:rsidRPr="0016074B" w:rsidRDefault="00945F79"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lastRenderedPageBreak/>
        <w:t>Nginx</w:t>
      </w:r>
      <w:r w:rsidR="007541FE" w:rsidRPr="0016074B">
        <w:rPr>
          <w:rFonts w:ascii="Tahoma" w:hAnsi="Tahoma" w:cs="Tahoma"/>
        </w:rPr>
        <w:t>.</w:t>
      </w:r>
    </w:p>
    <w:p w14:paraId="2DA12F5A" w14:textId="01D54B53" w:rsidR="00DF6560" w:rsidRPr="0016074B" w:rsidRDefault="00DF6560" w:rsidP="00787F40">
      <w:pPr>
        <w:pStyle w:val="Heading1"/>
        <w:rPr>
          <w:rFonts w:ascii="Tahoma" w:hAnsi="Tahoma" w:cs="Tahoma"/>
          <w:b/>
          <w:bCs/>
          <w:color w:val="auto"/>
          <w:sz w:val="22"/>
          <w:szCs w:val="22"/>
        </w:rPr>
      </w:pPr>
      <w:bookmarkStart w:id="43" w:name="_Toc187320734"/>
      <w:r w:rsidRPr="0016074B">
        <w:rPr>
          <w:rFonts w:ascii="Tahoma" w:hAnsi="Tahoma" w:cs="Tahoma"/>
          <w:b/>
          <w:bCs/>
          <w:color w:val="auto"/>
          <w:sz w:val="22"/>
          <w:szCs w:val="22"/>
        </w:rPr>
        <w:t>SISTEMOS PAGEIDAUJAMOS BŪSENOS APRAŠYMAS</w:t>
      </w:r>
      <w:bookmarkEnd w:id="43"/>
    </w:p>
    <w:p w14:paraId="1BA252D5" w14:textId="77777777" w:rsidR="002325EA" w:rsidRPr="0016074B" w:rsidRDefault="002325EA" w:rsidP="002325EA">
      <w:pPr>
        <w:rPr>
          <w:rFonts w:ascii="Tahoma" w:hAnsi="Tahoma" w:cs="Tahoma"/>
          <w:sz w:val="22"/>
          <w:szCs w:val="22"/>
        </w:rPr>
      </w:pPr>
    </w:p>
    <w:p w14:paraId="46DFBA67" w14:textId="5B067139" w:rsidR="006615BB" w:rsidRPr="0016074B" w:rsidRDefault="584F2657" w:rsidP="006615BB">
      <w:pPr>
        <w:spacing w:line="276" w:lineRule="auto"/>
        <w:rPr>
          <w:rFonts w:ascii="Tahoma" w:hAnsi="Tahoma" w:cs="Tahoma"/>
          <w:sz w:val="22"/>
          <w:szCs w:val="22"/>
        </w:rPr>
      </w:pPr>
      <w:r w:rsidRPr="0016074B">
        <w:rPr>
          <w:rFonts w:ascii="Tahoma" w:hAnsi="Tahoma" w:cs="Tahoma"/>
          <w:sz w:val="22"/>
          <w:szCs w:val="22"/>
        </w:rPr>
        <w:t xml:space="preserve">ESPBI IS Telemedicinos posistemė bus glaudžiai susieta su ESPBI IS </w:t>
      </w:r>
      <w:r w:rsidR="51A87259" w:rsidRPr="0016074B">
        <w:rPr>
          <w:rFonts w:ascii="Tahoma" w:hAnsi="Tahoma" w:cs="Tahoma"/>
          <w:sz w:val="22"/>
          <w:szCs w:val="22"/>
        </w:rPr>
        <w:t>i</w:t>
      </w:r>
      <w:r w:rsidRPr="0016074B">
        <w:rPr>
          <w:rFonts w:ascii="Tahoma" w:hAnsi="Tahoma" w:cs="Tahoma"/>
          <w:sz w:val="22"/>
          <w:szCs w:val="22"/>
        </w:rPr>
        <w:t xml:space="preserve">r IPR </w:t>
      </w:r>
      <w:r w:rsidR="00BB553E" w:rsidRPr="0016074B">
        <w:rPr>
          <w:rFonts w:ascii="Tahoma" w:hAnsi="Tahoma" w:cs="Tahoma"/>
          <w:sz w:val="22"/>
          <w:szCs w:val="22"/>
        </w:rPr>
        <w:t>IS</w:t>
      </w:r>
      <w:r w:rsidRPr="0016074B">
        <w:rPr>
          <w:rFonts w:ascii="Tahoma" w:hAnsi="Tahoma" w:cs="Tahoma"/>
          <w:sz w:val="22"/>
          <w:szCs w:val="22"/>
        </w:rPr>
        <w:t>, skirta nuotoliniu būdu teikiamų konsultacijų ir paslaugų teikimui, koordinavimui, stebėsenai ir analizei. ESPBI IS Telemedicinos posistemės tikslas – užtikrinti, kad pacientams ir sveikatos priežiūros specialistams būtų suteiktos efektyvios, saugios ir patogios nuotolinės konsultacijos. Telemedicinos posistemę sudarys šie pokyčiai:</w:t>
      </w:r>
    </w:p>
    <w:p w14:paraId="55233991" w14:textId="30662D1A" w:rsidR="00BD1AD1" w:rsidRPr="0016074B" w:rsidRDefault="00BD1AD1" w:rsidP="00DF6560">
      <w:pPr>
        <w:spacing w:line="276" w:lineRule="auto"/>
        <w:rPr>
          <w:rFonts w:ascii="Tahoma" w:hAnsi="Tahoma" w:cs="Tahoma"/>
          <w:sz w:val="22"/>
          <w:szCs w:val="22"/>
        </w:rPr>
      </w:pPr>
      <w:r w:rsidRPr="0016074B">
        <w:rPr>
          <w:rFonts w:ascii="Tahoma" w:hAnsi="Tahoma" w:cs="Tahoma"/>
          <w:b/>
          <w:sz w:val="22"/>
          <w:szCs w:val="22"/>
        </w:rPr>
        <w:t>Pacientas-gydytojas nuotolinė sinchroninė konsultacija</w:t>
      </w:r>
      <w:r w:rsidRPr="0016074B">
        <w:rPr>
          <w:rFonts w:ascii="Tahoma" w:hAnsi="Tahoma" w:cs="Tahoma"/>
          <w:sz w:val="22"/>
          <w:szCs w:val="22"/>
        </w:rPr>
        <w:t xml:space="preserve"> </w:t>
      </w:r>
      <w:r w:rsidR="005D2B71" w:rsidRPr="0016074B">
        <w:rPr>
          <w:rFonts w:ascii="Tahoma" w:hAnsi="Tahoma" w:cs="Tahoma"/>
          <w:sz w:val="22"/>
          <w:szCs w:val="22"/>
        </w:rPr>
        <w:t>–</w:t>
      </w:r>
      <w:r w:rsidRPr="0016074B">
        <w:rPr>
          <w:rFonts w:ascii="Tahoma" w:hAnsi="Tahoma" w:cs="Tahoma"/>
          <w:sz w:val="22"/>
          <w:szCs w:val="22"/>
        </w:rPr>
        <w:t xml:space="preserve"> ši dalis leis pacientams konsultuotis su šeimos gydytojais nuotoliniu būdu naudojant vaizdo pokalbius.</w:t>
      </w:r>
    </w:p>
    <w:p w14:paraId="436465D6" w14:textId="5ADCFECF" w:rsidR="00635165" w:rsidRPr="0016074B" w:rsidRDefault="00635165" w:rsidP="00DF6560">
      <w:pPr>
        <w:spacing w:line="276" w:lineRule="auto"/>
        <w:rPr>
          <w:rFonts w:ascii="Tahoma" w:hAnsi="Tahoma" w:cs="Tahoma"/>
          <w:sz w:val="22"/>
          <w:szCs w:val="22"/>
        </w:rPr>
      </w:pPr>
      <w:r w:rsidRPr="0016074B">
        <w:rPr>
          <w:rFonts w:ascii="Tahoma" w:hAnsi="Tahoma" w:cs="Tahoma"/>
          <w:b/>
          <w:sz w:val="22"/>
          <w:szCs w:val="22"/>
        </w:rPr>
        <w:t>Gydytojas-gydytojas nuotolinė asinchroninė konsultacija</w:t>
      </w:r>
      <w:r w:rsidRPr="0016074B">
        <w:rPr>
          <w:rFonts w:ascii="Tahoma" w:hAnsi="Tahoma" w:cs="Tahoma"/>
          <w:sz w:val="22"/>
          <w:szCs w:val="22"/>
        </w:rPr>
        <w:t xml:space="preserve"> </w:t>
      </w:r>
      <w:r w:rsidR="00E44CDF" w:rsidRPr="0016074B">
        <w:rPr>
          <w:rFonts w:ascii="Tahoma" w:hAnsi="Tahoma" w:cs="Tahoma"/>
          <w:sz w:val="22"/>
          <w:szCs w:val="22"/>
        </w:rPr>
        <w:t xml:space="preserve">(ne šio pirkimo objektas) </w:t>
      </w:r>
      <w:r w:rsidR="005D2B71" w:rsidRPr="0016074B">
        <w:rPr>
          <w:rFonts w:ascii="Tahoma" w:hAnsi="Tahoma" w:cs="Tahoma"/>
          <w:sz w:val="22"/>
          <w:szCs w:val="22"/>
        </w:rPr>
        <w:t>–</w:t>
      </w:r>
      <w:r w:rsidRPr="0016074B">
        <w:rPr>
          <w:rFonts w:ascii="Tahoma" w:hAnsi="Tahoma" w:cs="Tahoma"/>
          <w:sz w:val="22"/>
          <w:szCs w:val="22"/>
        </w:rPr>
        <w:t xml:space="preserve"> ši dalis leis šeimos gydytojui konsultuotis dėl paciento būklės su gydytoju specialistu</w:t>
      </w:r>
      <w:r w:rsidR="0056571C" w:rsidRPr="0016074B">
        <w:rPr>
          <w:rFonts w:ascii="Tahoma" w:hAnsi="Tahoma" w:cs="Tahoma"/>
          <w:sz w:val="22"/>
          <w:szCs w:val="22"/>
        </w:rPr>
        <w:t>,</w:t>
      </w:r>
      <w:r w:rsidRPr="0016074B">
        <w:rPr>
          <w:rFonts w:ascii="Tahoma" w:hAnsi="Tahoma" w:cs="Tahoma"/>
          <w:sz w:val="22"/>
          <w:szCs w:val="22"/>
        </w:rPr>
        <w:t xml:space="preserve"> ar gydytojui specialistui su aukštesnio lygio gydytoju, perduodant medicininius dokumentus ir vaizdus.</w:t>
      </w:r>
    </w:p>
    <w:p w14:paraId="7DA3ADBD" w14:textId="77777777" w:rsidR="00BD1AD1" w:rsidRPr="0016074B" w:rsidRDefault="00BD1AD1" w:rsidP="00DF6560">
      <w:pPr>
        <w:spacing w:line="276" w:lineRule="auto"/>
        <w:rPr>
          <w:rFonts w:ascii="Tahoma" w:hAnsi="Tahoma" w:cs="Tahoma"/>
          <w:sz w:val="22"/>
          <w:szCs w:val="22"/>
        </w:rPr>
      </w:pPr>
    </w:p>
    <w:p w14:paraId="665F6765" w14:textId="77777777" w:rsidR="00F01794" w:rsidRPr="0016074B" w:rsidRDefault="00DF6560" w:rsidP="00F01794">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Šios Paslaugų teikimo sutarties apimtyje siekiama </w:t>
      </w:r>
      <w:r w:rsidR="00993BAD" w:rsidRPr="0016074B">
        <w:rPr>
          <w:rFonts w:ascii="Tahoma" w:hAnsi="Tahoma" w:cs="Tahoma"/>
        </w:rPr>
        <w:t>modernizuo</w:t>
      </w:r>
      <w:r w:rsidRPr="0016074B">
        <w:rPr>
          <w:rFonts w:ascii="Tahoma" w:hAnsi="Tahoma" w:cs="Tahoma"/>
        </w:rPr>
        <w:t xml:space="preserve">ti ir įdiegti </w:t>
      </w:r>
      <w:r w:rsidR="00B35174" w:rsidRPr="0016074B">
        <w:rPr>
          <w:rFonts w:ascii="Tahoma" w:hAnsi="Tahoma" w:cs="Tahoma"/>
        </w:rPr>
        <w:t>ESPBI IS (Sistema) pritaikymą nuotolinėms konsultacijoms</w:t>
      </w:r>
      <w:r w:rsidRPr="0016074B">
        <w:rPr>
          <w:rFonts w:ascii="Tahoma" w:hAnsi="Tahoma" w:cs="Tahoma"/>
        </w:rPr>
        <w:t xml:space="preserve">, </w:t>
      </w:r>
      <w:r w:rsidR="002C6089" w:rsidRPr="0016074B">
        <w:rPr>
          <w:rFonts w:ascii="Tahoma" w:hAnsi="Tahoma" w:cs="Tahoma"/>
        </w:rPr>
        <w:t>kad būtų</w:t>
      </w:r>
      <w:r w:rsidRPr="0016074B">
        <w:rPr>
          <w:rFonts w:ascii="Tahoma" w:hAnsi="Tahoma" w:cs="Tahoma"/>
        </w:rPr>
        <w:t xml:space="preserve"> realizuot</w:t>
      </w:r>
      <w:r w:rsidR="002C6089" w:rsidRPr="0016074B">
        <w:rPr>
          <w:rFonts w:ascii="Tahoma" w:hAnsi="Tahoma" w:cs="Tahoma"/>
        </w:rPr>
        <w:t>os</w:t>
      </w:r>
      <w:r w:rsidRPr="0016074B">
        <w:rPr>
          <w:rFonts w:ascii="Tahoma" w:hAnsi="Tahoma" w:cs="Tahoma"/>
        </w:rPr>
        <w:t xml:space="preserve"> ši</w:t>
      </w:r>
      <w:r w:rsidR="002C6089" w:rsidRPr="0016074B">
        <w:rPr>
          <w:rFonts w:ascii="Tahoma" w:hAnsi="Tahoma" w:cs="Tahoma"/>
        </w:rPr>
        <w:t>os</w:t>
      </w:r>
      <w:r w:rsidRPr="0016074B">
        <w:rPr>
          <w:rFonts w:ascii="Tahoma" w:hAnsi="Tahoma" w:cs="Tahoma"/>
        </w:rPr>
        <w:t xml:space="preserve"> </w:t>
      </w:r>
      <w:r w:rsidR="00993BAD" w:rsidRPr="0016074B">
        <w:rPr>
          <w:rFonts w:ascii="Tahoma" w:hAnsi="Tahoma" w:cs="Tahoma"/>
        </w:rPr>
        <w:t>nauj</w:t>
      </w:r>
      <w:r w:rsidR="002C6089" w:rsidRPr="0016074B">
        <w:rPr>
          <w:rFonts w:ascii="Tahoma" w:hAnsi="Tahoma" w:cs="Tahoma"/>
        </w:rPr>
        <w:t>os</w:t>
      </w:r>
      <w:r w:rsidR="00993BAD" w:rsidRPr="0016074B">
        <w:rPr>
          <w:rFonts w:ascii="Tahoma" w:hAnsi="Tahoma" w:cs="Tahoma"/>
        </w:rPr>
        <w:t xml:space="preserve"> </w:t>
      </w:r>
      <w:r w:rsidR="007C2C11" w:rsidRPr="0016074B">
        <w:rPr>
          <w:rFonts w:ascii="Tahoma" w:hAnsi="Tahoma" w:cs="Tahoma"/>
        </w:rPr>
        <w:t>ir modernizuojam</w:t>
      </w:r>
      <w:r w:rsidR="002C6089" w:rsidRPr="0016074B">
        <w:rPr>
          <w:rFonts w:ascii="Tahoma" w:hAnsi="Tahoma" w:cs="Tahoma"/>
        </w:rPr>
        <w:t>o</w:t>
      </w:r>
      <w:r w:rsidR="007C2C11" w:rsidRPr="0016074B">
        <w:rPr>
          <w:rFonts w:ascii="Tahoma" w:hAnsi="Tahoma" w:cs="Tahoma"/>
        </w:rPr>
        <w:t xml:space="preserve">s </w:t>
      </w:r>
      <w:r w:rsidRPr="0016074B">
        <w:rPr>
          <w:rFonts w:ascii="Tahoma" w:hAnsi="Tahoma" w:cs="Tahoma"/>
        </w:rPr>
        <w:t>funkcij</w:t>
      </w:r>
      <w:r w:rsidR="002C6089" w:rsidRPr="0016074B">
        <w:rPr>
          <w:rFonts w:ascii="Tahoma" w:hAnsi="Tahoma" w:cs="Tahoma"/>
        </w:rPr>
        <w:t>o</w:t>
      </w:r>
      <w:r w:rsidRPr="0016074B">
        <w:rPr>
          <w:rFonts w:ascii="Tahoma" w:hAnsi="Tahoma" w:cs="Tahoma"/>
        </w:rPr>
        <w:t>s</w:t>
      </w:r>
      <w:r w:rsidR="00B67A58" w:rsidRPr="0016074B">
        <w:rPr>
          <w:rFonts w:ascii="Tahoma" w:hAnsi="Tahoma" w:cs="Tahoma"/>
        </w:rPr>
        <w:t xml:space="preserve"> </w:t>
      </w:r>
      <w:r w:rsidR="00F01794" w:rsidRPr="0016074B">
        <w:rPr>
          <w:rFonts w:ascii="Tahoma" w:hAnsi="Tahoma" w:cs="Tahoma"/>
        </w:rPr>
        <w:t>:</w:t>
      </w:r>
    </w:p>
    <w:p w14:paraId="66E1255A" w14:textId="32FB1B9F" w:rsidR="004B1360" w:rsidRPr="0016074B" w:rsidRDefault="00F37A71" w:rsidP="00F01794">
      <w:pPr>
        <w:pStyle w:val="ListParagraph"/>
        <w:tabs>
          <w:tab w:val="left" w:pos="284"/>
          <w:tab w:val="left" w:pos="426"/>
        </w:tabs>
        <w:suppressAutoHyphens/>
        <w:autoSpaceDN w:val="0"/>
        <w:spacing w:before="60" w:line="276" w:lineRule="auto"/>
        <w:ind w:left="0"/>
        <w:jc w:val="both"/>
        <w:textAlignment w:val="baseline"/>
        <w:rPr>
          <w:rFonts w:ascii="Tahoma" w:hAnsi="Tahoma" w:cs="Tahoma"/>
          <w:b/>
          <w:bCs/>
        </w:rPr>
      </w:pPr>
      <w:r w:rsidRPr="0016074B">
        <w:rPr>
          <w:rFonts w:ascii="Tahoma" w:hAnsi="Tahoma" w:cs="Tahoma"/>
          <w:b/>
          <w:bCs/>
        </w:rPr>
        <w:t>Pacientas-gydytojas nuotolinė sinchroninė konsultacija</w:t>
      </w:r>
      <w:r w:rsidR="00B67A58" w:rsidRPr="0016074B">
        <w:rPr>
          <w:rFonts w:ascii="Tahoma" w:hAnsi="Tahoma" w:cs="Tahoma"/>
          <w:b/>
          <w:bCs/>
        </w:rPr>
        <w:t>:</w:t>
      </w:r>
    </w:p>
    <w:p w14:paraId="1AC950D1" w14:textId="2037C2CE" w:rsidR="00185379" w:rsidRPr="0016074B" w:rsidRDefault="00185379"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Modernizuotas vizitų generavimas</w:t>
      </w:r>
      <w:r w:rsidR="00220581" w:rsidRPr="0016074B">
        <w:rPr>
          <w:rFonts w:ascii="Tahoma" w:hAnsi="Tahoma" w:cs="Tahoma"/>
        </w:rPr>
        <w:t xml:space="preserve"> (ne šio pirkimo objektas)</w:t>
      </w:r>
      <w:r w:rsidRPr="0016074B">
        <w:rPr>
          <w:rFonts w:ascii="Tahoma" w:hAnsi="Tahoma" w:cs="Tahoma"/>
        </w:rPr>
        <w:t xml:space="preserve">, įtraukiant konsultacijos teikimo būdo požymį – nuotolines sinchronines konsultacijas pacientams teikiančios </w:t>
      </w:r>
      <w:r w:rsidR="1C5B758C" w:rsidRPr="0016074B">
        <w:rPr>
          <w:rFonts w:ascii="Tahoma" w:hAnsi="Tahoma" w:cs="Tahoma"/>
        </w:rPr>
        <w:t>asmens</w:t>
      </w:r>
      <w:r w:rsidRPr="0016074B">
        <w:rPr>
          <w:rFonts w:ascii="Tahoma" w:hAnsi="Tahoma" w:cs="Tahoma"/>
        </w:rPr>
        <w:t xml:space="preserve"> sveikatos priežiūros įstaigos (ASPĮ) turi galimybę generuojant vizitus nurodyti konsultacijos teikimo būdą. Pridėtas požymis leidžia įstaigai aiškiai pažymėti, ar konsultacija vyks telefonu, vaizdo skambučiu, ar įstaigoje</w:t>
      </w:r>
      <w:r w:rsidR="0026515D" w:rsidRPr="0016074B">
        <w:rPr>
          <w:rFonts w:ascii="Tahoma" w:hAnsi="Tahoma" w:cs="Tahoma"/>
        </w:rPr>
        <w:t xml:space="preserve">, o pacientams </w:t>
      </w:r>
      <w:r w:rsidRPr="0016074B">
        <w:rPr>
          <w:rFonts w:ascii="Tahoma" w:hAnsi="Tahoma" w:cs="Tahoma"/>
        </w:rPr>
        <w:t>galimybę pasirinkti vizitą pagal pageidaujamą konsultacijos teikimo būdą.</w:t>
      </w:r>
    </w:p>
    <w:p w14:paraId="382E28BC" w14:textId="3FCC3B41" w:rsidR="00310536" w:rsidRPr="0016074B" w:rsidRDefault="00310536"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 xml:space="preserve">Nuotolinės konsultacijos registracijos </w:t>
      </w:r>
      <w:r w:rsidR="00C9408A" w:rsidRPr="0016074B">
        <w:rPr>
          <w:rFonts w:ascii="Tahoma" w:hAnsi="Tahoma" w:cs="Tahoma"/>
          <w:b/>
          <w:bCs/>
        </w:rPr>
        <w:t>kanalai</w:t>
      </w:r>
      <w:r w:rsidR="00220581" w:rsidRPr="0016074B">
        <w:rPr>
          <w:rFonts w:ascii="Tahoma" w:hAnsi="Tahoma" w:cs="Tahoma"/>
        </w:rPr>
        <w:t xml:space="preserve"> (ne šio pirkimo objektas)</w:t>
      </w:r>
      <w:r w:rsidRPr="0016074B">
        <w:rPr>
          <w:rFonts w:ascii="Tahoma" w:hAnsi="Tahoma" w:cs="Tahoma"/>
        </w:rPr>
        <w:t xml:space="preserve"> – pacientas gali registruotis nuotolinei konsultacijai</w:t>
      </w:r>
      <w:r w:rsidR="00896A5A" w:rsidRPr="0016074B">
        <w:rPr>
          <w:rFonts w:ascii="Tahoma" w:hAnsi="Tahoma" w:cs="Tahoma"/>
        </w:rPr>
        <w:t xml:space="preserve"> </w:t>
      </w:r>
      <w:r w:rsidR="00095A6B" w:rsidRPr="0016074B">
        <w:rPr>
          <w:rFonts w:ascii="Tahoma" w:hAnsi="Tahoma" w:cs="Tahoma"/>
        </w:rPr>
        <w:t>per Išankstinės pacientų</w:t>
      </w:r>
      <w:r w:rsidRPr="0016074B">
        <w:rPr>
          <w:rFonts w:ascii="Tahoma" w:hAnsi="Tahoma" w:cs="Tahoma"/>
        </w:rPr>
        <w:t xml:space="preserve"> registracijos </w:t>
      </w:r>
      <w:r w:rsidR="00095A6B" w:rsidRPr="0016074B">
        <w:rPr>
          <w:rFonts w:ascii="Tahoma" w:hAnsi="Tahoma" w:cs="Tahoma"/>
        </w:rPr>
        <w:t>sistemą (IPR IS), naudodamasis įvairiais registracijos kanalais</w:t>
      </w:r>
      <w:r w:rsidRPr="0016074B">
        <w:rPr>
          <w:rFonts w:ascii="Tahoma" w:hAnsi="Tahoma" w:cs="Tahoma"/>
        </w:rPr>
        <w:t xml:space="preserve">: E. sveikatos </w:t>
      </w:r>
      <w:r w:rsidR="00095A6B" w:rsidRPr="0016074B">
        <w:rPr>
          <w:rFonts w:ascii="Tahoma" w:hAnsi="Tahoma" w:cs="Tahoma"/>
        </w:rPr>
        <w:t>mobiliąja programėle</w:t>
      </w:r>
      <w:r w:rsidRPr="0016074B">
        <w:rPr>
          <w:rFonts w:ascii="Tahoma" w:hAnsi="Tahoma" w:cs="Tahoma"/>
        </w:rPr>
        <w:t xml:space="preserve">, E. sveikatos </w:t>
      </w:r>
      <w:r w:rsidR="00095A6B" w:rsidRPr="0016074B">
        <w:rPr>
          <w:rFonts w:ascii="Tahoma" w:hAnsi="Tahoma" w:cs="Tahoma"/>
        </w:rPr>
        <w:t>internetine svetaine</w:t>
      </w:r>
      <w:r w:rsidRPr="0016074B">
        <w:rPr>
          <w:rFonts w:ascii="Tahoma" w:hAnsi="Tahoma" w:cs="Tahoma"/>
        </w:rPr>
        <w:t xml:space="preserve">, skambinant į savo įstaigos registratūrą, gyvai </w:t>
      </w:r>
      <w:r w:rsidR="00095A6B" w:rsidRPr="0016074B">
        <w:rPr>
          <w:rFonts w:ascii="Tahoma" w:hAnsi="Tahoma" w:cs="Tahoma"/>
        </w:rPr>
        <w:t>atvykus į registratūrą</w:t>
      </w:r>
      <w:r w:rsidRPr="0016074B">
        <w:rPr>
          <w:rFonts w:ascii="Tahoma" w:hAnsi="Tahoma" w:cs="Tahoma"/>
        </w:rPr>
        <w:t xml:space="preserve"> arba per įstaigos </w:t>
      </w:r>
      <w:r w:rsidR="00095A6B" w:rsidRPr="0016074B">
        <w:rPr>
          <w:rFonts w:ascii="Tahoma" w:hAnsi="Tahoma" w:cs="Tahoma"/>
        </w:rPr>
        <w:t>internetinę svetainę (</w:t>
      </w:r>
      <w:r w:rsidRPr="0016074B">
        <w:rPr>
          <w:rFonts w:ascii="Tahoma" w:hAnsi="Tahoma" w:cs="Tahoma"/>
        </w:rPr>
        <w:t>jei tokia galimybė yra</w:t>
      </w:r>
      <w:r w:rsidR="00095A6B" w:rsidRPr="0016074B">
        <w:rPr>
          <w:rFonts w:ascii="Tahoma" w:hAnsi="Tahoma" w:cs="Tahoma"/>
        </w:rPr>
        <w:t>). Visi registracijos veiksmai, nepriklausomai nuo pasirinkto registracijos kanalo, turi būti užfiksuoti IPR IS sistemoje, vadovaujantis jos tvarkos aprašu. Šis reikalavimas užtikrina</w:t>
      </w:r>
      <w:r w:rsidR="00595A70" w:rsidRPr="0016074B">
        <w:rPr>
          <w:rFonts w:ascii="Tahoma" w:hAnsi="Tahoma" w:cs="Tahoma"/>
        </w:rPr>
        <w:t xml:space="preserve">, kad pacientai </w:t>
      </w:r>
      <w:r w:rsidR="00095A6B" w:rsidRPr="0016074B">
        <w:rPr>
          <w:rFonts w:ascii="Tahoma" w:hAnsi="Tahoma" w:cs="Tahoma"/>
        </w:rPr>
        <w:t xml:space="preserve">gali registruotis </w:t>
      </w:r>
      <w:r w:rsidR="00595A70" w:rsidRPr="0016074B">
        <w:rPr>
          <w:rFonts w:ascii="Tahoma" w:hAnsi="Tahoma" w:cs="Tahoma"/>
        </w:rPr>
        <w:t xml:space="preserve">nuotolinėms konsultacijoms </w:t>
      </w:r>
      <w:r w:rsidR="00095A6B" w:rsidRPr="0016074B">
        <w:rPr>
          <w:rFonts w:ascii="Tahoma" w:hAnsi="Tahoma" w:cs="Tahoma"/>
        </w:rPr>
        <w:t>taip pat lengvai, kaip ir įprastoms, naudojantis</w:t>
      </w:r>
      <w:r w:rsidR="00595A70" w:rsidRPr="0016074B">
        <w:rPr>
          <w:rFonts w:ascii="Tahoma" w:hAnsi="Tahoma" w:cs="Tahoma"/>
        </w:rPr>
        <w:t xml:space="preserve"> tais pačiais kanalais</w:t>
      </w:r>
      <w:r w:rsidR="00095A6B" w:rsidRPr="0016074B">
        <w:rPr>
          <w:rFonts w:ascii="Tahoma" w:hAnsi="Tahoma" w:cs="Tahoma"/>
        </w:rPr>
        <w:t xml:space="preserve">. </w:t>
      </w:r>
    </w:p>
    <w:p w14:paraId="181F4B68" w14:textId="56465FCE" w:rsidR="00376B3F" w:rsidRPr="0016074B" w:rsidRDefault="00DD2ACA"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 xml:space="preserve">Vizitų paieškos funkcionalumas </w:t>
      </w:r>
      <w:r w:rsidR="00360D27" w:rsidRPr="0016074B">
        <w:rPr>
          <w:rFonts w:ascii="Tahoma" w:hAnsi="Tahoma" w:cs="Tahoma"/>
          <w:b/>
          <w:bCs/>
        </w:rPr>
        <w:t>turi būti</w:t>
      </w:r>
      <w:r w:rsidRPr="0016074B">
        <w:rPr>
          <w:rFonts w:ascii="Tahoma" w:hAnsi="Tahoma" w:cs="Tahoma"/>
          <w:b/>
          <w:bCs/>
        </w:rPr>
        <w:t xml:space="preserve"> modernizuotas</w:t>
      </w:r>
      <w:r w:rsidR="002551D6" w:rsidRPr="0016074B">
        <w:rPr>
          <w:rFonts w:ascii="Tahoma" w:hAnsi="Tahoma" w:cs="Tahoma"/>
        </w:rPr>
        <w:t xml:space="preserve"> (ne šio pirkimo objektas)</w:t>
      </w:r>
      <w:r w:rsidRPr="0016074B">
        <w:rPr>
          <w:rFonts w:ascii="Tahoma" w:hAnsi="Tahoma" w:cs="Tahoma"/>
        </w:rPr>
        <w:t xml:space="preserve"> Išankstinės pacientų registracijos sistemoje (IPR IS), kuri yra pasiekiama per E. sveikatos internetinį puslapį ir mobiliąją E. </w:t>
      </w:r>
      <w:r w:rsidR="000912CB" w:rsidRPr="0016074B">
        <w:rPr>
          <w:rFonts w:ascii="Tahoma" w:hAnsi="Tahoma" w:cs="Tahoma"/>
        </w:rPr>
        <w:t xml:space="preserve">sveikatos </w:t>
      </w:r>
      <w:r w:rsidRPr="0016074B">
        <w:rPr>
          <w:rFonts w:ascii="Tahoma" w:hAnsi="Tahoma" w:cs="Tahoma"/>
        </w:rPr>
        <w:t>programėlę. IPR IS</w:t>
      </w:r>
      <w:r w:rsidR="000912CB" w:rsidRPr="0016074B">
        <w:rPr>
          <w:rFonts w:ascii="Tahoma" w:hAnsi="Tahoma" w:cs="Tahoma"/>
        </w:rPr>
        <w:t xml:space="preserve"> </w:t>
      </w:r>
      <w:r w:rsidR="006B4B39" w:rsidRPr="0016074B">
        <w:rPr>
          <w:rFonts w:ascii="Tahoma" w:hAnsi="Tahoma" w:cs="Tahoma"/>
        </w:rPr>
        <w:t xml:space="preserve">įdiegiama galimybė lengvai išfiltruoti ir pasirinkti norimo konsultacijos teikimo būdo požymį (nuotolinė arba įstaigoje), kad pacientai greitai </w:t>
      </w:r>
      <w:r w:rsidRPr="0016074B">
        <w:rPr>
          <w:rFonts w:ascii="Tahoma" w:hAnsi="Tahoma" w:cs="Tahoma"/>
        </w:rPr>
        <w:t>ir patogiai rastų jiems tinkamiausius</w:t>
      </w:r>
      <w:r w:rsidR="006B4B39" w:rsidRPr="0016074B">
        <w:rPr>
          <w:rFonts w:ascii="Tahoma" w:hAnsi="Tahoma" w:cs="Tahoma"/>
        </w:rPr>
        <w:t xml:space="preserve"> vizitus.</w:t>
      </w:r>
      <w:r w:rsidRPr="0016074B">
        <w:rPr>
          <w:rFonts w:ascii="Tahoma" w:hAnsi="Tahoma" w:cs="Tahoma"/>
        </w:rPr>
        <w:t xml:space="preserve"> Visi paciento užregistruoti vizitai yra pilnai užfiksuojami IPR IS sistemoje, laikantis jos tvarkos aprašu.</w:t>
      </w:r>
    </w:p>
    <w:p w14:paraId="15A01D8A" w14:textId="2E28F0EC" w:rsidR="00D35546" w:rsidRPr="0016074B" w:rsidRDefault="00D35546"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Medicininės informacijos pateikimo funkcija</w:t>
      </w:r>
      <w:r w:rsidR="002551D6" w:rsidRPr="0016074B">
        <w:rPr>
          <w:rFonts w:ascii="Tahoma" w:hAnsi="Tahoma" w:cs="Tahoma"/>
        </w:rPr>
        <w:t xml:space="preserve"> (ne šio pirkimo objektas)</w:t>
      </w:r>
      <w:r w:rsidRPr="0016074B">
        <w:rPr>
          <w:rFonts w:ascii="Tahoma" w:hAnsi="Tahoma" w:cs="Tahoma"/>
        </w:rPr>
        <w:t xml:space="preserve"> – pacientas turi galimybę įkelti reikalingus medicininius</w:t>
      </w:r>
      <w:r w:rsidR="00896A5A" w:rsidRPr="0016074B">
        <w:rPr>
          <w:rFonts w:ascii="Tahoma" w:hAnsi="Tahoma" w:cs="Tahoma"/>
        </w:rPr>
        <w:t xml:space="preserve"> </w:t>
      </w:r>
      <w:r w:rsidRPr="0016074B">
        <w:rPr>
          <w:rFonts w:ascii="Tahoma" w:hAnsi="Tahoma" w:cs="Tahoma"/>
        </w:rPr>
        <w:t>dokumentus ir nuotraukas, kuriuos gydytojas galės peržiūrėti prieš konsultaciją.</w:t>
      </w:r>
    </w:p>
    <w:p w14:paraId="3A99F2ED" w14:textId="6B890241" w:rsidR="00783117" w:rsidRPr="0016074B" w:rsidRDefault="0008751D"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Realizuota</w:t>
      </w:r>
      <w:r w:rsidR="00896A5A" w:rsidRPr="0016074B">
        <w:rPr>
          <w:rFonts w:ascii="Tahoma" w:hAnsi="Tahoma" w:cs="Tahoma"/>
          <w:b/>
          <w:bCs/>
        </w:rPr>
        <w:t xml:space="preserve"> </w:t>
      </w:r>
      <w:r w:rsidRPr="0016074B">
        <w:rPr>
          <w:rFonts w:ascii="Tahoma" w:hAnsi="Tahoma" w:cs="Tahoma"/>
          <w:b/>
          <w:bCs/>
        </w:rPr>
        <w:t>n</w:t>
      </w:r>
      <w:r w:rsidR="00660CEB" w:rsidRPr="0016074B">
        <w:rPr>
          <w:rFonts w:ascii="Tahoma" w:hAnsi="Tahoma" w:cs="Tahoma"/>
          <w:b/>
          <w:bCs/>
        </w:rPr>
        <w:t>uotolinės konsultacijos sutikimo funkcija</w:t>
      </w:r>
      <w:r w:rsidR="002551D6" w:rsidRPr="0016074B">
        <w:rPr>
          <w:rFonts w:ascii="Tahoma" w:hAnsi="Tahoma" w:cs="Tahoma"/>
        </w:rPr>
        <w:t xml:space="preserve"> (ne šio pirkimo objektas)</w:t>
      </w:r>
      <w:r w:rsidR="00660CEB" w:rsidRPr="0016074B">
        <w:rPr>
          <w:rFonts w:ascii="Tahoma" w:hAnsi="Tahoma" w:cs="Tahoma"/>
        </w:rPr>
        <w:t xml:space="preserve"> – jei pasirinktas vizito būdas yra nuotolinis, pacientas turi patvirtinti savo sutikimą tokiam konsultacijos būdui</w:t>
      </w:r>
      <w:r w:rsidR="00783117" w:rsidRPr="0016074B">
        <w:rPr>
          <w:rFonts w:ascii="Tahoma" w:hAnsi="Tahoma" w:cs="Tahoma"/>
        </w:rPr>
        <w:t>, prieš galutinai užbaigiant registraciją.</w:t>
      </w:r>
    </w:p>
    <w:p w14:paraId="3F0945FD" w14:textId="42F85FF6" w:rsidR="00783117" w:rsidRPr="0016074B" w:rsidRDefault="001000F4"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lastRenderedPageBreak/>
        <w:t>Modernizuota</w:t>
      </w:r>
      <w:r w:rsidR="00896A5A" w:rsidRPr="0016074B">
        <w:rPr>
          <w:rFonts w:ascii="Tahoma" w:hAnsi="Tahoma" w:cs="Tahoma"/>
          <w:b/>
          <w:bCs/>
        </w:rPr>
        <w:t xml:space="preserve"> </w:t>
      </w:r>
      <w:r w:rsidRPr="0016074B">
        <w:rPr>
          <w:rFonts w:ascii="Tahoma" w:hAnsi="Tahoma" w:cs="Tahoma"/>
          <w:b/>
          <w:bCs/>
        </w:rPr>
        <w:t>i</w:t>
      </w:r>
      <w:r w:rsidR="00F64D1A" w:rsidRPr="0016074B">
        <w:rPr>
          <w:rFonts w:ascii="Tahoma" w:hAnsi="Tahoma" w:cs="Tahoma"/>
          <w:b/>
          <w:bCs/>
        </w:rPr>
        <w:t>nformacijos apie užregistruotą vizitą pateikimo funkcija</w:t>
      </w:r>
      <w:r w:rsidR="001727AE" w:rsidRPr="0016074B">
        <w:rPr>
          <w:rFonts w:ascii="Tahoma" w:hAnsi="Tahoma" w:cs="Tahoma"/>
        </w:rPr>
        <w:t xml:space="preserve"> (ne šio pirkimo objektas)</w:t>
      </w:r>
      <w:r w:rsidR="00F64D1A" w:rsidRPr="0016074B">
        <w:rPr>
          <w:rFonts w:ascii="Tahoma" w:hAnsi="Tahoma" w:cs="Tahoma"/>
        </w:rPr>
        <w:t xml:space="preserve"> – pacientas gauna</w:t>
      </w:r>
      <w:r w:rsidR="00896A5A" w:rsidRPr="0016074B">
        <w:rPr>
          <w:rFonts w:ascii="Tahoma" w:hAnsi="Tahoma" w:cs="Tahoma"/>
        </w:rPr>
        <w:t xml:space="preserve"> </w:t>
      </w:r>
      <w:r w:rsidR="00F64D1A" w:rsidRPr="0016074B">
        <w:rPr>
          <w:rFonts w:ascii="Tahoma" w:hAnsi="Tahoma" w:cs="Tahoma"/>
        </w:rPr>
        <w:t>patvirtinimą apie užregistruotą vizitą tais pačiais kanalais, kaip ir įprastam vizitui. Jei vizito būdas yra nuotolinis, pateikiama papildoma informacija apie prisijungimo prie konsultacijos būdą ir detales. Paciento informavimo tekstas turi būti lengvai keičiamas, kad prireikus būtų galima greitai prisitaikyti prie pasikeitusios informacijos ar informacijos vietos direktorijos.</w:t>
      </w:r>
    </w:p>
    <w:p w14:paraId="61CED738" w14:textId="214F1D4D" w:rsidR="00C506E1" w:rsidRPr="0016074B" w:rsidRDefault="00621E7C"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Modernizuota</w:t>
      </w:r>
      <w:r w:rsidR="00896A5A" w:rsidRPr="0016074B">
        <w:rPr>
          <w:rFonts w:ascii="Tahoma" w:hAnsi="Tahoma" w:cs="Tahoma"/>
          <w:b/>
          <w:bCs/>
        </w:rPr>
        <w:t xml:space="preserve"> </w:t>
      </w:r>
      <w:r w:rsidR="001000F4" w:rsidRPr="0016074B">
        <w:rPr>
          <w:rFonts w:ascii="Tahoma" w:hAnsi="Tahoma" w:cs="Tahoma"/>
          <w:b/>
          <w:bCs/>
        </w:rPr>
        <w:t>p</w:t>
      </w:r>
      <w:r w:rsidR="00C506E1" w:rsidRPr="0016074B">
        <w:rPr>
          <w:rFonts w:ascii="Tahoma" w:hAnsi="Tahoma" w:cs="Tahoma"/>
          <w:b/>
          <w:bCs/>
        </w:rPr>
        <w:t>riminimų apie konsultaciją funkcija</w:t>
      </w:r>
      <w:r w:rsidR="00C506E1" w:rsidRPr="0016074B">
        <w:rPr>
          <w:rFonts w:ascii="Tahoma" w:hAnsi="Tahoma" w:cs="Tahoma"/>
        </w:rPr>
        <w:t xml:space="preserve"> – pacientui siunčiami automatizuoti priminimai apie suplanuotą konsultaciją, įskaitant instrukcijas, kaip prisijungti konsultacijos metu.</w:t>
      </w:r>
    </w:p>
    <w:p w14:paraId="0FFEE97F" w14:textId="4D862A2C" w:rsidR="002B3077" w:rsidRPr="0016074B" w:rsidRDefault="00621E7C"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Realizuota</w:t>
      </w:r>
      <w:r w:rsidR="00896A5A" w:rsidRPr="0016074B">
        <w:rPr>
          <w:rFonts w:ascii="Tahoma" w:hAnsi="Tahoma" w:cs="Tahoma"/>
          <w:b/>
          <w:bCs/>
        </w:rPr>
        <w:t xml:space="preserve"> </w:t>
      </w:r>
      <w:r w:rsidRPr="0016074B">
        <w:rPr>
          <w:rFonts w:ascii="Tahoma" w:hAnsi="Tahoma" w:cs="Tahoma"/>
          <w:b/>
          <w:bCs/>
        </w:rPr>
        <w:t>v</w:t>
      </w:r>
      <w:r w:rsidR="002B3077" w:rsidRPr="0016074B">
        <w:rPr>
          <w:rFonts w:ascii="Tahoma" w:hAnsi="Tahoma" w:cs="Tahoma"/>
          <w:b/>
          <w:bCs/>
        </w:rPr>
        <w:t xml:space="preserve">izito būdo keitimo funkcija </w:t>
      </w:r>
      <w:r w:rsidR="001727AE" w:rsidRPr="0016074B">
        <w:rPr>
          <w:rFonts w:ascii="Tahoma" w:hAnsi="Tahoma" w:cs="Tahoma"/>
          <w:b/>
          <w:bCs/>
        </w:rPr>
        <w:t>(ne šio pirkimo objektas)</w:t>
      </w:r>
      <w:r w:rsidR="001727AE" w:rsidRPr="0016074B">
        <w:rPr>
          <w:rFonts w:ascii="Tahoma" w:hAnsi="Tahoma" w:cs="Tahoma"/>
        </w:rPr>
        <w:t xml:space="preserve"> </w:t>
      </w:r>
      <w:r w:rsidR="002B3077" w:rsidRPr="0016074B">
        <w:rPr>
          <w:rFonts w:ascii="Tahoma" w:hAnsi="Tahoma" w:cs="Tahoma"/>
        </w:rPr>
        <w:t>– suteikiama galimybė keisti vizito būdą pagal nustatytas</w:t>
      </w:r>
      <w:r w:rsidR="00896A5A" w:rsidRPr="0016074B">
        <w:rPr>
          <w:rFonts w:ascii="Tahoma" w:hAnsi="Tahoma" w:cs="Tahoma"/>
        </w:rPr>
        <w:t xml:space="preserve"> </w:t>
      </w:r>
      <w:r w:rsidR="002B3077" w:rsidRPr="0016074B">
        <w:rPr>
          <w:rFonts w:ascii="Tahoma" w:hAnsi="Tahoma" w:cs="Tahoma"/>
        </w:rPr>
        <w:t>taisykles. Jei vizito būdą nustato registratūra, pacientui šio pasirinkimo keisti negalima. Tačiau, jei pacientas pats pasirenka vizito būdą (</w:t>
      </w:r>
      <w:r w:rsidR="00935CD7" w:rsidRPr="0016074B">
        <w:rPr>
          <w:rFonts w:ascii="Tahoma" w:hAnsi="Tahoma" w:cs="Tahoma"/>
        </w:rPr>
        <w:t>pvz.</w:t>
      </w:r>
      <w:r w:rsidR="002B3077" w:rsidRPr="0016074B">
        <w:rPr>
          <w:rFonts w:ascii="Tahoma" w:hAnsi="Tahoma" w:cs="Tahoma"/>
        </w:rPr>
        <w:t xml:space="preserve"> „vaizdo skambutis/telefonas“), jam leidžiama keisti konkretų nuotolinės konsultacijos tipą (</w:t>
      </w:r>
      <w:r w:rsidR="00935CD7" w:rsidRPr="0016074B">
        <w:rPr>
          <w:rFonts w:ascii="Tahoma" w:hAnsi="Tahoma" w:cs="Tahoma"/>
        </w:rPr>
        <w:t>pvz.</w:t>
      </w:r>
      <w:r w:rsidR="002B3077" w:rsidRPr="0016074B">
        <w:rPr>
          <w:rFonts w:ascii="Tahoma" w:hAnsi="Tahoma" w:cs="Tahoma"/>
        </w:rPr>
        <w:t xml:space="preserve"> pasirinkti tarp vaizdo skambučio ir telefono) iki nustatyto termino. Šis terminas turi būti lengvai koreguojamas, kad prireikus būtų galima greitai prisitaikyti prie pasikeitusių reikalavimų.</w:t>
      </w:r>
    </w:p>
    <w:p w14:paraId="069EFE05" w14:textId="6C24106F" w:rsidR="001000F4" w:rsidRPr="0016074B" w:rsidRDefault="00A43CD0"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Realizuota</w:t>
      </w:r>
      <w:r w:rsidR="00896A5A" w:rsidRPr="0016074B">
        <w:rPr>
          <w:rFonts w:ascii="Tahoma" w:hAnsi="Tahoma" w:cs="Tahoma"/>
          <w:b/>
          <w:bCs/>
        </w:rPr>
        <w:t xml:space="preserve"> </w:t>
      </w:r>
      <w:r w:rsidRPr="0016074B">
        <w:rPr>
          <w:rFonts w:ascii="Tahoma" w:hAnsi="Tahoma" w:cs="Tahoma"/>
          <w:b/>
          <w:bCs/>
        </w:rPr>
        <w:t>paciento prisijungimo prie nuotolinės konsultacijos funkcija</w:t>
      </w:r>
      <w:r w:rsidRPr="0016074B">
        <w:rPr>
          <w:rFonts w:ascii="Tahoma" w:hAnsi="Tahoma" w:cs="Tahoma"/>
        </w:rPr>
        <w:t xml:space="preserve"> –</w:t>
      </w:r>
      <w:r w:rsidR="00896A5A" w:rsidRPr="0016074B">
        <w:rPr>
          <w:rFonts w:ascii="Tahoma" w:hAnsi="Tahoma" w:cs="Tahoma"/>
        </w:rPr>
        <w:t xml:space="preserve"> </w:t>
      </w:r>
      <w:r w:rsidRPr="0016074B">
        <w:rPr>
          <w:rFonts w:ascii="Tahoma" w:hAnsi="Tahoma" w:cs="Tahoma"/>
        </w:rPr>
        <w:t xml:space="preserve">funkcionalumas, leidžiantis pacientui prisijungti prie nuotolinės konsultacijos vaizdo skambučiu per E. sveikatos internetinį paciento portalą </w:t>
      </w:r>
      <w:r w:rsidR="006615BB" w:rsidRPr="0016074B" w:rsidDel="00ED4111">
        <w:rPr>
          <w:rFonts w:ascii="Tahoma" w:hAnsi="Tahoma" w:cs="Tahoma"/>
        </w:rPr>
        <w:t>a</w:t>
      </w:r>
      <w:r w:rsidR="006615BB" w:rsidRPr="0016074B">
        <w:rPr>
          <w:rFonts w:ascii="Tahoma" w:hAnsi="Tahoma" w:cs="Tahoma"/>
        </w:rPr>
        <w:t>rba</w:t>
      </w:r>
      <w:r w:rsidR="00831864" w:rsidRPr="0016074B">
        <w:rPr>
          <w:rFonts w:ascii="Tahoma" w:hAnsi="Tahoma" w:cs="Tahoma"/>
        </w:rPr>
        <w:t xml:space="preserve"> mobilią</w:t>
      </w:r>
      <w:r w:rsidR="006615BB" w:rsidRPr="0016074B">
        <w:rPr>
          <w:rFonts w:ascii="Tahoma" w:hAnsi="Tahoma" w:cs="Tahoma"/>
        </w:rPr>
        <w:t xml:space="preserve"> programėlę. </w:t>
      </w:r>
      <w:r w:rsidRPr="0016074B">
        <w:rPr>
          <w:rFonts w:ascii="Tahoma" w:hAnsi="Tahoma" w:cs="Tahoma"/>
        </w:rPr>
        <w:t>Prisijungimo metu privalomas paciento arba jo atstovo autentifikavimas</w:t>
      </w:r>
      <w:r w:rsidR="00594DEA" w:rsidRPr="0016074B">
        <w:rPr>
          <w:rFonts w:ascii="Tahoma" w:hAnsi="Tahoma" w:cs="Tahoma"/>
        </w:rPr>
        <w:t xml:space="preserve">. </w:t>
      </w:r>
      <w:r w:rsidRPr="0016074B">
        <w:rPr>
          <w:rFonts w:ascii="Tahoma" w:hAnsi="Tahoma" w:cs="Tahoma"/>
        </w:rPr>
        <w:t>Prisijungus</w:t>
      </w:r>
      <w:r w:rsidR="00594DEA" w:rsidRPr="0016074B">
        <w:rPr>
          <w:rFonts w:ascii="Tahoma" w:hAnsi="Tahoma" w:cs="Tahoma"/>
        </w:rPr>
        <w:t xml:space="preserve"> prie E. sveikatos paciento portalo </w:t>
      </w:r>
      <w:r w:rsidR="0018479F" w:rsidRPr="0016074B">
        <w:rPr>
          <w:rFonts w:ascii="Tahoma" w:hAnsi="Tahoma" w:cs="Tahoma"/>
        </w:rPr>
        <w:t xml:space="preserve">arba prie mobilios </w:t>
      </w:r>
      <w:r w:rsidR="00F17018" w:rsidRPr="0016074B">
        <w:rPr>
          <w:rFonts w:ascii="Tahoma" w:hAnsi="Tahoma" w:cs="Tahoma"/>
        </w:rPr>
        <w:t>programėlės</w:t>
      </w:r>
      <w:r w:rsidR="006615BB" w:rsidRPr="0016074B">
        <w:rPr>
          <w:rFonts w:ascii="Tahoma" w:hAnsi="Tahoma" w:cs="Tahoma"/>
        </w:rPr>
        <w:t xml:space="preserve"> </w:t>
      </w:r>
      <w:r w:rsidR="00594DEA" w:rsidRPr="0016074B">
        <w:rPr>
          <w:rFonts w:ascii="Tahoma" w:hAnsi="Tahoma" w:cs="Tahoma"/>
        </w:rPr>
        <w:t>yra</w:t>
      </w:r>
      <w:r w:rsidRPr="0016074B">
        <w:rPr>
          <w:rFonts w:ascii="Tahoma" w:hAnsi="Tahoma" w:cs="Tahoma"/>
        </w:rPr>
        <w:t xml:space="preserve"> aiškiai </w:t>
      </w:r>
      <w:r w:rsidR="006615BB" w:rsidRPr="0016074B">
        <w:rPr>
          <w:rFonts w:ascii="Tahoma" w:hAnsi="Tahoma" w:cs="Tahoma"/>
        </w:rPr>
        <w:t>matoma</w:t>
      </w:r>
      <w:r w:rsidR="00A51CD5" w:rsidRPr="0016074B">
        <w:rPr>
          <w:rFonts w:ascii="Tahoma" w:hAnsi="Tahoma" w:cs="Tahoma"/>
        </w:rPr>
        <w:t xml:space="preserve"> informacija apie artėjantį </w:t>
      </w:r>
      <w:r w:rsidR="009F1ADD" w:rsidRPr="0016074B">
        <w:rPr>
          <w:rFonts w:ascii="Tahoma" w:hAnsi="Tahoma" w:cs="Tahoma"/>
        </w:rPr>
        <w:t>vizitą pas gydytoją</w:t>
      </w:r>
      <w:r w:rsidR="009C79E3" w:rsidRPr="0016074B">
        <w:rPr>
          <w:rFonts w:ascii="Tahoma" w:hAnsi="Tahoma" w:cs="Tahoma"/>
        </w:rPr>
        <w:t>, prie vizito turi būti aiškiai matomas</w:t>
      </w:r>
      <w:r w:rsidRPr="0016074B">
        <w:rPr>
          <w:rFonts w:ascii="Tahoma" w:hAnsi="Tahoma" w:cs="Tahoma"/>
        </w:rPr>
        <w:t xml:space="preserve"> mygtukas</w:t>
      </w:r>
      <w:r w:rsidR="00E634AE" w:rsidRPr="0016074B">
        <w:rPr>
          <w:rFonts w:ascii="Tahoma" w:hAnsi="Tahoma" w:cs="Tahoma"/>
        </w:rPr>
        <w:t xml:space="preserve">, </w:t>
      </w:r>
      <w:r w:rsidRPr="0016074B">
        <w:rPr>
          <w:rFonts w:ascii="Tahoma" w:hAnsi="Tahoma" w:cs="Tahoma"/>
        </w:rPr>
        <w:t>skirtas patogiam ir greitam konsultacijos pradėjimui.</w:t>
      </w:r>
      <w:r w:rsidR="00366761" w:rsidRPr="0016074B">
        <w:rPr>
          <w:rFonts w:ascii="Tahoma" w:hAnsi="Tahoma" w:cs="Tahoma"/>
        </w:rPr>
        <w:t xml:space="preserve"> </w:t>
      </w:r>
    </w:p>
    <w:p w14:paraId="1C83BA0B" w14:textId="77777777" w:rsidR="00AF1F5C" w:rsidRPr="0016074B" w:rsidRDefault="00AF1F5C" w:rsidP="00360278">
      <w:pPr>
        <w:pStyle w:val="ListParagraph"/>
        <w:numPr>
          <w:ilvl w:val="1"/>
          <w:numId w:val="3"/>
        </w:numPr>
        <w:tabs>
          <w:tab w:val="left" w:pos="284"/>
          <w:tab w:val="left" w:pos="426"/>
          <w:tab w:val="left" w:pos="567"/>
        </w:tabs>
        <w:suppressAutoHyphens/>
        <w:autoSpaceDN w:val="0"/>
        <w:spacing w:before="60" w:line="276" w:lineRule="auto"/>
        <w:jc w:val="both"/>
        <w:textAlignment w:val="baseline"/>
        <w:rPr>
          <w:rFonts w:ascii="Tahoma" w:hAnsi="Tahoma" w:cs="Tahoma"/>
        </w:rPr>
      </w:pPr>
      <w:r w:rsidRPr="0016074B">
        <w:rPr>
          <w:rFonts w:ascii="Tahoma" w:hAnsi="Tahoma" w:cs="Tahoma"/>
          <w:b/>
          <w:bCs/>
        </w:rPr>
        <w:t xml:space="preserve"> Realizuota gydytojo prisijungimo prie nuotolinės konsultacijos funkcija</w:t>
      </w:r>
      <w:r w:rsidRPr="0016074B">
        <w:rPr>
          <w:rFonts w:ascii="Tahoma" w:hAnsi="Tahoma" w:cs="Tahoma"/>
        </w:rPr>
        <w:t xml:space="preserve"> –funkcionalumas, leidžiantis gydytojui prisijungti prie nuotolinės konsultacijos vaizdo skambučiu tiek per E. sveikatos specialisto portalą, tiek per sveikatos priežiūros įstaigoje naudojamą HIS, integruotą su telemedicinos posisteme. Gydytojas savo darbo kalendoriuje mato suplanuotų vizitų būdą, o jei vizitas yra nuotolinis</w:t>
      </w:r>
      <w:r w:rsidR="009B23D6" w:rsidRPr="0016074B">
        <w:rPr>
          <w:rFonts w:ascii="Tahoma" w:hAnsi="Tahoma" w:cs="Tahoma"/>
        </w:rPr>
        <w:t xml:space="preserve"> video skambutis</w:t>
      </w:r>
      <w:r w:rsidRPr="0016074B">
        <w:rPr>
          <w:rFonts w:ascii="Tahoma" w:hAnsi="Tahoma" w:cs="Tahoma"/>
        </w:rPr>
        <w:t>, pateikiamas aiškiai matomas mygtukas, užtikrinantis patogų ir greitą prisijungimą prie konsultacijos.</w:t>
      </w:r>
      <w:r w:rsidR="009B23D6" w:rsidRPr="0016074B">
        <w:rPr>
          <w:rFonts w:ascii="Tahoma" w:hAnsi="Tahoma" w:cs="Tahoma"/>
        </w:rPr>
        <w:t xml:space="preserve"> Jei vizito būdas nuotolis telefono skambučiu, gydytojas aiškiai mato paciento kontaktinį telefono numerį.</w:t>
      </w:r>
    </w:p>
    <w:p w14:paraId="048502A1" w14:textId="0D7F8AB8" w:rsidR="00CC135D" w:rsidRPr="0016074B" w:rsidRDefault="00CC135D"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Realizuot</w:t>
      </w:r>
      <w:r w:rsidR="00580FDE" w:rsidRPr="0016074B">
        <w:rPr>
          <w:rFonts w:ascii="Tahoma" w:hAnsi="Tahoma" w:cs="Tahoma"/>
          <w:b/>
          <w:bCs/>
        </w:rPr>
        <w:t>as</w:t>
      </w:r>
      <w:r w:rsidRPr="0016074B">
        <w:rPr>
          <w:rFonts w:ascii="Tahoma" w:hAnsi="Tahoma" w:cs="Tahoma"/>
          <w:b/>
          <w:bCs/>
        </w:rPr>
        <w:t xml:space="preserve"> vaizdo skambučių funkcionalumas</w:t>
      </w:r>
      <w:r w:rsidRPr="0016074B">
        <w:rPr>
          <w:rFonts w:ascii="Tahoma" w:hAnsi="Tahoma" w:cs="Tahoma"/>
        </w:rPr>
        <w:t xml:space="preserve"> – konsultacijos metu tiek pacientas, tiek gydytojas naudojasi intuityvia vaizdo ryšio priemone, kuri turi susirašinėjimo funkciją ir nereikalauja papildomos programėlės įdiegimo pacientams</w:t>
      </w:r>
      <w:r w:rsidR="002377CD" w:rsidRPr="0016074B">
        <w:rPr>
          <w:rFonts w:ascii="Tahoma" w:hAnsi="Tahoma" w:cs="Tahoma"/>
        </w:rPr>
        <w:t xml:space="preserve">, o įstaigoms </w:t>
      </w:r>
      <w:r w:rsidR="00AF4601" w:rsidRPr="0016074B">
        <w:rPr>
          <w:rFonts w:ascii="Tahoma" w:hAnsi="Tahoma" w:cs="Tahoma"/>
        </w:rPr>
        <w:t>papildomų priemonių diegimų</w:t>
      </w:r>
      <w:r w:rsidR="00497F5D" w:rsidRPr="0016074B">
        <w:rPr>
          <w:rFonts w:ascii="Tahoma" w:hAnsi="Tahoma" w:cs="Tahoma"/>
        </w:rPr>
        <w:t>.</w:t>
      </w:r>
      <w:r w:rsidR="006615BB" w:rsidRPr="0016074B">
        <w:rPr>
          <w:rFonts w:ascii="Tahoma" w:hAnsi="Tahoma" w:cs="Tahoma"/>
        </w:rPr>
        <w:t xml:space="preserve"> </w:t>
      </w:r>
      <w:r w:rsidR="00497F5D" w:rsidRPr="0016074B">
        <w:rPr>
          <w:rFonts w:ascii="Tahoma" w:hAnsi="Tahoma" w:cs="Tahoma"/>
        </w:rPr>
        <w:t>J</w:t>
      </w:r>
      <w:r w:rsidR="006615BB" w:rsidRPr="0016074B">
        <w:rPr>
          <w:rFonts w:ascii="Tahoma" w:hAnsi="Tahoma" w:cs="Tahoma"/>
        </w:rPr>
        <w:t>ei</w:t>
      </w:r>
      <w:r w:rsidR="00F661D9" w:rsidRPr="0016074B">
        <w:rPr>
          <w:rFonts w:ascii="Tahoma" w:hAnsi="Tahoma" w:cs="Tahoma"/>
        </w:rPr>
        <w:t xml:space="preserve"> </w:t>
      </w:r>
      <w:r w:rsidR="00172027" w:rsidRPr="0016074B">
        <w:rPr>
          <w:rFonts w:ascii="Tahoma" w:hAnsi="Tahoma" w:cs="Tahoma"/>
        </w:rPr>
        <w:t xml:space="preserve">savo įstaigoje jau </w:t>
      </w:r>
      <w:r w:rsidR="00F661D9" w:rsidRPr="0016074B">
        <w:rPr>
          <w:rFonts w:ascii="Tahoma" w:hAnsi="Tahoma" w:cs="Tahoma"/>
        </w:rPr>
        <w:t xml:space="preserve">naudoja </w:t>
      </w:r>
      <w:r w:rsidR="005D18A2" w:rsidRPr="0016074B">
        <w:rPr>
          <w:rFonts w:ascii="Tahoma" w:hAnsi="Tahoma" w:cs="Tahoma"/>
        </w:rPr>
        <w:t>kokią nors video skambučių priemonę</w:t>
      </w:r>
      <w:r w:rsidR="00497F5D" w:rsidRPr="0016074B">
        <w:rPr>
          <w:rFonts w:ascii="Tahoma" w:hAnsi="Tahoma" w:cs="Tahoma"/>
        </w:rPr>
        <w:t xml:space="preserve">, turėti galimybę video skambučius teikti per </w:t>
      </w:r>
      <w:r w:rsidR="00D267FE" w:rsidRPr="0016074B">
        <w:rPr>
          <w:rFonts w:ascii="Tahoma" w:hAnsi="Tahoma" w:cs="Tahoma"/>
        </w:rPr>
        <w:t>turimą priemonę</w:t>
      </w:r>
      <w:r w:rsidR="006615BB" w:rsidRPr="0016074B">
        <w:rPr>
          <w:rFonts w:ascii="Tahoma" w:hAnsi="Tahoma" w:cs="Tahoma"/>
        </w:rPr>
        <w:t>.</w:t>
      </w:r>
      <w:r w:rsidRPr="0016074B">
        <w:rPr>
          <w:rFonts w:ascii="Tahoma" w:hAnsi="Tahoma" w:cs="Tahoma"/>
        </w:rPr>
        <w:t xml:space="preserve"> </w:t>
      </w:r>
      <w:r w:rsidR="0092771E" w:rsidRPr="0016074B">
        <w:rPr>
          <w:rFonts w:ascii="Tahoma" w:hAnsi="Tahoma" w:cs="Tahoma"/>
        </w:rPr>
        <w:t xml:space="preserve">Gydytojai nuotolinės konsultacijos metu turi turėti galimybę pildyti medicininius paciento dokumentus ir matyti paciento vaizdą. </w:t>
      </w:r>
      <w:r w:rsidR="00D267FE" w:rsidRPr="0016074B">
        <w:rPr>
          <w:rFonts w:ascii="Tahoma" w:hAnsi="Tahoma" w:cs="Tahoma"/>
        </w:rPr>
        <w:t>Sistema</w:t>
      </w:r>
      <w:r w:rsidRPr="0016074B">
        <w:rPr>
          <w:rFonts w:ascii="Tahoma" w:hAnsi="Tahoma" w:cs="Tahoma"/>
        </w:rPr>
        <w:t xml:space="preserve"> automatiškai fiksuoja konsultacijos pradžios ir pabaigos laiką, registruoja, kada abu dalyviai yra prisijungę, ir automatiškai baigia susitikimą, jei vienas iš dalyvių atsijungia ir susitikimas rankiniu būdu nėra užbaigiamas. Visi duomenys apie dalyvių prisijungimo laiką, atsijungimą ir konsultacijos trukmę yra fiksuojami Telemedicinos posistemėje. Vaizdo skambučio įrašymas yra draudžiamas.</w:t>
      </w:r>
      <w:r w:rsidR="00E87E05" w:rsidRPr="0016074B">
        <w:rPr>
          <w:rFonts w:ascii="Tahoma" w:hAnsi="Tahoma" w:cs="Tahoma"/>
        </w:rPr>
        <w:t xml:space="preserve"> </w:t>
      </w:r>
      <w:r w:rsidR="001C61BA" w:rsidRPr="0016074B">
        <w:rPr>
          <w:rFonts w:ascii="Tahoma" w:hAnsi="Tahoma" w:cs="Tahoma"/>
        </w:rPr>
        <w:t>Susitikimo metu</w:t>
      </w:r>
      <w:r w:rsidR="007C1A8F" w:rsidRPr="0016074B">
        <w:rPr>
          <w:rFonts w:ascii="Tahoma" w:hAnsi="Tahoma" w:cs="Tahoma"/>
        </w:rPr>
        <w:t>, video skambučių priemonė turi rodyti konsultacijos įvertinimo užklausą (įvertinti nuo 1 iki 5, ar žvaigždutės</w:t>
      </w:r>
      <w:r w:rsidR="00397CD3" w:rsidRPr="0016074B">
        <w:rPr>
          <w:rFonts w:ascii="Tahoma" w:hAnsi="Tahoma" w:cs="Tahoma"/>
        </w:rPr>
        <w:t>, ar kitas lygiavertis ar geresnis vertinimo būdas</w:t>
      </w:r>
      <w:r w:rsidR="007C1A8F" w:rsidRPr="0016074B">
        <w:rPr>
          <w:rFonts w:ascii="Tahoma" w:hAnsi="Tahoma" w:cs="Tahoma"/>
        </w:rPr>
        <w:t xml:space="preserve">), o atsakymo duomenys turi būti perduodami į </w:t>
      </w:r>
      <w:r w:rsidR="00DF6981" w:rsidRPr="0016074B">
        <w:rPr>
          <w:rFonts w:ascii="Tahoma" w:hAnsi="Tahoma" w:cs="Tahoma"/>
        </w:rPr>
        <w:t>Sistemą</w:t>
      </w:r>
      <w:r w:rsidR="006615BB" w:rsidRPr="0016074B">
        <w:rPr>
          <w:rFonts w:ascii="Tahoma" w:hAnsi="Tahoma" w:cs="Tahoma"/>
        </w:rPr>
        <w:t>.</w:t>
      </w:r>
    </w:p>
    <w:p w14:paraId="7DC28AAA" w14:textId="5BA34160" w:rsidR="002606DC" w:rsidRPr="0016074B" w:rsidRDefault="0038375F"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Modernizuotas ataskaitų formavimo funkcionalumas</w:t>
      </w:r>
      <w:r w:rsidRPr="0016074B">
        <w:rPr>
          <w:rFonts w:ascii="Tahoma" w:hAnsi="Tahoma" w:cs="Tahoma"/>
        </w:rPr>
        <w:t xml:space="preserve"> </w:t>
      </w:r>
      <w:r w:rsidR="00760FDE" w:rsidRPr="0016074B">
        <w:rPr>
          <w:rFonts w:ascii="Tahoma" w:hAnsi="Tahoma" w:cs="Tahoma"/>
        </w:rPr>
        <w:t>–</w:t>
      </w:r>
      <w:r w:rsidRPr="0016074B">
        <w:rPr>
          <w:rFonts w:ascii="Tahoma" w:hAnsi="Tahoma" w:cs="Tahoma"/>
        </w:rPr>
        <w:t xml:space="preserve"> </w:t>
      </w:r>
      <w:r w:rsidR="00760FDE" w:rsidRPr="0016074B">
        <w:rPr>
          <w:rFonts w:ascii="Tahoma" w:hAnsi="Tahoma" w:cs="Tahoma"/>
        </w:rPr>
        <w:t>duomenų analizė</w:t>
      </w:r>
      <w:r w:rsidR="00BD4C32" w:rsidRPr="0016074B">
        <w:rPr>
          <w:rFonts w:ascii="Tahoma" w:hAnsi="Tahoma" w:cs="Tahoma"/>
        </w:rPr>
        <w:t xml:space="preserve">, pritaikyta esamiems </w:t>
      </w:r>
      <w:r w:rsidR="000D10D9" w:rsidRPr="0016074B">
        <w:rPr>
          <w:rFonts w:ascii="Tahoma" w:hAnsi="Tahoma" w:cs="Tahoma"/>
        </w:rPr>
        <w:t xml:space="preserve">ataskaitų formavimo </w:t>
      </w:r>
      <w:r w:rsidR="00BD4C32" w:rsidRPr="0016074B">
        <w:rPr>
          <w:rFonts w:ascii="Tahoma" w:hAnsi="Tahoma" w:cs="Tahoma"/>
        </w:rPr>
        <w:t>sprendimams, arba geresni</w:t>
      </w:r>
      <w:r w:rsidR="000D10D9" w:rsidRPr="0016074B">
        <w:rPr>
          <w:rFonts w:ascii="Tahoma" w:hAnsi="Tahoma" w:cs="Tahoma"/>
        </w:rPr>
        <w:t>.</w:t>
      </w:r>
    </w:p>
    <w:p w14:paraId="6B8737EE" w14:textId="262916AB" w:rsidR="008C48C4" w:rsidRPr="0016074B" w:rsidRDefault="004955FE"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Modernizuotas funkcionalumas fiksuoti paciento aptarnavimo būdą</w:t>
      </w:r>
      <w:r w:rsidR="00952BA6" w:rsidRPr="0016074B">
        <w:rPr>
          <w:rFonts w:ascii="Tahoma" w:hAnsi="Tahoma" w:cs="Tahoma"/>
        </w:rPr>
        <w:t xml:space="preserve"> (ne šio pirkimo objektas) </w:t>
      </w:r>
      <w:r w:rsidRPr="0016074B">
        <w:rPr>
          <w:rFonts w:ascii="Tahoma" w:hAnsi="Tahoma" w:cs="Tahoma"/>
        </w:rPr>
        <w:t xml:space="preserve"> apsilankymo </w:t>
      </w:r>
      <w:r w:rsidR="003A36A3" w:rsidRPr="0016074B">
        <w:rPr>
          <w:rFonts w:ascii="Tahoma" w:hAnsi="Tahoma" w:cs="Tahoma"/>
        </w:rPr>
        <w:t xml:space="preserve">formoje – </w:t>
      </w:r>
      <w:r w:rsidR="00F77F95" w:rsidRPr="0016074B">
        <w:rPr>
          <w:rFonts w:ascii="Tahoma" w:hAnsi="Tahoma" w:cs="Tahoma"/>
        </w:rPr>
        <w:t>funkcionalumas</w:t>
      </w:r>
      <w:r w:rsidR="003A36A3" w:rsidRPr="0016074B">
        <w:rPr>
          <w:rFonts w:ascii="Tahoma" w:hAnsi="Tahoma" w:cs="Tahoma"/>
        </w:rPr>
        <w:t xml:space="preserve"> apsilankymo formoje fiksuoti aptarnavimo būdą:</w:t>
      </w:r>
      <w:r w:rsidR="00F77F95" w:rsidRPr="0016074B">
        <w:rPr>
          <w:rFonts w:ascii="Tahoma" w:hAnsi="Tahoma" w:cs="Tahoma"/>
        </w:rPr>
        <w:t xml:space="preserve">    Pasirinkus apsilankymo (encounter) įvykis – Virtualus apsilankymas, aktyvuojasi papildomas </w:t>
      </w:r>
      <w:r w:rsidR="00F77F95" w:rsidRPr="0016074B">
        <w:rPr>
          <w:rFonts w:ascii="Tahoma" w:hAnsi="Tahoma" w:cs="Tahoma"/>
        </w:rPr>
        <w:lastRenderedPageBreak/>
        <w:t>laukas: Aptarnavimo būdas.</w:t>
      </w:r>
      <w:r w:rsidR="00660C2C" w:rsidRPr="0016074B">
        <w:rPr>
          <w:rFonts w:ascii="Tahoma" w:hAnsi="Tahoma" w:cs="Tahoma"/>
        </w:rPr>
        <w:t xml:space="preserve"> </w:t>
      </w:r>
      <w:r w:rsidR="00F77F95" w:rsidRPr="0016074B">
        <w:rPr>
          <w:rFonts w:ascii="Tahoma" w:hAnsi="Tahoma" w:cs="Tahoma"/>
        </w:rPr>
        <w:t>Virtualiam apsilankymui reikalingas pasirinkti aptarnavimo būdą – nuotolinė konsultacija pacientui.</w:t>
      </w:r>
    </w:p>
    <w:p w14:paraId="3D798C6A" w14:textId="7E30D562" w:rsidR="00DF6560" w:rsidRPr="0016074B" w:rsidRDefault="00DF6560" w:rsidP="00F01794">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Sukurtais </w:t>
      </w:r>
      <w:r w:rsidR="002C57FB" w:rsidRPr="0016074B">
        <w:rPr>
          <w:rFonts w:ascii="Tahoma" w:hAnsi="Tahoma" w:cs="Tahoma"/>
        </w:rPr>
        <w:t>Pacientas-gydytojas nuotolinė sinchroninė</w:t>
      </w:r>
      <w:r w:rsidR="003E6144" w:rsidRPr="0016074B">
        <w:rPr>
          <w:rFonts w:ascii="Tahoma" w:hAnsi="Tahoma" w:cs="Tahoma"/>
        </w:rPr>
        <w:t>s</w:t>
      </w:r>
      <w:r w:rsidR="002C57FB" w:rsidRPr="0016074B">
        <w:rPr>
          <w:rFonts w:ascii="Tahoma" w:hAnsi="Tahoma" w:cs="Tahoma"/>
        </w:rPr>
        <w:t xml:space="preserve"> konsultacij</w:t>
      </w:r>
      <w:r w:rsidR="003E6144" w:rsidRPr="0016074B">
        <w:rPr>
          <w:rFonts w:ascii="Tahoma" w:hAnsi="Tahoma" w:cs="Tahoma"/>
        </w:rPr>
        <w:t xml:space="preserve">os </w:t>
      </w:r>
      <w:r w:rsidRPr="0016074B">
        <w:rPr>
          <w:rFonts w:ascii="Tahoma" w:hAnsi="Tahoma" w:cs="Tahoma"/>
        </w:rPr>
        <w:t>funkcionalumais naudosis šios suinteresuotos šalys:</w:t>
      </w:r>
    </w:p>
    <w:p w14:paraId="7B0C8829" w14:textId="258C557C" w:rsidR="00AA29A4" w:rsidRPr="0016074B" w:rsidRDefault="00AA29A4" w:rsidP="00360278">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Sveikatos priežiūros įstaigos (ASPĮ)</w:t>
      </w:r>
      <w:r w:rsidR="009136F0" w:rsidRPr="0016074B">
        <w:rPr>
          <w:rFonts w:ascii="Tahoma" w:hAnsi="Tahoma" w:cs="Tahoma"/>
          <w:b/>
          <w:bCs/>
        </w:rPr>
        <w:t xml:space="preserve"> registratoriai</w:t>
      </w:r>
      <w:r w:rsidRPr="0016074B">
        <w:rPr>
          <w:rFonts w:ascii="Tahoma" w:hAnsi="Tahoma" w:cs="Tahoma"/>
        </w:rPr>
        <w:t xml:space="preserve"> – galės </w:t>
      </w:r>
      <w:r w:rsidR="00EE336A" w:rsidRPr="0016074B">
        <w:rPr>
          <w:rFonts w:ascii="Tahoma" w:hAnsi="Tahoma" w:cs="Tahoma"/>
        </w:rPr>
        <w:t>generuoti vizitus</w:t>
      </w:r>
      <w:r w:rsidRPr="0016074B">
        <w:rPr>
          <w:rFonts w:ascii="Tahoma" w:hAnsi="Tahoma" w:cs="Tahoma"/>
        </w:rPr>
        <w:t xml:space="preserve">, nurodydamos, kokiu būdu bus vykdoma konsultacija (vaizdo skambutis ar telefoninis skambutis), </w:t>
      </w:r>
      <w:r w:rsidR="00191D38" w:rsidRPr="0016074B">
        <w:rPr>
          <w:rFonts w:ascii="Tahoma" w:hAnsi="Tahoma" w:cs="Tahoma"/>
        </w:rPr>
        <w:t>užregistruoti pacientus nuot</w:t>
      </w:r>
      <w:r w:rsidR="00E30BD8" w:rsidRPr="0016074B">
        <w:rPr>
          <w:rFonts w:ascii="Tahoma" w:hAnsi="Tahoma" w:cs="Tahoma"/>
        </w:rPr>
        <w:t>olinėms konsultacijoms,</w:t>
      </w:r>
      <w:r w:rsidRPr="0016074B">
        <w:rPr>
          <w:rFonts w:ascii="Tahoma" w:hAnsi="Tahoma" w:cs="Tahoma"/>
        </w:rPr>
        <w:t xml:space="preserve"> peržiūrėti užsiregistravusių pacientų informaciją</w:t>
      </w:r>
      <w:r w:rsidR="00E30BD8" w:rsidRPr="0016074B">
        <w:rPr>
          <w:rFonts w:ascii="Tahoma" w:hAnsi="Tahoma" w:cs="Tahoma"/>
        </w:rPr>
        <w:t>, atšaukti paciento registraciją</w:t>
      </w:r>
      <w:r w:rsidRPr="0016074B">
        <w:rPr>
          <w:rFonts w:ascii="Tahoma" w:hAnsi="Tahoma" w:cs="Tahoma"/>
        </w:rPr>
        <w:t>.</w:t>
      </w:r>
    </w:p>
    <w:p w14:paraId="2AD07BF1" w14:textId="513F6DF5" w:rsidR="00AA29A4" w:rsidRPr="0016074B" w:rsidRDefault="00AA29A4" w:rsidP="00360278">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Pacientai</w:t>
      </w:r>
      <w:r w:rsidRPr="0016074B">
        <w:rPr>
          <w:rFonts w:ascii="Tahoma" w:hAnsi="Tahoma" w:cs="Tahoma"/>
        </w:rPr>
        <w:t xml:space="preserve"> – galės registruotis nuotolinėms konsultacijoms, pasirinkdami ASPĮ siūlomą konsultacijos būdą, pateikti medicininę informaciją ir gauti vizito patvirtinimus bei priminimus.</w:t>
      </w:r>
      <w:r w:rsidR="00584BE1" w:rsidRPr="0016074B">
        <w:rPr>
          <w:rFonts w:ascii="Tahoma" w:hAnsi="Tahoma" w:cs="Tahoma"/>
        </w:rPr>
        <w:t xml:space="preserve"> Prireikus pacientas galės redaguoti vizito būdą</w:t>
      </w:r>
      <w:r w:rsidR="002C57FB" w:rsidRPr="0016074B">
        <w:rPr>
          <w:rFonts w:ascii="Tahoma" w:hAnsi="Tahoma" w:cs="Tahoma"/>
        </w:rPr>
        <w:t xml:space="preserve"> ar jį atšaukti.</w:t>
      </w:r>
      <w:r w:rsidR="000F38DD" w:rsidRPr="0016074B">
        <w:rPr>
          <w:rFonts w:ascii="Tahoma" w:hAnsi="Tahoma" w:cs="Tahoma"/>
        </w:rPr>
        <w:t xml:space="preserve"> Užsiregistravus vizitui, galės matyti planuojamus vizitus ir </w:t>
      </w:r>
      <w:r w:rsidR="00673CE9" w:rsidRPr="0016074B">
        <w:rPr>
          <w:rFonts w:ascii="Tahoma" w:hAnsi="Tahoma" w:cs="Tahoma"/>
        </w:rPr>
        <w:t>prisijungti prie nuotolinių video šeimos gydytojo konsultacijų.</w:t>
      </w:r>
    </w:p>
    <w:p w14:paraId="1B2F8786" w14:textId="17C56429" w:rsidR="00AA29A4" w:rsidRPr="0016074B" w:rsidRDefault="00AA29A4" w:rsidP="00360278">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Sveikatos priežiūros specialistai</w:t>
      </w:r>
      <w:r w:rsidRPr="0016074B">
        <w:rPr>
          <w:rFonts w:ascii="Tahoma" w:hAnsi="Tahoma" w:cs="Tahoma"/>
        </w:rPr>
        <w:t xml:space="preserve"> – galės peržiūrėti pacientų registracijas ir pasirinktą konsultacijos būdą, </w:t>
      </w:r>
      <w:r w:rsidR="00362003" w:rsidRPr="0016074B">
        <w:rPr>
          <w:rFonts w:ascii="Tahoma" w:hAnsi="Tahoma" w:cs="Tahoma"/>
        </w:rPr>
        <w:t>pamatyti</w:t>
      </w:r>
      <w:r w:rsidRPr="0016074B">
        <w:rPr>
          <w:rFonts w:ascii="Tahoma" w:hAnsi="Tahoma" w:cs="Tahoma"/>
        </w:rPr>
        <w:t xml:space="preserve"> paciento pateiktą medicininę informaciją</w:t>
      </w:r>
      <w:r w:rsidR="00635E42" w:rsidRPr="0016074B">
        <w:rPr>
          <w:rFonts w:ascii="Tahoma" w:hAnsi="Tahoma" w:cs="Tahoma"/>
        </w:rPr>
        <w:t xml:space="preserve">. </w:t>
      </w:r>
      <w:r w:rsidR="004D7145" w:rsidRPr="0016074B">
        <w:rPr>
          <w:rFonts w:ascii="Tahoma" w:hAnsi="Tahoma" w:cs="Tahoma"/>
        </w:rPr>
        <w:t xml:space="preserve">Prisijungti į nuotolinę video </w:t>
      </w:r>
      <w:r w:rsidR="002204E8" w:rsidRPr="0016074B">
        <w:rPr>
          <w:rFonts w:ascii="Tahoma" w:hAnsi="Tahoma" w:cs="Tahoma"/>
        </w:rPr>
        <w:t>paciento konsultacij</w:t>
      </w:r>
      <w:r w:rsidR="00BE783E" w:rsidRPr="0016074B">
        <w:rPr>
          <w:rFonts w:ascii="Tahoma" w:hAnsi="Tahoma" w:cs="Tahoma"/>
        </w:rPr>
        <w:t>ą</w:t>
      </w:r>
      <w:r w:rsidRPr="0016074B">
        <w:rPr>
          <w:rFonts w:ascii="Tahoma" w:hAnsi="Tahoma" w:cs="Tahoma"/>
        </w:rPr>
        <w:t>.</w:t>
      </w:r>
    </w:p>
    <w:p w14:paraId="4330F47A" w14:textId="72EE8985" w:rsidR="003969A0" w:rsidRPr="0016074B" w:rsidRDefault="00B60CFF" w:rsidP="00360278">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Sveikatos apsaugos ministerija (SAM)</w:t>
      </w:r>
      <w:r w:rsidRPr="0016074B">
        <w:rPr>
          <w:rFonts w:ascii="Tahoma" w:hAnsi="Tahoma" w:cs="Tahoma"/>
        </w:rPr>
        <w:t xml:space="preserve"> – naudosis duomenų analize, surinkta Telemedicinos posistemėje, siekdama įvertinti nuotolinių konsultacijų efektyvumą, konsultacijų trukmę ir kitus veiklos rodiklius, kurie padėtų gerinti sveikatos priežiūros paslaugų prieinamumą ir kokybę.</w:t>
      </w:r>
    </w:p>
    <w:p w14:paraId="4A9E5B8D" w14:textId="2F8B5DBC" w:rsidR="00DF6560" w:rsidRPr="0016074B" w:rsidRDefault="00820A90" w:rsidP="00787F40">
      <w:pPr>
        <w:pStyle w:val="Heading1"/>
        <w:rPr>
          <w:rFonts w:ascii="Tahoma" w:hAnsi="Tahoma" w:cs="Tahoma"/>
          <w:b/>
          <w:bCs/>
          <w:color w:val="auto"/>
          <w:sz w:val="22"/>
          <w:szCs w:val="22"/>
        </w:rPr>
      </w:pPr>
      <w:bookmarkStart w:id="44" w:name="_Toc157081861"/>
      <w:bookmarkStart w:id="45" w:name="_Toc187320735"/>
      <w:r w:rsidRPr="0016074B">
        <w:rPr>
          <w:rFonts w:ascii="Tahoma" w:hAnsi="Tahoma" w:cs="Tahoma"/>
          <w:b/>
          <w:bCs/>
          <w:color w:val="auto"/>
          <w:sz w:val="22"/>
          <w:szCs w:val="22"/>
        </w:rPr>
        <w:t>BENDR</w:t>
      </w:r>
      <w:r w:rsidR="00AD7AA5" w:rsidRPr="0016074B">
        <w:rPr>
          <w:rFonts w:ascii="Tahoma" w:hAnsi="Tahoma" w:cs="Tahoma"/>
          <w:b/>
          <w:bCs/>
          <w:color w:val="auto"/>
          <w:sz w:val="22"/>
          <w:szCs w:val="22"/>
        </w:rPr>
        <w:t>ŲJŲ IR</w:t>
      </w:r>
      <w:r w:rsidRPr="0016074B">
        <w:rPr>
          <w:rFonts w:ascii="Tahoma" w:hAnsi="Tahoma" w:cs="Tahoma"/>
          <w:b/>
          <w:bCs/>
          <w:color w:val="auto"/>
          <w:sz w:val="22"/>
          <w:szCs w:val="22"/>
        </w:rPr>
        <w:t xml:space="preserve"> </w:t>
      </w:r>
      <w:r w:rsidR="00DF6560" w:rsidRPr="0016074B">
        <w:rPr>
          <w:rFonts w:ascii="Tahoma" w:hAnsi="Tahoma" w:cs="Tahoma"/>
          <w:b/>
          <w:bCs/>
          <w:color w:val="auto"/>
          <w:sz w:val="22"/>
          <w:szCs w:val="22"/>
        </w:rPr>
        <w:t>FUNKCINIŲ REIKALAVIMŲ APRAŠYMAS</w:t>
      </w:r>
      <w:bookmarkEnd w:id="44"/>
      <w:bookmarkEnd w:id="45"/>
      <w:r w:rsidR="00DF6560" w:rsidRPr="0016074B">
        <w:rPr>
          <w:rFonts w:ascii="Tahoma" w:hAnsi="Tahoma" w:cs="Tahoma"/>
          <w:b/>
          <w:bCs/>
          <w:color w:val="auto"/>
          <w:sz w:val="22"/>
          <w:szCs w:val="22"/>
        </w:rPr>
        <w:t xml:space="preserve"> </w:t>
      </w:r>
    </w:p>
    <w:p w14:paraId="382B0B69" w14:textId="77777777" w:rsidR="00DF6560" w:rsidRPr="0016074B" w:rsidRDefault="00DF6560" w:rsidP="00DF6560">
      <w:pPr>
        <w:spacing w:line="276" w:lineRule="auto"/>
        <w:rPr>
          <w:rFonts w:ascii="Tahoma" w:hAnsi="Tahoma" w:cs="Tahoma"/>
          <w:sz w:val="22"/>
          <w:szCs w:val="22"/>
        </w:rPr>
      </w:pPr>
    </w:p>
    <w:p w14:paraId="4B5E0240" w14:textId="37DDE38D" w:rsidR="00032239" w:rsidRPr="0016074B" w:rsidRDefault="00032239" w:rsidP="00BD70F9">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bookmarkStart w:id="46" w:name="_Toc157081862"/>
      <w:r w:rsidRPr="0016074B">
        <w:rPr>
          <w:rFonts w:ascii="Tahoma" w:hAnsi="Tahoma" w:cs="Tahoma"/>
        </w:rPr>
        <w:t>Šiame skyriuje pateikti</w:t>
      </w:r>
      <w:r w:rsidR="00573721" w:rsidRPr="0016074B">
        <w:rPr>
          <w:rFonts w:ascii="Tahoma" w:hAnsi="Tahoma" w:cs="Tahoma"/>
        </w:rPr>
        <w:t xml:space="preserve"> bendrieji ir</w:t>
      </w:r>
      <w:r w:rsidRPr="0016074B">
        <w:rPr>
          <w:rFonts w:ascii="Tahoma" w:hAnsi="Tahoma" w:cs="Tahoma"/>
        </w:rPr>
        <w:t xml:space="preserve"> funkciniai reikalavimai, kuriuos Teikėjas turės patikslinti ir suderinti su Perkančiosios organizacijos (toliau – Pirkėjas, PO, Registrų centras, RC) atstovais detalios analizės ir projektavimo etapų metu. Esant poreikiui, </w:t>
      </w:r>
      <w:r w:rsidR="002D1884" w:rsidRPr="0016074B">
        <w:rPr>
          <w:rFonts w:ascii="Tahoma" w:hAnsi="Tahoma" w:cs="Tahoma"/>
        </w:rPr>
        <w:t xml:space="preserve">bendrieji ir </w:t>
      </w:r>
      <w:r w:rsidRPr="0016074B">
        <w:rPr>
          <w:rFonts w:ascii="Tahoma" w:hAnsi="Tahoma" w:cs="Tahoma"/>
        </w:rPr>
        <w:t xml:space="preserve">funkciniai reikalavimai gali būti pakoreguoti, bet tik suderinus ir patvirtinus keitimus su </w:t>
      </w:r>
      <w:r w:rsidR="00D379BA" w:rsidRPr="0016074B">
        <w:rPr>
          <w:rFonts w:ascii="Tahoma" w:hAnsi="Tahoma" w:cs="Tahoma"/>
        </w:rPr>
        <w:t>Perkančiąja organizacija</w:t>
      </w:r>
      <w:r w:rsidRPr="0016074B">
        <w:rPr>
          <w:rFonts w:ascii="Tahoma" w:hAnsi="Tahoma" w:cs="Tahoma"/>
        </w:rPr>
        <w:t>. Priėmimo testavimo metu Teikėjas privalės pademonstruoti visus toliau išvardytus funkcinius reikalavimus.</w:t>
      </w:r>
    </w:p>
    <w:p w14:paraId="344D13D9" w14:textId="77777777" w:rsidR="00573721" w:rsidRPr="0016074B" w:rsidRDefault="00573721" w:rsidP="00573721">
      <w:pPr>
        <w:pStyle w:val="ListParagraph"/>
        <w:suppressAutoHyphens/>
        <w:autoSpaceDN w:val="0"/>
        <w:spacing w:line="276" w:lineRule="auto"/>
        <w:ind w:left="0"/>
        <w:jc w:val="both"/>
        <w:textAlignment w:val="baseline"/>
        <w:rPr>
          <w:rFonts w:ascii="Tahoma" w:hAnsi="Tahoma" w:cs="Tahoma"/>
        </w:rPr>
      </w:pPr>
    </w:p>
    <w:p w14:paraId="0071390B" w14:textId="7BE09DF1" w:rsidR="00A113A6" w:rsidRPr="0016074B" w:rsidRDefault="00C9526B" w:rsidP="00697CC7">
      <w:pPr>
        <w:pStyle w:val="Heading2"/>
        <w:spacing w:before="0"/>
        <w:rPr>
          <w:rFonts w:ascii="Tahoma" w:hAnsi="Tahoma" w:cs="Tahoma"/>
          <w:b/>
          <w:bCs/>
          <w:color w:val="auto"/>
          <w:sz w:val="22"/>
          <w:szCs w:val="22"/>
        </w:rPr>
      </w:pPr>
      <w:bookmarkStart w:id="47" w:name="_Toc187320736"/>
      <w:r w:rsidRPr="0016074B">
        <w:rPr>
          <w:rFonts w:ascii="Tahoma" w:hAnsi="Tahoma" w:cs="Tahoma"/>
          <w:b/>
          <w:bCs/>
          <w:color w:val="auto"/>
          <w:sz w:val="22"/>
          <w:szCs w:val="22"/>
        </w:rPr>
        <w:t>4</w:t>
      </w:r>
      <w:r w:rsidR="00C54C33" w:rsidRPr="0016074B">
        <w:rPr>
          <w:rFonts w:ascii="Tahoma" w:hAnsi="Tahoma" w:cs="Tahoma"/>
          <w:b/>
          <w:bCs/>
          <w:color w:val="auto"/>
          <w:sz w:val="22"/>
          <w:szCs w:val="22"/>
        </w:rPr>
        <w:t>.1. Bendrieji reikalavimai Sistemai</w:t>
      </w:r>
      <w:bookmarkEnd w:id="47"/>
    </w:p>
    <w:tbl>
      <w:tblPr>
        <w:tblStyle w:val="TableGrid"/>
        <w:tblW w:w="0" w:type="auto"/>
        <w:tblLayout w:type="fixed"/>
        <w:tblLook w:val="06A0" w:firstRow="1" w:lastRow="0" w:firstColumn="1" w:lastColumn="0" w:noHBand="1" w:noVBand="1"/>
      </w:tblPr>
      <w:tblGrid>
        <w:gridCol w:w="1710"/>
        <w:gridCol w:w="7785"/>
      </w:tblGrid>
      <w:tr w:rsidR="009A4866" w:rsidRPr="0016074B" w14:paraId="43016C54" w14:textId="77777777" w:rsidTr="005B2A49">
        <w:trPr>
          <w:trHeight w:val="1152"/>
        </w:trPr>
        <w:tc>
          <w:tcPr>
            <w:tcW w:w="1710" w:type="dxa"/>
            <w:shd w:val="clear" w:color="auto" w:fill="0070C0"/>
            <w:vAlign w:val="center"/>
          </w:tcPr>
          <w:bookmarkEnd w:id="46"/>
          <w:p w14:paraId="6F0BC666" w14:textId="77777777" w:rsidR="00C54C33" w:rsidRPr="0016074B" w:rsidRDefault="00C54C33">
            <w:pPr>
              <w:jc w:val="center"/>
              <w:rPr>
                <w:rFonts w:ascii="Tahoma" w:hAnsi="Tahoma" w:cs="Tahoma"/>
                <w:b/>
                <w:bCs/>
                <w:sz w:val="22"/>
                <w:szCs w:val="22"/>
              </w:rPr>
            </w:pPr>
            <w:r w:rsidRPr="0016074B">
              <w:rPr>
                <w:rFonts w:ascii="Tahoma" w:eastAsiaTheme="minorEastAsia" w:hAnsi="Tahoma" w:cs="Tahoma"/>
                <w:b/>
                <w:bCs/>
                <w:sz w:val="22"/>
                <w:szCs w:val="22"/>
              </w:rPr>
              <w:t>Reikalavimo Nr.</w:t>
            </w:r>
          </w:p>
        </w:tc>
        <w:tc>
          <w:tcPr>
            <w:tcW w:w="7785" w:type="dxa"/>
            <w:shd w:val="clear" w:color="auto" w:fill="0070C0"/>
            <w:vAlign w:val="center"/>
          </w:tcPr>
          <w:p w14:paraId="31C739CE" w14:textId="77777777" w:rsidR="00C54C33" w:rsidRPr="0016074B" w:rsidRDefault="00C54C33">
            <w:pPr>
              <w:jc w:val="center"/>
              <w:rPr>
                <w:rFonts w:ascii="Tahoma" w:hAnsi="Tahoma" w:cs="Tahoma"/>
                <w:b/>
                <w:bCs/>
                <w:sz w:val="22"/>
                <w:szCs w:val="22"/>
              </w:rPr>
            </w:pPr>
            <w:r w:rsidRPr="0016074B">
              <w:rPr>
                <w:rFonts w:ascii="Tahoma" w:eastAsiaTheme="minorEastAsia" w:hAnsi="Tahoma" w:cs="Tahoma"/>
                <w:b/>
                <w:bCs/>
                <w:sz w:val="22"/>
                <w:szCs w:val="22"/>
              </w:rPr>
              <w:t>Aprašymas</w:t>
            </w:r>
          </w:p>
        </w:tc>
      </w:tr>
      <w:tr w:rsidR="009A4866" w:rsidRPr="0016074B" w14:paraId="091CE455" w14:textId="77777777" w:rsidTr="005B2A49">
        <w:trPr>
          <w:trHeight w:val="300"/>
        </w:trPr>
        <w:tc>
          <w:tcPr>
            <w:tcW w:w="1710" w:type="dxa"/>
          </w:tcPr>
          <w:p w14:paraId="28A599D9" w14:textId="50CCCCBF" w:rsidR="00C54C33" w:rsidRPr="0016074B" w:rsidRDefault="00C54C33" w:rsidP="00C026C8">
            <w:pPr>
              <w:pStyle w:val="ListParagraph"/>
              <w:numPr>
                <w:ilvl w:val="0"/>
                <w:numId w:val="28"/>
              </w:numPr>
              <w:rPr>
                <w:rFonts w:ascii="Tahoma" w:hAnsi="Tahoma" w:cs="Tahoma"/>
              </w:rPr>
            </w:pPr>
          </w:p>
        </w:tc>
        <w:tc>
          <w:tcPr>
            <w:tcW w:w="7785" w:type="dxa"/>
          </w:tcPr>
          <w:p w14:paraId="740BF0AC" w14:textId="7D10A413" w:rsidR="00C54C33" w:rsidRPr="0016074B" w:rsidRDefault="00C54C33">
            <w:pPr>
              <w:rPr>
                <w:rFonts w:ascii="Tahoma" w:eastAsiaTheme="minorEastAsia" w:hAnsi="Tahoma" w:cs="Tahoma"/>
                <w:sz w:val="22"/>
                <w:szCs w:val="22"/>
              </w:rPr>
            </w:pPr>
            <w:r w:rsidRPr="0016074B">
              <w:rPr>
                <w:rFonts w:ascii="Tahoma" w:eastAsiaTheme="minorEastAsia" w:hAnsi="Tahoma" w:cs="Tahoma"/>
                <w:sz w:val="22"/>
                <w:szCs w:val="22"/>
              </w:rPr>
              <w:t xml:space="preserve">Kurdamas </w:t>
            </w:r>
            <w:r w:rsidR="7FD51264" w:rsidRPr="0016074B">
              <w:rPr>
                <w:rFonts w:ascii="Tahoma" w:eastAsiaTheme="minorEastAsia" w:hAnsi="Tahoma" w:cs="Tahoma"/>
                <w:sz w:val="22"/>
                <w:szCs w:val="22"/>
              </w:rPr>
              <w:t>visas pageidaujamas projekto funkcijas</w:t>
            </w:r>
            <w:r w:rsidRPr="0016074B">
              <w:rPr>
                <w:rFonts w:ascii="Tahoma" w:eastAsiaTheme="minorEastAsia" w:hAnsi="Tahoma" w:cs="Tahoma"/>
                <w:sz w:val="22"/>
                <w:szCs w:val="22"/>
              </w:rPr>
              <w:t xml:space="preserve"> </w:t>
            </w:r>
            <w:r w:rsidR="00731F0C" w:rsidRPr="0016074B">
              <w:rPr>
                <w:rFonts w:ascii="Tahoma" w:eastAsiaTheme="minorEastAsia" w:hAnsi="Tahoma" w:cs="Tahoma"/>
                <w:sz w:val="22"/>
                <w:szCs w:val="22"/>
              </w:rPr>
              <w:t>Teikėjas</w:t>
            </w:r>
            <w:r w:rsidRPr="0016074B">
              <w:rPr>
                <w:rFonts w:ascii="Tahoma" w:eastAsiaTheme="minorEastAsia" w:hAnsi="Tahoma" w:cs="Tahoma"/>
                <w:sz w:val="22"/>
                <w:szCs w:val="22"/>
              </w:rPr>
              <w:t xml:space="preserve"> turi vadovautis šioje techninėje specifikacijoje pateikiamais reikalavimais bei specifikacijos priedais.</w:t>
            </w:r>
          </w:p>
        </w:tc>
      </w:tr>
      <w:tr w:rsidR="009A4866" w:rsidRPr="0016074B" w14:paraId="6C0B9F24" w14:textId="77777777" w:rsidTr="005B2A49">
        <w:trPr>
          <w:trHeight w:val="300"/>
        </w:trPr>
        <w:tc>
          <w:tcPr>
            <w:tcW w:w="1710" w:type="dxa"/>
          </w:tcPr>
          <w:p w14:paraId="34704F72" w14:textId="547B950F" w:rsidR="00C54C33" w:rsidRPr="0016074B" w:rsidRDefault="00C54C33" w:rsidP="00C026C8">
            <w:pPr>
              <w:pStyle w:val="ListParagraph"/>
              <w:numPr>
                <w:ilvl w:val="0"/>
                <w:numId w:val="28"/>
              </w:numPr>
              <w:rPr>
                <w:rFonts w:ascii="Tahoma" w:hAnsi="Tahoma" w:cs="Tahoma"/>
              </w:rPr>
            </w:pPr>
          </w:p>
        </w:tc>
        <w:tc>
          <w:tcPr>
            <w:tcW w:w="7785" w:type="dxa"/>
          </w:tcPr>
          <w:p w14:paraId="53A49597" w14:textId="3CBD10EE" w:rsidR="00C54C33" w:rsidRPr="0016074B" w:rsidRDefault="51655EFF">
            <w:pPr>
              <w:rPr>
                <w:rFonts w:ascii="Tahoma" w:hAnsi="Tahoma" w:cs="Tahoma"/>
                <w:sz w:val="22"/>
                <w:szCs w:val="22"/>
              </w:rPr>
            </w:pPr>
            <w:r w:rsidRPr="0016074B">
              <w:rPr>
                <w:rFonts w:ascii="Tahoma" w:eastAsiaTheme="minorEastAsia" w:hAnsi="Tahoma" w:cs="Tahoma"/>
                <w:sz w:val="22"/>
                <w:szCs w:val="22"/>
              </w:rPr>
              <w:t>K</w:t>
            </w:r>
            <w:r w:rsidR="00C54C33" w:rsidRPr="0016074B">
              <w:rPr>
                <w:rFonts w:ascii="Tahoma" w:eastAsiaTheme="minorEastAsia" w:hAnsi="Tahoma" w:cs="Tahoma"/>
                <w:sz w:val="22"/>
                <w:szCs w:val="22"/>
              </w:rPr>
              <w:t xml:space="preserve">ūrimo metu turi būti išlaikyti ir nesugadinti visi šiuo metu </w:t>
            </w:r>
            <w:r w:rsidR="003A5456" w:rsidRPr="0016074B">
              <w:rPr>
                <w:rFonts w:ascii="Tahoma" w:eastAsiaTheme="minorEastAsia" w:hAnsi="Tahoma" w:cs="Tahoma"/>
                <w:sz w:val="22"/>
                <w:szCs w:val="22"/>
              </w:rPr>
              <w:t>E</w:t>
            </w:r>
            <w:r w:rsidR="0061301F" w:rsidRPr="0016074B">
              <w:rPr>
                <w:rFonts w:ascii="Tahoma" w:eastAsiaTheme="minorEastAsia" w:hAnsi="Tahoma" w:cs="Tahoma"/>
                <w:sz w:val="22"/>
                <w:szCs w:val="22"/>
              </w:rPr>
              <w:t xml:space="preserve">.sveikatoje </w:t>
            </w:r>
            <w:r w:rsidR="00C54C33" w:rsidRPr="0016074B">
              <w:rPr>
                <w:rFonts w:ascii="Tahoma" w:eastAsiaTheme="minorEastAsia" w:hAnsi="Tahoma" w:cs="Tahoma"/>
                <w:sz w:val="22"/>
                <w:szCs w:val="22"/>
              </w:rPr>
              <w:t>esantys funkcionalumai.</w:t>
            </w:r>
          </w:p>
        </w:tc>
      </w:tr>
      <w:tr w:rsidR="009A4866" w:rsidRPr="0016074B" w14:paraId="4776BF67" w14:textId="77777777" w:rsidTr="005B2A49">
        <w:trPr>
          <w:trHeight w:val="300"/>
        </w:trPr>
        <w:tc>
          <w:tcPr>
            <w:tcW w:w="1710" w:type="dxa"/>
          </w:tcPr>
          <w:p w14:paraId="14E50764" w14:textId="6B3BD014" w:rsidR="00C54C33" w:rsidRPr="0016074B" w:rsidRDefault="00C54C33" w:rsidP="00C026C8">
            <w:pPr>
              <w:pStyle w:val="ListParagraph"/>
              <w:numPr>
                <w:ilvl w:val="0"/>
                <w:numId w:val="28"/>
              </w:numPr>
              <w:rPr>
                <w:rFonts w:ascii="Tahoma" w:hAnsi="Tahoma" w:cs="Tahoma"/>
              </w:rPr>
            </w:pPr>
          </w:p>
        </w:tc>
        <w:tc>
          <w:tcPr>
            <w:tcW w:w="7785" w:type="dxa"/>
          </w:tcPr>
          <w:p w14:paraId="31593C9A" w14:textId="46A70DB7" w:rsidR="00C54C33" w:rsidRPr="0016074B" w:rsidRDefault="00731F0C" w:rsidP="34C5F011">
            <w:pPr>
              <w:rPr>
                <w:rFonts w:ascii="Tahoma" w:eastAsiaTheme="minorEastAsia" w:hAnsi="Tahoma" w:cs="Tahoma"/>
                <w:sz w:val="22"/>
                <w:szCs w:val="22"/>
              </w:rPr>
            </w:pPr>
            <w:r w:rsidRPr="0016074B">
              <w:rPr>
                <w:rFonts w:ascii="Tahoma" w:eastAsiaTheme="minorEastAsia" w:hAnsi="Tahoma" w:cs="Tahoma"/>
                <w:sz w:val="22"/>
                <w:szCs w:val="22"/>
              </w:rPr>
              <w:t>Teikėjas</w:t>
            </w:r>
            <w:r w:rsidR="4F771BF3" w:rsidRPr="0016074B">
              <w:rPr>
                <w:rFonts w:ascii="Tahoma" w:eastAsiaTheme="minorEastAsia" w:hAnsi="Tahoma" w:cs="Tahoma"/>
                <w:sz w:val="22"/>
                <w:szCs w:val="22"/>
              </w:rPr>
              <w:t xml:space="preserve"> turės bendradarbiauti su paraleliai vykdomų ESPBI IS modernizavimo veiklų paslaugų teikėjais</w:t>
            </w:r>
            <w:r w:rsidR="00091F1F" w:rsidRPr="0016074B">
              <w:rPr>
                <w:rFonts w:ascii="Tahoma" w:eastAsiaTheme="minorEastAsia" w:hAnsi="Tahoma" w:cs="Tahoma"/>
                <w:sz w:val="22"/>
                <w:szCs w:val="22"/>
              </w:rPr>
              <w:t xml:space="preserve"> </w:t>
            </w:r>
            <w:r w:rsidR="6A529AB4" w:rsidRPr="0016074B">
              <w:rPr>
                <w:rFonts w:ascii="Tahoma" w:eastAsiaTheme="minorEastAsia" w:hAnsi="Tahoma" w:cs="Tahoma"/>
                <w:sz w:val="22"/>
                <w:szCs w:val="22"/>
              </w:rPr>
              <w:t>ir IPR IS</w:t>
            </w:r>
            <w:r w:rsidR="002B569A" w:rsidRPr="0016074B">
              <w:rPr>
                <w:rFonts w:ascii="Tahoma" w:eastAsiaTheme="minorEastAsia" w:hAnsi="Tahoma" w:cs="Tahoma"/>
                <w:sz w:val="22"/>
                <w:szCs w:val="22"/>
              </w:rPr>
              <w:t xml:space="preserve"> darbo komanda</w:t>
            </w:r>
            <w:r w:rsidR="00D82222" w:rsidRPr="0016074B">
              <w:rPr>
                <w:rFonts w:ascii="Tahoma" w:eastAsiaTheme="minorEastAsia" w:hAnsi="Tahoma" w:cs="Tahoma"/>
                <w:sz w:val="22"/>
                <w:szCs w:val="22"/>
              </w:rPr>
              <w:t xml:space="preserve">. </w:t>
            </w:r>
          </w:p>
        </w:tc>
      </w:tr>
      <w:tr w:rsidR="009A4866" w:rsidRPr="0016074B" w14:paraId="377B5610" w14:textId="77777777" w:rsidTr="005B2A49">
        <w:trPr>
          <w:trHeight w:val="300"/>
        </w:trPr>
        <w:tc>
          <w:tcPr>
            <w:tcW w:w="1710" w:type="dxa"/>
          </w:tcPr>
          <w:p w14:paraId="3B2D1341" w14:textId="77777777" w:rsidR="00C4463B" w:rsidRPr="0016074B" w:rsidRDefault="00C4463B" w:rsidP="00C026C8">
            <w:pPr>
              <w:pStyle w:val="ListParagraph"/>
              <w:numPr>
                <w:ilvl w:val="0"/>
                <w:numId w:val="28"/>
              </w:numPr>
              <w:rPr>
                <w:rFonts w:ascii="Tahoma" w:hAnsi="Tahoma" w:cs="Tahoma"/>
              </w:rPr>
            </w:pPr>
          </w:p>
        </w:tc>
        <w:tc>
          <w:tcPr>
            <w:tcW w:w="7785" w:type="dxa"/>
          </w:tcPr>
          <w:p w14:paraId="75F4919B" w14:textId="4ED8A1CB" w:rsidR="00C4463B" w:rsidRPr="0016074B" w:rsidRDefault="006966F5" w:rsidP="34C5F011">
            <w:pPr>
              <w:rPr>
                <w:rFonts w:ascii="Tahoma" w:eastAsiaTheme="minorEastAsia" w:hAnsi="Tahoma" w:cs="Tahoma"/>
                <w:sz w:val="22"/>
                <w:szCs w:val="22"/>
              </w:rPr>
            </w:pPr>
            <w:r w:rsidRPr="0016074B">
              <w:rPr>
                <w:rFonts w:ascii="Tahoma" w:eastAsiaTheme="minorEastAsia" w:hAnsi="Tahoma" w:cs="Tahoma"/>
                <w:sz w:val="22"/>
                <w:szCs w:val="22"/>
              </w:rPr>
              <w:t xml:space="preserve">Projekto </w:t>
            </w:r>
            <w:r w:rsidR="005B4629" w:rsidRPr="0016074B">
              <w:rPr>
                <w:rFonts w:ascii="Tahoma" w:eastAsiaTheme="minorEastAsia" w:hAnsi="Tahoma" w:cs="Tahoma"/>
                <w:sz w:val="22"/>
                <w:szCs w:val="22"/>
              </w:rPr>
              <w:t>įgyvendinimas</w:t>
            </w:r>
            <w:r w:rsidRPr="0016074B">
              <w:rPr>
                <w:rFonts w:ascii="Tahoma" w:eastAsiaTheme="minorEastAsia" w:hAnsi="Tahoma" w:cs="Tahoma"/>
                <w:sz w:val="22"/>
                <w:szCs w:val="22"/>
              </w:rPr>
              <w:t xml:space="preserve"> turi būti lankstus, atsižvelgiant į tai, kad paraleliai vykdomi kiti ESPBI IS </w:t>
            </w:r>
            <w:r w:rsidR="00F23B3F" w:rsidRPr="0016074B">
              <w:rPr>
                <w:rFonts w:ascii="Tahoma" w:eastAsiaTheme="minorEastAsia" w:hAnsi="Tahoma" w:cs="Tahoma"/>
                <w:sz w:val="22"/>
                <w:szCs w:val="22"/>
              </w:rPr>
              <w:t xml:space="preserve">modernizavimo </w:t>
            </w:r>
            <w:r w:rsidR="005B4629" w:rsidRPr="0016074B">
              <w:rPr>
                <w:rFonts w:ascii="Tahoma" w:eastAsiaTheme="minorEastAsia" w:hAnsi="Tahoma" w:cs="Tahoma"/>
                <w:sz w:val="22"/>
                <w:szCs w:val="22"/>
              </w:rPr>
              <w:t xml:space="preserve">projektai. </w:t>
            </w:r>
            <w:r w:rsidR="00AD49CB" w:rsidRPr="0016074B">
              <w:rPr>
                <w:rFonts w:ascii="Tahoma" w:eastAsiaTheme="minorEastAsia" w:hAnsi="Tahoma" w:cs="Tahoma"/>
                <w:sz w:val="22"/>
                <w:szCs w:val="22"/>
              </w:rPr>
              <w:t>Sus</w:t>
            </w:r>
            <w:r w:rsidR="000F0C1B" w:rsidRPr="0016074B">
              <w:rPr>
                <w:rFonts w:ascii="Tahoma" w:eastAsiaTheme="minorEastAsia" w:hAnsi="Tahoma" w:cs="Tahoma"/>
                <w:sz w:val="22"/>
                <w:szCs w:val="22"/>
              </w:rPr>
              <w:t>idūrus su priklausomybėmis nuo kitų</w:t>
            </w:r>
            <w:r w:rsidR="007043B6" w:rsidRPr="0016074B">
              <w:rPr>
                <w:rFonts w:ascii="Tahoma" w:eastAsiaTheme="minorEastAsia" w:hAnsi="Tahoma" w:cs="Tahoma"/>
                <w:sz w:val="22"/>
                <w:szCs w:val="22"/>
              </w:rPr>
              <w:t xml:space="preserve"> ESPBI IS</w:t>
            </w:r>
            <w:r w:rsidR="000F0C1B" w:rsidRPr="0016074B">
              <w:rPr>
                <w:rFonts w:ascii="Tahoma" w:eastAsiaTheme="minorEastAsia" w:hAnsi="Tahoma" w:cs="Tahoma"/>
                <w:sz w:val="22"/>
                <w:szCs w:val="22"/>
              </w:rPr>
              <w:t xml:space="preserve"> projektų</w:t>
            </w:r>
            <w:r w:rsidR="00411D8E" w:rsidRPr="0016074B">
              <w:rPr>
                <w:rFonts w:ascii="Tahoma" w:eastAsiaTheme="minorEastAsia" w:hAnsi="Tahoma" w:cs="Tahoma"/>
                <w:sz w:val="22"/>
                <w:szCs w:val="22"/>
              </w:rPr>
              <w:t>, sistemų ar išteklių,</w:t>
            </w:r>
            <w:r w:rsidR="0099359D" w:rsidRPr="0016074B">
              <w:rPr>
                <w:rFonts w:ascii="Tahoma" w:eastAsiaTheme="minorEastAsia" w:hAnsi="Tahoma" w:cs="Tahoma"/>
                <w:sz w:val="22"/>
                <w:szCs w:val="22"/>
              </w:rPr>
              <w:t xml:space="preserve"> kurios stabdo projekto </w:t>
            </w:r>
            <w:r w:rsidR="00ED0E77" w:rsidRPr="0016074B">
              <w:rPr>
                <w:rFonts w:ascii="Tahoma" w:eastAsiaTheme="minorEastAsia" w:hAnsi="Tahoma" w:cs="Tahoma"/>
                <w:sz w:val="22"/>
                <w:szCs w:val="22"/>
              </w:rPr>
              <w:t>eigą,</w:t>
            </w:r>
            <w:r w:rsidR="00411D8E" w:rsidRPr="0016074B">
              <w:rPr>
                <w:rFonts w:ascii="Tahoma" w:eastAsiaTheme="minorEastAsia" w:hAnsi="Tahoma" w:cs="Tahoma"/>
                <w:sz w:val="22"/>
                <w:szCs w:val="22"/>
              </w:rPr>
              <w:t xml:space="preserve"> Teikėjas privalo:</w:t>
            </w:r>
          </w:p>
          <w:p w14:paraId="72B698F4" w14:textId="77777777" w:rsidR="00411D8E" w:rsidRPr="0016074B" w:rsidRDefault="00EF2911" w:rsidP="00C026C8">
            <w:pPr>
              <w:pStyle w:val="ListParagraph"/>
              <w:numPr>
                <w:ilvl w:val="0"/>
                <w:numId w:val="87"/>
              </w:numPr>
              <w:rPr>
                <w:rFonts w:ascii="Tahoma" w:eastAsiaTheme="minorEastAsia" w:hAnsi="Tahoma" w:cs="Tahoma"/>
              </w:rPr>
            </w:pPr>
            <w:r w:rsidRPr="0016074B">
              <w:rPr>
                <w:rFonts w:ascii="Tahoma" w:eastAsiaTheme="minorEastAsia" w:hAnsi="Tahoma" w:cs="Tahoma"/>
              </w:rPr>
              <w:t>Identifikuoti priklausomybes ir jų poveikį projekto įgyvendinimui;</w:t>
            </w:r>
          </w:p>
          <w:p w14:paraId="616D3D8D" w14:textId="0FDD4116" w:rsidR="008A3EF1" w:rsidRPr="0016074B" w:rsidRDefault="00EF2911" w:rsidP="00C026C8">
            <w:pPr>
              <w:pStyle w:val="ListParagraph"/>
              <w:numPr>
                <w:ilvl w:val="0"/>
                <w:numId w:val="87"/>
              </w:numPr>
              <w:rPr>
                <w:rFonts w:ascii="Tahoma" w:eastAsiaTheme="minorEastAsia" w:hAnsi="Tahoma" w:cs="Tahoma"/>
              </w:rPr>
            </w:pPr>
            <w:r w:rsidRPr="0016074B">
              <w:rPr>
                <w:rFonts w:ascii="Tahoma" w:eastAsiaTheme="minorEastAsia" w:hAnsi="Tahoma" w:cs="Tahoma"/>
              </w:rPr>
              <w:t>Pasiūlyti alternatyvius sprendimo būdus</w:t>
            </w:r>
            <w:r w:rsidR="00172D25" w:rsidRPr="0016074B">
              <w:rPr>
                <w:rFonts w:ascii="Tahoma" w:eastAsiaTheme="minorEastAsia" w:hAnsi="Tahoma" w:cs="Tahoma"/>
              </w:rPr>
              <w:t>, kurie sumažintų arba pašalintų priklauso</w:t>
            </w:r>
            <w:r w:rsidR="00FB6DD5" w:rsidRPr="0016074B">
              <w:rPr>
                <w:rFonts w:ascii="Tahoma" w:eastAsiaTheme="minorEastAsia" w:hAnsi="Tahoma" w:cs="Tahoma"/>
              </w:rPr>
              <w:t>mybes</w:t>
            </w:r>
            <w:r w:rsidR="006B4B24" w:rsidRPr="0016074B">
              <w:rPr>
                <w:rFonts w:ascii="Tahoma" w:eastAsiaTheme="minorEastAsia" w:hAnsi="Tahoma" w:cs="Tahoma"/>
              </w:rPr>
              <w:t xml:space="preserve">, kad projektas būtų sklandžiai įgyvendintas. </w:t>
            </w:r>
          </w:p>
          <w:p w14:paraId="4B4880A0" w14:textId="08EBD00B" w:rsidR="00172D25" w:rsidRPr="0016074B" w:rsidRDefault="008A3EF1" w:rsidP="008A3EF1">
            <w:pPr>
              <w:rPr>
                <w:rFonts w:ascii="Tahoma" w:eastAsiaTheme="minorEastAsia" w:hAnsi="Tahoma" w:cs="Tahoma"/>
                <w:sz w:val="22"/>
                <w:szCs w:val="22"/>
              </w:rPr>
            </w:pPr>
            <w:r w:rsidRPr="0016074B">
              <w:rPr>
                <w:rFonts w:ascii="Tahoma" w:eastAsiaTheme="minorEastAsia" w:hAnsi="Tahoma" w:cs="Tahoma"/>
                <w:sz w:val="22"/>
                <w:szCs w:val="22"/>
              </w:rPr>
              <w:t>Alternatyv</w:t>
            </w:r>
            <w:r w:rsidR="00A927F0" w:rsidRPr="0016074B">
              <w:rPr>
                <w:rFonts w:ascii="Tahoma" w:eastAsiaTheme="minorEastAsia" w:hAnsi="Tahoma" w:cs="Tahoma"/>
                <w:sz w:val="22"/>
                <w:szCs w:val="22"/>
              </w:rPr>
              <w:t>ūs</w:t>
            </w:r>
            <w:r w:rsidRPr="0016074B">
              <w:rPr>
                <w:rFonts w:ascii="Tahoma" w:eastAsiaTheme="minorEastAsia" w:hAnsi="Tahoma" w:cs="Tahoma"/>
                <w:sz w:val="22"/>
                <w:szCs w:val="22"/>
              </w:rPr>
              <w:t xml:space="preserve"> sprendimo būdai turi būti suderinti su </w:t>
            </w:r>
            <w:r w:rsidR="006A2C2F" w:rsidRPr="0016074B">
              <w:rPr>
                <w:rFonts w:ascii="Tahoma" w:eastAsiaTheme="minorEastAsia" w:hAnsi="Tahoma" w:cs="Tahoma"/>
                <w:sz w:val="22"/>
                <w:szCs w:val="22"/>
              </w:rPr>
              <w:t>Perkančiąja</w:t>
            </w:r>
            <w:r w:rsidRPr="0016074B">
              <w:rPr>
                <w:rFonts w:ascii="Tahoma" w:eastAsiaTheme="minorEastAsia" w:hAnsi="Tahoma" w:cs="Tahoma"/>
                <w:sz w:val="22"/>
                <w:szCs w:val="22"/>
              </w:rPr>
              <w:t xml:space="preserve"> organizacija. </w:t>
            </w:r>
            <w:r w:rsidR="00FB6DD5" w:rsidRPr="0016074B">
              <w:rPr>
                <w:rFonts w:ascii="Tahoma" w:eastAsiaTheme="minorEastAsia" w:hAnsi="Tahoma" w:cs="Tahoma"/>
                <w:sz w:val="22"/>
                <w:szCs w:val="22"/>
              </w:rPr>
              <w:t xml:space="preserve"> </w:t>
            </w:r>
          </w:p>
        </w:tc>
      </w:tr>
      <w:tr w:rsidR="009A4866" w:rsidRPr="0016074B" w14:paraId="442842AE" w14:textId="77777777" w:rsidTr="005B2A49">
        <w:trPr>
          <w:trHeight w:val="300"/>
        </w:trPr>
        <w:tc>
          <w:tcPr>
            <w:tcW w:w="1710" w:type="dxa"/>
          </w:tcPr>
          <w:p w14:paraId="3199BBFE" w14:textId="56358F9E" w:rsidR="00C54C33" w:rsidRPr="0016074B" w:rsidRDefault="00C54C33" w:rsidP="00C026C8">
            <w:pPr>
              <w:pStyle w:val="ListParagraph"/>
              <w:numPr>
                <w:ilvl w:val="0"/>
                <w:numId w:val="28"/>
              </w:numPr>
              <w:rPr>
                <w:rFonts w:ascii="Tahoma" w:hAnsi="Tahoma" w:cs="Tahoma"/>
              </w:rPr>
            </w:pPr>
          </w:p>
        </w:tc>
        <w:tc>
          <w:tcPr>
            <w:tcW w:w="7785" w:type="dxa"/>
          </w:tcPr>
          <w:p w14:paraId="71CDD67D" w14:textId="5084B992" w:rsidR="00C54C33" w:rsidRPr="0016074B" w:rsidRDefault="0A7B9F5E">
            <w:pPr>
              <w:rPr>
                <w:rFonts w:ascii="Tahoma" w:hAnsi="Tahoma" w:cs="Tahoma"/>
                <w:sz w:val="22"/>
                <w:szCs w:val="22"/>
              </w:rPr>
            </w:pPr>
            <w:r w:rsidRPr="0016074B">
              <w:rPr>
                <w:rFonts w:ascii="Tahoma" w:eastAsiaTheme="minorEastAsia" w:hAnsi="Tahoma" w:cs="Tahoma"/>
                <w:sz w:val="22"/>
                <w:szCs w:val="22"/>
              </w:rPr>
              <w:t>Projekto įgyvendinimo metu t</w:t>
            </w:r>
            <w:r w:rsidR="4F771BF3" w:rsidRPr="0016074B">
              <w:rPr>
                <w:rFonts w:ascii="Tahoma" w:eastAsiaTheme="minorEastAsia" w:hAnsi="Tahoma" w:cs="Tahoma"/>
                <w:sz w:val="22"/>
                <w:szCs w:val="22"/>
              </w:rPr>
              <w:t xml:space="preserve">uri būti griežtai atsižvelgta į ESPBI IS: </w:t>
            </w:r>
          </w:p>
          <w:p w14:paraId="00AA63BD"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Naudojamas technologijas;</w:t>
            </w:r>
          </w:p>
          <w:p w14:paraId="23C0F38C"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Naudojamą standartinę programinę įrangą;</w:t>
            </w:r>
          </w:p>
          <w:p w14:paraId="3C4C09F1"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Duomenų modelio architektūra;</w:t>
            </w:r>
          </w:p>
          <w:p w14:paraId="4C263DDA"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Tarnybinių stočių, kompiuterinio tinklo bei jame naudojamų įrenginių architektūra;</w:t>
            </w:r>
          </w:p>
          <w:p w14:paraId="721FA783"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Vidines ir išorines integracijas bei duomenų srautus;</w:t>
            </w:r>
          </w:p>
          <w:p w14:paraId="436A4C31"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Naudojamas duomenų klasifikacijas;</w:t>
            </w:r>
          </w:p>
          <w:p w14:paraId="5FF9DA87"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Naudotojų identifikacijos ir prieigos teisių modelį;</w:t>
            </w:r>
          </w:p>
          <w:p w14:paraId="56743BD5" w14:textId="1EA6F387" w:rsidR="00C54C33" w:rsidRPr="0016074B" w:rsidRDefault="4F771BF3" w:rsidP="00C026C8">
            <w:pPr>
              <w:pStyle w:val="ListParagraph"/>
              <w:numPr>
                <w:ilvl w:val="0"/>
                <w:numId w:val="26"/>
              </w:numPr>
              <w:rPr>
                <w:rFonts w:ascii="Tahoma" w:hAnsi="Tahoma" w:cs="Tahoma"/>
              </w:rPr>
            </w:pPr>
            <w:r w:rsidRPr="0016074B">
              <w:rPr>
                <w:rFonts w:ascii="Tahoma" w:eastAsiaTheme="minorEastAsia" w:hAnsi="Tahoma" w:cs="Tahoma"/>
              </w:rPr>
              <w:t>Automatizuotus veiklos procesus</w:t>
            </w:r>
            <w:r w:rsidR="14304834" w:rsidRPr="0016074B">
              <w:rPr>
                <w:rFonts w:ascii="Tahoma" w:eastAsiaTheme="minorEastAsia" w:hAnsi="Tahoma" w:cs="Tahoma"/>
              </w:rPr>
              <w:t>.</w:t>
            </w:r>
          </w:p>
        </w:tc>
      </w:tr>
      <w:tr w:rsidR="009A4866" w:rsidRPr="0016074B" w14:paraId="3A7277D4" w14:textId="77777777" w:rsidTr="005B2A49">
        <w:trPr>
          <w:trHeight w:val="300"/>
        </w:trPr>
        <w:tc>
          <w:tcPr>
            <w:tcW w:w="1710" w:type="dxa"/>
          </w:tcPr>
          <w:p w14:paraId="5792E10E" w14:textId="52412296" w:rsidR="00C54C33" w:rsidRPr="0016074B" w:rsidRDefault="00C54C33" w:rsidP="00C026C8">
            <w:pPr>
              <w:pStyle w:val="ListParagraph"/>
              <w:numPr>
                <w:ilvl w:val="0"/>
                <w:numId w:val="28"/>
              </w:numPr>
              <w:rPr>
                <w:rFonts w:ascii="Tahoma" w:hAnsi="Tahoma" w:cs="Tahoma"/>
              </w:rPr>
            </w:pPr>
          </w:p>
        </w:tc>
        <w:tc>
          <w:tcPr>
            <w:tcW w:w="7785" w:type="dxa"/>
          </w:tcPr>
          <w:p w14:paraId="38D0B9BE" w14:textId="60D14C41" w:rsidR="00C54C33" w:rsidRPr="0016074B" w:rsidRDefault="00C56E5B" w:rsidP="34C5F011">
            <w:pPr>
              <w:rPr>
                <w:rFonts w:ascii="Tahoma" w:eastAsiaTheme="minorEastAsia" w:hAnsi="Tahoma" w:cs="Tahoma"/>
                <w:sz w:val="22"/>
                <w:szCs w:val="22"/>
              </w:rPr>
            </w:pPr>
            <w:r w:rsidRPr="0016074B">
              <w:rPr>
                <w:rFonts w:ascii="Tahoma" w:eastAsiaTheme="minorEastAsia" w:hAnsi="Tahoma" w:cs="Tahoma"/>
                <w:sz w:val="22"/>
                <w:szCs w:val="22"/>
              </w:rPr>
              <w:t xml:space="preserve">Vaizdo </w:t>
            </w:r>
            <w:r w:rsidR="00FE57C6" w:rsidRPr="0016074B">
              <w:rPr>
                <w:rFonts w:ascii="Tahoma" w:eastAsiaTheme="minorEastAsia" w:hAnsi="Tahoma" w:cs="Tahoma"/>
                <w:sz w:val="22"/>
                <w:szCs w:val="22"/>
              </w:rPr>
              <w:t>konferencijų platformos</w:t>
            </w:r>
            <w:r w:rsidR="2A8D6542" w:rsidRPr="0016074B">
              <w:rPr>
                <w:rFonts w:ascii="Tahoma" w:eastAsiaTheme="minorEastAsia" w:hAnsi="Tahoma" w:cs="Tahoma"/>
                <w:sz w:val="22"/>
                <w:szCs w:val="22"/>
              </w:rPr>
              <w:t xml:space="preserve"> </w:t>
            </w:r>
            <w:r w:rsidR="00A74483" w:rsidRPr="0016074B">
              <w:rPr>
                <w:rFonts w:ascii="Tahoma" w:eastAsiaTheme="minorEastAsia" w:hAnsi="Tahoma" w:cs="Tahoma"/>
                <w:sz w:val="22"/>
                <w:szCs w:val="22"/>
              </w:rPr>
              <w:t xml:space="preserve">funkcijos </w:t>
            </w:r>
            <w:r w:rsidR="4F771BF3" w:rsidRPr="0016074B">
              <w:rPr>
                <w:rFonts w:ascii="Tahoma" w:eastAsiaTheme="minorEastAsia" w:hAnsi="Tahoma" w:cs="Tahoma"/>
                <w:sz w:val="22"/>
                <w:szCs w:val="22"/>
              </w:rPr>
              <w:t>turi būti kuriam</w:t>
            </w:r>
            <w:r w:rsidR="004118B1" w:rsidRPr="0016074B">
              <w:rPr>
                <w:rFonts w:ascii="Tahoma" w:eastAsiaTheme="minorEastAsia" w:hAnsi="Tahoma" w:cs="Tahoma"/>
                <w:sz w:val="22"/>
                <w:szCs w:val="22"/>
              </w:rPr>
              <w:t>o</w:t>
            </w:r>
            <w:r w:rsidR="48FB4B30" w:rsidRPr="0016074B">
              <w:rPr>
                <w:rFonts w:ascii="Tahoma" w:eastAsiaTheme="minorEastAsia" w:hAnsi="Tahoma" w:cs="Tahoma"/>
                <w:sz w:val="22"/>
                <w:szCs w:val="22"/>
              </w:rPr>
              <w:t>s</w:t>
            </w:r>
            <w:r w:rsidR="4F771BF3" w:rsidRPr="0016074B">
              <w:rPr>
                <w:rFonts w:ascii="Tahoma" w:eastAsiaTheme="minorEastAsia" w:hAnsi="Tahoma" w:cs="Tahoma"/>
                <w:sz w:val="22"/>
                <w:szCs w:val="22"/>
              </w:rPr>
              <w:t xml:space="preserve"> kaip </w:t>
            </w:r>
            <w:r w:rsidR="000F12B1" w:rsidRPr="0016074B">
              <w:rPr>
                <w:rFonts w:ascii="Tahoma" w:eastAsiaTheme="minorEastAsia" w:hAnsi="Tahoma" w:cs="Tahoma"/>
                <w:sz w:val="22"/>
                <w:szCs w:val="22"/>
              </w:rPr>
              <w:t>savarankiškos, pakartotinai naudojamos ir integruojamos paslaugo</w:t>
            </w:r>
            <w:r w:rsidR="00A3537D" w:rsidRPr="0016074B">
              <w:rPr>
                <w:rFonts w:ascii="Tahoma" w:eastAsiaTheme="minorEastAsia" w:hAnsi="Tahoma" w:cs="Tahoma"/>
                <w:sz w:val="22"/>
                <w:szCs w:val="22"/>
              </w:rPr>
              <w:t>s</w:t>
            </w:r>
            <w:r w:rsidR="00924E38" w:rsidRPr="0016074B">
              <w:rPr>
                <w:rFonts w:ascii="Tahoma" w:eastAsiaTheme="minorEastAsia" w:hAnsi="Tahoma" w:cs="Tahoma"/>
                <w:sz w:val="22"/>
                <w:szCs w:val="22"/>
              </w:rPr>
              <w:t>, kurios suderintos</w:t>
            </w:r>
            <w:r w:rsidR="00CE1655" w:rsidRPr="0016074B">
              <w:rPr>
                <w:rFonts w:ascii="Tahoma" w:eastAsiaTheme="minorEastAsia" w:hAnsi="Tahoma" w:cs="Tahoma"/>
                <w:sz w:val="22"/>
                <w:szCs w:val="22"/>
              </w:rPr>
              <w:t xml:space="preserve"> su </w:t>
            </w:r>
            <w:r w:rsidR="00775173" w:rsidRPr="0016074B">
              <w:rPr>
                <w:rFonts w:ascii="Tahoma" w:eastAsiaTheme="minorEastAsia" w:hAnsi="Tahoma" w:cs="Tahoma"/>
                <w:sz w:val="22"/>
                <w:szCs w:val="22"/>
              </w:rPr>
              <w:t xml:space="preserve">esamomis ESPBI IS </w:t>
            </w:r>
            <w:r w:rsidR="008E3472" w:rsidRPr="0016074B">
              <w:rPr>
                <w:rFonts w:ascii="Tahoma" w:eastAsiaTheme="minorEastAsia" w:hAnsi="Tahoma" w:cs="Tahoma"/>
                <w:sz w:val="22"/>
                <w:szCs w:val="22"/>
              </w:rPr>
              <w:t>priemonėmis</w:t>
            </w:r>
            <w:r w:rsidR="0087587D" w:rsidRPr="0016074B">
              <w:rPr>
                <w:rFonts w:ascii="Tahoma" w:eastAsiaTheme="minorEastAsia" w:hAnsi="Tahoma" w:cs="Tahoma"/>
                <w:sz w:val="22"/>
                <w:szCs w:val="22"/>
              </w:rPr>
              <w:t>.</w:t>
            </w:r>
          </w:p>
        </w:tc>
      </w:tr>
      <w:tr w:rsidR="009A4866" w:rsidRPr="0016074B" w14:paraId="6DDF642A" w14:textId="77777777" w:rsidTr="005B2A49">
        <w:trPr>
          <w:trHeight w:val="300"/>
        </w:trPr>
        <w:tc>
          <w:tcPr>
            <w:tcW w:w="1710" w:type="dxa"/>
          </w:tcPr>
          <w:p w14:paraId="546BD6A2" w14:textId="676A3088" w:rsidR="00C54C33" w:rsidRPr="0016074B" w:rsidRDefault="00C54C33" w:rsidP="00C026C8">
            <w:pPr>
              <w:pStyle w:val="ListParagraph"/>
              <w:numPr>
                <w:ilvl w:val="0"/>
                <w:numId w:val="28"/>
              </w:numPr>
              <w:rPr>
                <w:rFonts w:ascii="Tahoma" w:hAnsi="Tahoma" w:cs="Tahoma"/>
              </w:rPr>
            </w:pPr>
          </w:p>
        </w:tc>
        <w:tc>
          <w:tcPr>
            <w:tcW w:w="7785" w:type="dxa"/>
          </w:tcPr>
          <w:p w14:paraId="4815DDCB" w14:textId="78F655A4" w:rsidR="00C54C33" w:rsidRPr="0016074B" w:rsidRDefault="17A81C09">
            <w:pPr>
              <w:rPr>
                <w:rFonts w:ascii="Tahoma" w:hAnsi="Tahoma" w:cs="Tahoma"/>
                <w:sz w:val="22"/>
                <w:szCs w:val="22"/>
              </w:rPr>
            </w:pPr>
            <w:r w:rsidRPr="0016074B">
              <w:rPr>
                <w:rFonts w:ascii="Tahoma" w:eastAsiaTheme="minorEastAsia" w:hAnsi="Tahoma" w:cs="Tahoma"/>
                <w:sz w:val="22"/>
                <w:szCs w:val="22"/>
              </w:rPr>
              <w:t>R</w:t>
            </w:r>
            <w:r w:rsidR="4F771BF3" w:rsidRPr="0016074B">
              <w:rPr>
                <w:rFonts w:ascii="Tahoma" w:eastAsiaTheme="minorEastAsia" w:hAnsi="Tahoma" w:cs="Tahoma"/>
                <w:sz w:val="22"/>
                <w:szCs w:val="22"/>
              </w:rPr>
              <w:t>ealiz</w:t>
            </w:r>
            <w:r w:rsidR="173FA70A" w:rsidRPr="0016074B">
              <w:rPr>
                <w:rFonts w:ascii="Tahoma" w:eastAsiaTheme="minorEastAsia" w:hAnsi="Tahoma" w:cs="Tahoma"/>
                <w:sz w:val="22"/>
                <w:szCs w:val="22"/>
              </w:rPr>
              <w:t>uojant turi būti</w:t>
            </w:r>
            <w:r w:rsidR="4F771BF3" w:rsidRPr="0016074B">
              <w:rPr>
                <w:rFonts w:ascii="Tahoma" w:eastAsiaTheme="minorEastAsia" w:hAnsi="Tahoma" w:cs="Tahoma"/>
                <w:sz w:val="22"/>
                <w:szCs w:val="22"/>
              </w:rPr>
              <w:t xml:space="preserve"> perpanaudotos standartinės ESPBI IS funkcijos ir komponentai, pvz:</w:t>
            </w:r>
          </w:p>
          <w:p w14:paraId="09EA7F87" w14:textId="33174428" w:rsidR="00C54C33" w:rsidRPr="0016074B" w:rsidRDefault="102F35B2" w:rsidP="00C026C8">
            <w:pPr>
              <w:pStyle w:val="ListParagraph"/>
              <w:numPr>
                <w:ilvl w:val="0"/>
                <w:numId w:val="31"/>
              </w:numPr>
              <w:rPr>
                <w:rFonts w:ascii="Tahoma" w:hAnsi="Tahoma" w:cs="Tahoma"/>
              </w:rPr>
            </w:pPr>
            <w:r w:rsidRPr="0016074B">
              <w:rPr>
                <w:rFonts w:ascii="Tahoma" w:eastAsiaTheme="minorEastAsia" w:hAnsi="Tahoma" w:cs="Tahoma"/>
              </w:rPr>
              <w:t>Vaizdo platformoje</w:t>
            </w:r>
            <w:r w:rsidR="00C54C33" w:rsidRPr="0016074B">
              <w:rPr>
                <w:rFonts w:ascii="Tahoma" w:eastAsiaTheme="minorEastAsia" w:hAnsi="Tahoma" w:cs="Tahoma"/>
              </w:rPr>
              <w:t xml:space="preserve"> vykdomų veiksmų auditavimui;</w:t>
            </w:r>
          </w:p>
          <w:p w14:paraId="042B1C2A" w14:textId="77777777" w:rsidR="00C54C33" w:rsidRPr="0016074B" w:rsidRDefault="00C54C33" w:rsidP="00C026C8">
            <w:pPr>
              <w:pStyle w:val="ListParagraph"/>
              <w:numPr>
                <w:ilvl w:val="0"/>
                <w:numId w:val="31"/>
              </w:numPr>
              <w:rPr>
                <w:rFonts w:ascii="Tahoma" w:hAnsi="Tahoma" w:cs="Tahoma"/>
              </w:rPr>
            </w:pPr>
            <w:r w:rsidRPr="0016074B">
              <w:rPr>
                <w:rFonts w:ascii="Tahoma" w:eastAsiaTheme="minorEastAsia" w:hAnsi="Tahoma" w:cs="Tahoma"/>
              </w:rPr>
              <w:t>Dokumentų valdymui (kūrimui, ruošinių naudojimui ir pan.)</w:t>
            </w:r>
          </w:p>
          <w:p w14:paraId="04E41AA1" w14:textId="77777777" w:rsidR="00C54C33" w:rsidRPr="0016074B" w:rsidRDefault="00C54C33" w:rsidP="00C026C8">
            <w:pPr>
              <w:pStyle w:val="ListParagraph"/>
              <w:numPr>
                <w:ilvl w:val="0"/>
                <w:numId w:val="31"/>
              </w:numPr>
              <w:rPr>
                <w:rFonts w:ascii="Tahoma" w:hAnsi="Tahoma" w:cs="Tahoma"/>
              </w:rPr>
            </w:pPr>
            <w:r w:rsidRPr="0016074B">
              <w:rPr>
                <w:rFonts w:ascii="Tahoma" w:eastAsiaTheme="minorEastAsia" w:hAnsi="Tahoma" w:cs="Tahoma"/>
              </w:rPr>
              <w:t>Funkcijoms susijusioms su komunikacija (pranešimų siuntimas, priminimų teikimas ir pan. );</w:t>
            </w:r>
          </w:p>
          <w:p w14:paraId="3DDE3BC6" w14:textId="77777777" w:rsidR="00C54C33" w:rsidRPr="0016074B" w:rsidRDefault="00C54C33" w:rsidP="00C026C8">
            <w:pPr>
              <w:pStyle w:val="ListParagraph"/>
              <w:numPr>
                <w:ilvl w:val="0"/>
                <w:numId w:val="31"/>
              </w:numPr>
              <w:rPr>
                <w:rFonts w:ascii="Tahoma" w:hAnsi="Tahoma" w:cs="Tahoma"/>
              </w:rPr>
            </w:pPr>
            <w:r w:rsidRPr="0016074B">
              <w:rPr>
                <w:rFonts w:ascii="Tahoma" w:eastAsiaTheme="minorEastAsia" w:hAnsi="Tahoma" w:cs="Tahoma"/>
              </w:rPr>
              <w:t>Funkcijoms susijusioms su kalendoriumi;</w:t>
            </w:r>
          </w:p>
          <w:p w14:paraId="11A7F7FE" w14:textId="5FEBBDDC" w:rsidR="00C54C33" w:rsidRPr="0016074B" w:rsidRDefault="428E91D1" w:rsidP="00C026C8">
            <w:pPr>
              <w:pStyle w:val="ListParagraph"/>
              <w:numPr>
                <w:ilvl w:val="0"/>
                <w:numId w:val="31"/>
              </w:numPr>
              <w:rPr>
                <w:rFonts w:ascii="Tahoma" w:hAnsi="Tahoma" w:cs="Tahoma"/>
              </w:rPr>
            </w:pPr>
            <w:r w:rsidRPr="0016074B">
              <w:rPr>
                <w:rFonts w:ascii="Tahoma" w:eastAsiaTheme="minorEastAsia" w:hAnsi="Tahoma" w:cs="Tahoma"/>
              </w:rPr>
              <w:t xml:space="preserve">Nuotolinių konsultacijų </w:t>
            </w:r>
            <w:r w:rsidR="00C54C33" w:rsidRPr="0016074B">
              <w:rPr>
                <w:rFonts w:ascii="Tahoma" w:eastAsiaTheme="minorEastAsia" w:hAnsi="Tahoma" w:cs="Tahoma"/>
              </w:rPr>
              <w:t>duomenų analizei, ataskaitų formavimui;</w:t>
            </w:r>
          </w:p>
          <w:p w14:paraId="73E195AD" w14:textId="77777777" w:rsidR="00C54C33" w:rsidRPr="0016074B" w:rsidRDefault="00C54C33" w:rsidP="00C026C8">
            <w:pPr>
              <w:pStyle w:val="ListParagraph"/>
              <w:numPr>
                <w:ilvl w:val="0"/>
                <w:numId w:val="31"/>
              </w:numPr>
              <w:rPr>
                <w:rFonts w:ascii="Tahoma" w:hAnsi="Tahoma" w:cs="Tahoma"/>
              </w:rPr>
            </w:pPr>
            <w:r w:rsidRPr="0016074B">
              <w:rPr>
                <w:rFonts w:ascii="Tahoma" w:eastAsiaTheme="minorEastAsia" w:hAnsi="Tahoma" w:cs="Tahoma"/>
              </w:rPr>
              <w:t>Administravimui ir kitoms funkcijoms.</w:t>
            </w:r>
          </w:p>
          <w:p w14:paraId="3037F5D9" w14:textId="0E7C38EB" w:rsidR="00C54C33" w:rsidRPr="0016074B" w:rsidRDefault="00731F0C">
            <w:pPr>
              <w:rPr>
                <w:rFonts w:ascii="Tahoma" w:eastAsiaTheme="minorEastAsia" w:hAnsi="Tahoma" w:cs="Tahoma"/>
                <w:sz w:val="22"/>
                <w:szCs w:val="22"/>
              </w:rPr>
            </w:pPr>
            <w:r w:rsidRPr="0016074B">
              <w:rPr>
                <w:rFonts w:ascii="Tahoma" w:eastAsiaTheme="minorEastAsia" w:hAnsi="Tahoma" w:cs="Tahoma"/>
                <w:sz w:val="22"/>
                <w:szCs w:val="22"/>
              </w:rPr>
              <w:t>Teikėjas</w:t>
            </w:r>
            <w:r w:rsidR="00C54C33" w:rsidRPr="0016074B">
              <w:rPr>
                <w:rFonts w:ascii="Tahoma" w:eastAsiaTheme="minorEastAsia" w:hAnsi="Tahoma" w:cs="Tahoma"/>
                <w:sz w:val="22"/>
                <w:szCs w:val="22"/>
              </w:rPr>
              <w:t xml:space="preserve"> turės pateikti reikalavimus standartinių ESPBI IS komponentų (įskaitant IPR IS) pakeitimams, kurie bus reikalingi realizuojant </w:t>
            </w:r>
            <w:r w:rsidR="3E34D92E" w:rsidRPr="0016074B">
              <w:rPr>
                <w:rFonts w:ascii="Tahoma" w:eastAsiaTheme="minorEastAsia" w:hAnsi="Tahoma" w:cs="Tahoma"/>
                <w:sz w:val="22"/>
                <w:szCs w:val="22"/>
              </w:rPr>
              <w:t>projektą</w:t>
            </w:r>
            <w:r w:rsidR="00C54C33" w:rsidRPr="0016074B">
              <w:rPr>
                <w:rFonts w:ascii="Tahoma" w:eastAsiaTheme="minorEastAsia" w:hAnsi="Tahoma" w:cs="Tahoma"/>
                <w:sz w:val="22"/>
                <w:szCs w:val="22"/>
              </w:rPr>
              <w:t xml:space="preserve"> ir su ją susijusius veiklos procesus.</w:t>
            </w:r>
            <w:r w:rsidR="00786FD7" w:rsidRPr="0016074B">
              <w:rPr>
                <w:rFonts w:ascii="Tahoma" w:eastAsiaTheme="minorEastAsia" w:hAnsi="Tahoma" w:cs="Tahoma"/>
                <w:sz w:val="22"/>
                <w:szCs w:val="22"/>
              </w:rPr>
              <w:t xml:space="preserve"> Pakeitimai turės būti suderinti su </w:t>
            </w:r>
            <w:r w:rsidR="006A2C2F" w:rsidRPr="0016074B">
              <w:rPr>
                <w:rFonts w:ascii="Tahoma" w:eastAsiaTheme="minorEastAsia" w:hAnsi="Tahoma" w:cs="Tahoma"/>
                <w:sz w:val="22"/>
                <w:szCs w:val="22"/>
              </w:rPr>
              <w:t>Perkančiąja</w:t>
            </w:r>
            <w:r w:rsidR="00786FD7" w:rsidRPr="0016074B">
              <w:rPr>
                <w:rFonts w:ascii="Tahoma" w:eastAsiaTheme="minorEastAsia" w:hAnsi="Tahoma" w:cs="Tahoma"/>
                <w:sz w:val="22"/>
                <w:szCs w:val="22"/>
              </w:rPr>
              <w:t xml:space="preserve"> organizacija. </w:t>
            </w:r>
          </w:p>
        </w:tc>
      </w:tr>
      <w:tr w:rsidR="009A4866" w:rsidRPr="0016074B" w14:paraId="08EEEC0B" w14:textId="77777777" w:rsidTr="005B2A49">
        <w:trPr>
          <w:trHeight w:val="300"/>
        </w:trPr>
        <w:tc>
          <w:tcPr>
            <w:tcW w:w="1710" w:type="dxa"/>
          </w:tcPr>
          <w:p w14:paraId="19AD7883" w14:textId="77777777" w:rsidR="00C54C33" w:rsidRPr="0016074B" w:rsidRDefault="00C54C33" w:rsidP="00C026C8">
            <w:pPr>
              <w:pStyle w:val="ListParagraph"/>
              <w:numPr>
                <w:ilvl w:val="0"/>
                <w:numId w:val="28"/>
              </w:numPr>
              <w:rPr>
                <w:rFonts w:ascii="Tahoma" w:hAnsi="Tahoma" w:cs="Tahoma"/>
              </w:rPr>
            </w:pPr>
          </w:p>
        </w:tc>
        <w:tc>
          <w:tcPr>
            <w:tcW w:w="7785" w:type="dxa"/>
          </w:tcPr>
          <w:p w14:paraId="2EF505DE" w14:textId="4A4029AB" w:rsidR="00C54C33" w:rsidRPr="0016074B" w:rsidRDefault="57FFE3B8">
            <w:pPr>
              <w:rPr>
                <w:rFonts w:ascii="Tahoma" w:hAnsi="Tahoma" w:cs="Tahoma"/>
                <w:sz w:val="22"/>
                <w:szCs w:val="22"/>
              </w:rPr>
            </w:pPr>
            <w:r w:rsidRPr="0016074B">
              <w:rPr>
                <w:rFonts w:ascii="Tahoma" w:eastAsiaTheme="minorEastAsia" w:hAnsi="Tahoma" w:cs="Tahoma"/>
                <w:sz w:val="22"/>
                <w:szCs w:val="22"/>
              </w:rPr>
              <w:t xml:space="preserve">Sukurtos </w:t>
            </w:r>
            <w:r w:rsidR="4F771BF3" w:rsidRPr="0016074B">
              <w:rPr>
                <w:rFonts w:ascii="Tahoma" w:eastAsiaTheme="minorEastAsia" w:hAnsi="Tahoma" w:cs="Tahoma"/>
                <w:sz w:val="22"/>
                <w:szCs w:val="22"/>
              </w:rPr>
              <w:t xml:space="preserve">duomenų įvedimo formos turi būti konstruojamos taip, kad duomenų įvedimas būtų kiek įmanoma labiau </w:t>
            </w:r>
            <w:r w:rsidR="0099636D" w:rsidRPr="0016074B">
              <w:rPr>
                <w:rFonts w:ascii="Tahoma" w:eastAsiaTheme="minorEastAsia" w:hAnsi="Tahoma" w:cs="Tahoma"/>
                <w:sz w:val="22"/>
                <w:szCs w:val="22"/>
              </w:rPr>
              <w:t>pagrįstas schema (ang. s</w:t>
            </w:r>
            <w:r w:rsidR="00FF7D9F" w:rsidRPr="0016074B">
              <w:rPr>
                <w:rFonts w:ascii="Tahoma" w:eastAsiaTheme="minorEastAsia" w:hAnsi="Tahoma" w:cs="Tahoma"/>
                <w:sz w:val="22"/>
                <w:szCs w:val="22"/>
              </w:rPr>
              <w:t>chema</w:t>
            </w:r>
            <w:r w:rsidR="000C7902" w:rsidRPr="0016074B">
              <w:rPr>
                <w:rFonts w:ascii="Tahoma" w:eastAsiaTheme="minorEastAsia" w:hAnsi="Tahoma" w:cs="Tahoma"/>
                <w:sz w:val="22"/>
                <w:szCs w:val="22"/>
              </w:rPr>
              <w:t xml:space="preserve"> – driven). </w:t>
            </w:r>
          </w:p>
        </w:tc>
      </w:tr>
      <w:tr w:rsidR="009A4866" w:rsidRPr="0016074B" w14:paraId="42FA6BC6" w14:textId="77777777" w:rsidTr="005B2A49">
        <w:trPr>
          <w:trHeight w:val="300"/>
        </w:trPr>
        <w:tc>
          <w:tcPr>
            <w:tcW w:w="1710" w:type="dxa"/>
          </w:tcPr>
          <w:p w14:paraId="0ED9D80D" w14:textId="4421ECC2" w:rsidR="00C54C33" w:rsidRPr="0016074B" w:rsidRDefault="00C54C33" w:rsidP="00C026C8">
            <w:pPr>
              <w:pStyle w:val="ListParagraph"/>
              <w:numPr>
                <w:ilvl w:val="0"/>
                <w:numId w:val="28"/>
              </w:numPr>
              <w:rPr>
                <w:rFonts w:ascii="Tahoma" w:hAnsi="Tahoma" w:cs="Tahoma"/>
              </w:rPr>
            </w:pPr>
          </w:p>
        </w:tc>
        <w:tc>
          <w:tcPr>
            <w:tcW w:w="7785" w:type="dxa"/>
          </w:tcPr>
          <w:p w14:paraId="564227B7" w14:textId="4420DED7" w:rsidR="00C54C33" w:rsidRPr="0016074B" w:rsidRDefault="4F771BF3" w:rsidP="34C5F011">
            <w:pPr>
              <w:rPr>
                <w:rFonts w:ascii="Tahoma" w:eastAsiaTheme="minorEastAsia" w:hAnsi="Tahoma" w:cs="Tahoma"/>
                <w:sz w:val="22"/>
                <w:szCs w:val="22"/>
              </w:rPr>
            </w:pPr>
            <w:r w:rsidRPr="0016074B">
              <w:rPr>
                <w:rFonts w:ascii="Tahoma" w:eastAsiaTheme="minorEastAsia" w:hAnsi="Tahoma" w:cs="Tahoma"/>
                <w:sz w:val="22"/>
                <w:szCs w:val="22"/>
              </w:rPr>
              <w:t xml:space="preserve">Realizuojant </w:t>
            </w:r>
            <w:r w:rsidR="5449C713" w:rsidRPr="0016074B">
              <w:rPr>
                <w:rFonts w:ascii="Tahoma" w:eastAsiaTheme="minorEastAsia" w:hAnsi="Tahoma" w:cs="Tahoma"/>
                <w:sz w:val="22"/>
                <w:szCs w:val="22"/>
              </w:rPr>
              <w:t>projekto</w:t>
            </w:r>
            <w:r w:rsidRPr="0016074B">
              <w:rPr>
                <w:rFonts w:ascii="Tahoma" w:eastAsiaTheme="minorEastAsia" w:hAnsi="Tahoma" w:cs="Tahoma"/>
                <w:sz w:val="22"/>
                <w:szCs w:val="22"/>
              </w:rPr>
              <w:t xml:space="preserve"> funkcinius ir nefunkcinius reikalavimus turi būti atitinkamai modifikuojam</w:t>
            </w:r>
            <w:r w:rsidR="00D70D28" w:rsidRPr="0016074B">
              <w:rPr>
                <w:rFonts w:ascii="Tahoma" w:eastAsiaTheme="minorEastAsia" w:hAnsi="Tahoma" w:cs="Tahoma"/>
                <w:sz w:val="22"/>
                <w:szCs w:val="22"/>
              </w:rPr>
              <w:t>os</w:t>
            </w:r>
            <w:r w:rsidRPr="0016074B">
              <w:rPr>
                <w:rFonts w:ascii="Tahoma" w:eastAsiaTheme="minorEastAsia" w:hAnsi="Tahoma" w:cs="Tahoma"/>
                <w:sz w:val="22"/>
                <w:szCs w:val="22"/>
              </w:rPr>
              <w:t xml:space="preserve"> ir ESPBI IS administravimo priemonės, leisiančios tinkamai administruoti sukurtus</w:t>
            </w:r>
            <w:r w:rsidR="226D9318" w:rsidRPr="0016074B">
              <w:rPr>
                <w:rFonts w:ascii="Tahoma" w:eastAsiaTheme="minorEastAsia" w:hAnsi="Tahoma" w:cs="Tahoma"/>
                <w:sz w:val="22"/>
                <w:szCs w:val="22"/>
              </w:rPr>
              <w:t xml:space="preserve"> vaizdo platformos ir kitus</w:t>
            </w:r>
            <w:r w:rsidRPr="0016074B">
              <w:rPr>
                <w:rFonts w:ascii="Tahoma" w:eastAsiaTheme="minorEastAsia" w:hAnsi="Tahoma" w:cs="Tahoma"/>
                <w:sz w:val="22"/>
                <w:szCs w:val="22"/>
              </w:rPr>
              <w:t xml:space="preserve"> funkcionalumus.</w:t>
            </w:r>
            <w:r w:rsidR="005F1CF2" w:rsidRPr="0016074B">
              <w:rPr>
                <w:rFonts w:ascii="Tahoma" w:eastAsiaTheme="minorEastAsia" w:hAnsi="Tahoma" w:cs="Tahoma"/>
                <w:sz w:val="22"/>
                <w:szCs w:val="22"/>
              </w:rPr>
              <w:t xml:space="preserve"> Visos administravimo</w:t>
            </w:r>
            <w:r w:rsidR="00930254" w:rsidRPr="0016074B">
              <w:rPr>
                <w:rFonts w:ascii="Tahoma" w:eastAsiaTheme="minorEastAsia" w:hAnsi="Tahoma" w:cs="Tahoma"/>
                <w:sz w:val="22"/>
                <w:szCs w:val="22"/>
              </w:rPr>
              <w:t xml:space="preserve"> priemonės</w:t>
            </w:r>
            <w:r w:rsidR="005F1CF2" w:rsidRPr="0016074B">
              <w:rPr>
                <w:rFonts w:ascii="Tahoma" w:eastAsiaTheme="minorEastAsia" w:hAnsi="Tahoma" w:cs="Tahoma"/>
                <w:sz w:val="22"/>
                <w:szCs w:val="22"/>
              </w:rPr>
              <w:t xml:space="preserve"> turi būti suderintos detalios analizės ir projektavimo metu.</w:t>
            </w:r>
          </w:p>
        </w:tc>
      </w:tr>
      <w:tr w:rsidR="009A4866" w:rsidRPr="0016074B" w14:paraId="2B248F57" w14:textId="77777777" w:rsidTr="005B2A49">
        <w:trPr>
          <w:trHeight w:val="300"/>
        </w:trPr>
        <w:tc>
          <w:tcPr>
            <w:tcW w:w="1710" w:type="dxa"/>
          </w:tcPr>
          <w:p w14:paraId="17F4745A" w14:textId="77777777" w:rsidR="00C54C33" w:rsidRPr="0016074B" w:rsidRDefault="00C54C33" w:rsidP="00C026C8">
            <w:pPr>
              <w:pStyle w:val="ListParagraph"/>
              <w:numPr>
                <w:ilvl w:val="0"/>
                <w:numId w:val="28"/>
              </w:numPr>
              <w:rPr>
                <w:rFonts w:ascii="Tahoma" w:hAnsi="Tahoma" w:cs="Tahoma"/>
              </w:rPr>
            </w:pPr>
          </w:p>
        </w:tc>
        <w:tc>
          <w:tcPr>
            <w:tcW w:w="7785" w:type="dxa"/>
          </w:tcPr>
          <w:p w14:paraId="18205333" w14:textId="3A30FB9A" w:rsidR="00C54C33" w:rsidRPr="0016074B" w:rsidRDefault="00C54C33">
            <w:pPr>
              <w:rPr>
                <w:rFonts w:ascii="Tahoma" w:hAnsi="Tahoma" w:cs="Tahoma"/>
                <w:sz w:val="22"/>
                <w:szCs w:val="22"/>
              </w:rPr>
            </w:pPr>
            <w:r w:rsidRPr="0016074B">
              <w:rPr>
                <w:rFonts w:ascii="Tahoma" w:eastAsiaTheme="minorEastAsia" w:hAnsi="Tahoma" w:cs="Tahoma"/>
                <w:sz w:val="22"/>
                <w:szCs w:val="22"/>
              </w:rPr>
              <w:t xml:space="preserve">Duomenų įvedimo formos turi būti kiek įmanoma automatizuotas užpildomos duomenimis, kurie jau yra saugomi ESPBI IS ar kitose per integracines sąsajas pasiekiamose IS ir registruose. </w:t>
            </w:r>
            <w:r w:rsidR="00731F0C" w:rsidRPr="0016074B">
              <w:rPr>
                <w:rFonts w:ascii="Tahoma" w:eastAsiaTheme="minorEastAsia" w:hAnsi="Tahoma" w:cs="Tahoma"/>
                <w:sz w:val="22"/>
                <w:szCs w:val="22"/>
              </w:rPr>
              <w:t>Teikėjas</w:t>
            </w:r>
            <w:r w:rsidRPr="0016074B">
              <w:rPr>
                <w:rFonts w:ascii="Tahoma" w:eastAsiaTheme="minorEastAsia" w:hAnsi="Tahoma" w:cs="Tahoma"/>
                <w:sz w:val="22"/>
                <w:szCs w:val="22"/>
              </w:rPr>
              <w:t xml:space="preserve"> detalios analizės ir projektavimo etapų metu turi nustatyti ir su </w:t>
            </w:r>
            <w:r w:rsidR="006A2C2F" w:rsidRPr="0016074B">
              <w:rPr>
                <w:rFonts w:ascii="Tahoma" w:eastAsiaTheme="minorEastAsia" w:hAnsi="Tahoma" w:cs="Tahoma"/>
                <w:sz w:val="22"/>
                <w:szCs w:val="22"/>
              </w:rPr>
              <w:t>Perkančiąja</w:t>
            </w:r>
            <w:r w:rsidRPr="0016074B">
              <w:rPr>
                <w:rFonts w:ascii="Tahoma" w:eastAsiaTheme="minorEastAsia" w:hAnsi="Tahoma" w:cs="Tahoma"/>
                <w:sz w:val="22"/>
                <w:szCs w:val="22"/>
              </w:rPr>
              <w:t xml:space="preserve"> organizacija suderinti kurie formų duomenys bus automatiškai užpildomi numatytomis reikšmėmis.</w:t>
            </w:r>
          </w:p>
        </w:tc>
      </w:tr>
      <w:tr w:rsidR="009A4866" w:rsidRPr="0016074B" w14:paraId="5A85DEA9" w14:textId="77777777" w:rsidTr="005B2A49">
        <w:trPr>
          <w:trHeight w:val="300"/>
        </w:trPr>
        <w:tc>
          <w:tcPr>
            <w:tcW w:w="1710" w:type="dxa"/>
          </w:tcPr>
          <w:p w14:paraId="592B9CF1" w14:textId="77777777" w:rsidR="00C54C33" w:rsidRPr="0016074B" w:rsidRDefault="00C54C33" w:rsidP="00C026C8">
            <w:pPr>
              <w:pStyle w:val="ListParagraph"/>
              <w:numPr>
                <w:ilvl w:val="0"/>
                <w:numId w:val="28"/>
              </w:numPr>
              <w:rPr>
                <w:rFonts w:ascii="Tahoma" w:hAnsi="Tahoma" w:cs="Tahoma"/>
              </w:rPr>
            </w:pPr>
          </w:p>
        </w:tc>
        <w:tc>
          <w:tcPr>
            <w:tcW w:w="7785" w:type="dxa"/>
          </w:tcPr>
          <w:p w14:paraId="7930A70F" w14:textId="63EF3160" w:rsidR="00C54C33" w:rsidRPr="0016074B" w:rsidRDefault="00C54C33">
            <w:pPr>
              <w:rPr>
                <w:rFonts w:ascii="Tahoma" w:hAnsi="Tahoma" w:cs="Tahoma"/>
                <w:sz w:val="22"/>
                <w:szCs w:val="22"/>
              </w:rPr>
            </w:pPr>
            <w:r w:rsidRPr="0016074B">
              <w:rPr>
                <w:rFonts w:ascii="Tahoma" w:eastAsiaTheme="minorEastAsia" w:hAnsi="Tahoma" w:cs="Tahoma"/>
                <w:sz w:val="22"/>
                <w:szCs w:val="22"/>
              </w:rPr>
              <w:t xml:space="preserve">Visoms šioje techninėje specifikacijoje aprašytoms funkcijoms, kurių metu yra sukuriami duomenys ar dokumentai, turi būti realizuojamos </w:t>
            </w:r>
            <w:r w:rsidR="00A362D5" w:rsidRPr="0016074B">
              <w:rPr>
                <w:rFonts w:ascii="Tahoma" w:eastAsiaTheme="minorEastAsia" w:hAnsi="Tahoma" w:cs="Tahoma"/>
                <w:sz w:val="22"/>
                <w:szCs w:val="22"/>
              </w:rPr>
              <w:t>bendros</w:t>
            </w:r>
            <w:r w:rsidR="00013908" w:rsidRPr="0016074B">
              <w:rPr>
                <w:rFonts w:ascii="Tahoma" w:eastAsiaTheme="minorEastAsia" w:hAnsi="Tahoma" w:cs="Tahoma"/>
                <w:sz w:val="22"/>
                <w:szCs w:val="22"/>
              </w:rPr>
              <w:t>ios</w:t>
            </w:r>
            <w:r w:rsidR="000B0F51" w:rsidRPr="0016074B">
              <w:rPr>
                <w:rFonts w:ascii="Tahoma" w:eastAsiaTheme="minorEastAsia" w:hAnsi="Tahoma" w:cs="Tahoma"/>
                <w:sz w:val="22"/>
                <w:szCs w:val="22"/>
              </w:rPr>
              <w:t xml:space="preserve"> </w:t>
            </w:r>
            <w:r w:rsidR="00A362D5" w:rsidRPr="0016074B">
              <w:rPr>
                <w:rFonts w:ascii="Tahoma" w:eastAsiaTheme="minorEastAsia" w:hAnsi="Tahoma" w:cs="Tahoma"/>
                <w:sz w:val="22"/>
                <w:szCs w:val="22"/>
              </w:rPr>
              <w:t>(</w:t>
            </w:r>
            <w:r w:rsidR="00935CD7" w:rsidRPr="0016074B">
              <w:rPr>
                <w:rFonts w:ascii="Tahoma" w:eastAsiaTheme="minorEastAsia" w:hAnsi="Tahoma" w:cs="Tahoma"/>
                <w:sz w:val="22"/>
                <w:szCs w:val="22"/>
              </w:rPr>
              <w:t>pvz.</w:t>
            </w:r>
            <w:r w:rsidRPr="0016074B">
              <w:rPr>
                <w:rFonts w:ascii="Tahoma" w:eastAsiaTheme="minorEastAsia" w:hAnsi="Tahoma" w:cs="Tahoma"/>
                <w:sz w:val="22"/>
                <w:szCs w:val="22"/>
              </w:rPr>
              <w:t xml:space="preserve"> duomenų ar dokumentų redagavimo</w:t>
            </w:r>
            <w:r w:rsidR="00A362D5" w:rsidRPr="0016074B">
              <w:rPr>
                <w:rFonts w:ascii="Tahoma" w:eastAsiaTheme="minorEastAsia" w:hAnsi="Tahoma" w:cs="Tahoma"/>
                <w:sz w:val="22"/>
                <w:szCs w:val="22"/>
              </w:rPr>
              <w:t>,</w:t>
            </w:r>
            <w:r w:rsidRPr="0016074B">
              <w:rPr>
                <w:rFonts w:ascii="Tahoma" w:eastAsiaTheme="minorEastAsia" w:hAnsi="Tahoma" w:cs="Tahoma"/>
                <w:sz w:val="22"/>
                <w:szCs w:val="22"/>
              </w:rPr>
              <w:t xml:space="preserve"> šalinimo ar anuliavimo</w:t>
            </w:r>
            <w:r w:rsidR="00A362D5" w:rsidRPr="0016074B">
              <w:rPr>
                <w:rFonts w:ascii="Tahoma" w:eastAsiaTheme="minorEastAsia" w:hAnsi="Tahoma" w:cs="Tahoma"/>
                <w:sz w:val="22"/>
                <w:szCs w:val="22"/>
              </w:rPr>
              <w:t>)</w:t>
            </w:r>
            <w:r w:rsidR="00013908" w:rsidRPr="0016074B">
              <w:rPr>
                <w:rFonts w:ascii="Tahoma" w:eastAsiaTheme="minorEastAsia" w:hAnsi="Tahoma" w:cs="Tahoma"/>
                <w:sz w:val="22"/>
                <w:szCs w:val="22"/>
              </w:rPr>
              <w:t xml:space="preserve"> funkcijos</w:t>
            </w:r>
            <w:r w:rsidRPr="0016074B">
              <w:rPr>
                <w:rFonts w:ascii="Tahoma" w:eastAsiaTheme="minorEastAsia" w:hAnsi="Tahoma" w:cs="Tahoma"/>
                <w:sz w:val="22"/>
                <w:szCs w:val="22"/>
              </w:rPr>
              <w:t xml:space="preserve">, kurios turi būti suderintos su veiklos logika. </w:t>
            </w:r>
          </w:p>
        </w:tc>
      </w:tr>
      <w:tr w:rsidR="009A4866" w:rsidRPr="0016074B" w14:paraId="1837C734" w14:textId="77777777" w:rsidTr="005B2A49">
        <w:trPr>
          <w:trHeight w:val="390"/>
        </w:trPr>
        <w:tc>
          <w:tcPr>
            <w:tcW w:w="1710" w:type="dxa"/>
          </w:tcPr>
          <w:p w14:paraId="30D0C65C" w14:textId="77777777" w:rsidR="00C54C33" w:rsidRPr="0016074B" w:rsidRDefault="00C54C33" w:rsidP="00C026C8">
            <w:pPr>
              <w:pStyle w:val="ListParagraph"/>
              <w:numPr>
                <w:ilvl w:val="0"/>
                <w:numId w:val="28"/>
              </w:numPr>
              <w:rPr>
                <w:rFonts w:ascii="Tahoma" w:hAnsi="Tahoma" w:cs="Tahoma"/>
              </w:rPr>
            </w:pPr>
          </w:p>
        </w:tc>
        <w:tc>
          <w:tcPr>
            <w:tcW w:w="7785" w:type="dxa"/>
          </w:tcPr>
          <w:p w14:paraId="5456924F" w14:textId="21F71051" w:rsidR="00C54C33" w:rsidRPr="0016074B" w:rsidRDefault="33EDAD02">
            <w:pPr>
              <w:rPr>
                <w:rFonts w:ascii="Tahoma" w:hAnsi="Tahoma" w:cs="Tahoma"/>
                <w:sz w:val="22"/>
                <w:szCs w:val="22"/>
              </w:rPr>
            </w:pPr>
            <w:r w:rsidRPr="0016074B">
              <w:rPr>
                <w:rFonts w:ascii="Tahoma" w:eastAsiaTheme="minorEastAsia" w:hAnsi="Tahoma" w:cs="Tahoma"/>
                <w:sz w:val="22"/>
                <w:szCs w:val="22"/>
              </w:rPr>
              <w:t>Projektu metu</w:t>
            </w:r>
            <w:r w:rsidR="4F771BF3" w:rsidRPr="0016074B">
              <w:rPr>
                <w:rFonts w:ascii="Tahoma" w:eastAsiaTheme="minorEastAsia" w:hAnsi="Tahoma" w:cs="Tahoma"/>
                <w:sz w:val="22"/>
                <w:szCs w:val="22"/>
              </w:rPr>
              <w:t xml:space="preserve"> realizuotos ar pakeistos duomenų rinkinių valdymo taisyklės turi būti</w:t>
            </w:r>
            <w:r w:rsidR="00133F27" w:rsidRPr="0016074B">
              <w:rPr>
                <w:rFonts w:ascii="Tahoma" w:eastAsiaTheme="minorEastAsia" w:hAnsi="Tahoma" w:cs="Tahoma"/>
                <w:sz w:val="22"/>
                <w:szCs w:val="22"/>
              </w:rPr>
              <w:t xml:space="preserve"> </w:t>
            </w:r>
            <w:r w:rsidR="0021604B" w:rsidRPr="0016074B">
              <w:rPr>
                <w:rFonts w:ascii="Tahoma" w:eastAsiaTheme="minorEastAsia" w:hAnsi="Tahoma" w:cs="Tahoma"/>
                <w:sz w:val="22"/>
                <w:szCs w:val="22"/>
              </w:rPr>
              <w:t>įgyvendinamos laikantis</w:t>
            </w:r>
            <w:r w:rsidR="0024353E" w:rsidRPr="0016074B">
              <w:rPr>
                <w:rFonts w:ascii="Tahoma" w:eastAsiaTheme="minorEastAsia" w:hAnsi="Tahoma" w:cs="Tahoma"/>
                <w:sz w:val="22"/>
                <w:szCs w:val="22"/>
              </w:rPr>
              <w:t xml:space="preserve"> PHIR Duomenų mainų </w:t>
            </w:r>
            <w:r w:rsidR="004132BD" w:rsidRPr="0016074B">
              <w:rPr>
                <w:rFonts w:ascii="Tahoma" w:eastAsiaTheme="minorEastAsia" w:hAnsi="Tahoma" w:cs="Tahoma"/>
                <w:sz w:val="22"/>
                <w:szCs w:val="22"/>
              </w:rPr>
              <w:t xml:space="preserve">protokolų </w:t>
            </w:r>
            <w:r w:rsidR="00E876B5" w:rsidRPr="0016074B">
              <w:rPr>
                <w:rFonts w:ascii="Tahoma" w:eastAsiaTheme="minorEastAsia" w:hAnsi="Tahoma" w:cs="Tahoma"/>
                <w:sz w:val="22"/>
                <w:szCs w:val="22"/>
              </w:rPr>
              <w:t>profile schemų</w:t>
            </w:r>
            <w:r w:rsidR="00EB5E84" w:rsidRPr="0016074B">
              <w:rPr>
                <w:rFonts w:ascii="Tahoma" w:eastAsiaTheme="minorEastAsia" w:hAnsi="Tahoma" w:cs="Tahoma"/>
                <w:sz w:val="22"/>
                <w:szCs w:val="22"/>
              </w:rPr>
              <w:t xml:space="preserve">. </w:t>
            </w:r>
            <w:r w:rsidR="4F771BF3" w:rsidRPr="0016074B">
              <w:rPr>
                <w:rFonts w:ascii="Tahoma" w:eastAsiaTheme="minorEastAsia" w:hAnsi="Tahoma" w:cs="Tahoma"/>
                <w:sz w:val="22"/>
                <w:szCs w:val="22"/>
              </w:rPr>
              <w:t xml:space="preserve"> </w:t>
            </w:r>
          </w:p>
        </w:tc>
      </w:tr>
      <w:tr w:rsidR="009A4866" w:rsidRPr="0016074B" w14:paraId="384F4CB9" w14:textId="77777777" w:rsidTr="005B2A49">
        <w:trPr>
          <w:trHeight w:val="300"/>
        </w:trPr>
        <w:tc>
          <w:tcPr>
            <w:tcW w:w="1710" w:type="dxa"/>
          </w:tcPr>
          <w:p w14:paraId="29BFCCC0" w14:textId="77777777" w:rsidR="00C54C33" w:rsidRPr="0016074B" w:rsidRDefault="00C54C33" w:rsidP="00C026C8">
            <w:pPr>
              <w:pStyle w:val="ListParagraph"/>
              <w:numPr>
                <w:ilvl w:val="0"/>
                <w:numId w:val="28"/>
              </w:numPr>
              <w:rPr>
                <w:rFonts w:ascii="Tahoma" w:hAnsi="Tahoma" w:cs="Tahoma"/>
              </w:rPr>
            </w:pPr>
          </w:p>
        </w:tc>
        <w:tc>
          <w:tcPr>
            <w:tcW w:w="7785" w:type="dxa"/>
          </w:tcPr>
          <w:p w14:paraId="3E1EA290" w14:textId="7263C68F" w:rsidR="00C54C33" w:rsidRPr="0016074B" w:rsidRDefault="5F105A6F">
            <w:pPr>
              <w:rPr>
                <w:rFonts w:ascii="Tahoma" w:hAnsi="Tahoma" w:cs="Tahoma"/>
                <w:sz w:val="22"/>
                <w:szCs w:val="22"/>
              </w:rPr>
            </w:pPr>
            <w:r w:rsidRPr="0016074B">
              <w:rPr>
                <w:rFonts w:ascii="Tahoma" w:eastAsiaTheme="minorEastAsia" w:hAnsi="Tahoma" w:cs="Tahoma"/>
                <w:sz w:val="22"/>
                <w:szCs w:val="22"/>
              </w:rPr>
              <w:t>Projekto metu</w:t>
            </w:r>
            <w:r w:rsidR="4F771BF3" w:rsidRPr="0016074B">
              <w:rPr>
                <w:rFonts w:ascii="Tahoma" w:eastAsiaTheme="minorEastAsia" w:hAnsi="Tahoma" w:cs="Tahoma"/>
                <w:sz w:val="22"/>
                <w:szCs w:val="22"/>
              </w:rPr>
              <w:t xml:space="preserve"> realizuojamos formos turi atitikti visus bendrus ESPBI IS formoms keliamus reikalavimus ir būti realizuotos vieningais principais.</w:t>
            </w:r>
          </w:p>
        </w:tc>
      </w:tr>
      <w:tr w:rsidR="009A4866" w:rsidRPr="0016074B" w14:paraId="53C9391F" w14:textId="77777777" w:rsidTr="005B2A49">
        <w:trPr>
          <w:trHeight w:val="300"/>
        </w:trPr>
        <w:tc>
          <w:tcPr>
            <w:tcW w:w="1710" w:type="dxa"/>
          </w:tcPr>
          <w:p w14:paraId="733939D3" w14:textId="77777777" w:rsidR="00C54C33" w:rsidRPr="0016074B" w:rsidRDefault="00C54C33" w:rsidP="00C026C8">
            <w:pPr>
              <w:pStyle w:val="ListParagraph"/>
              <w:numPr>
                <w:ilvl w:val="0"/>
                <w:numId w:val="28"/>
              </w:numPr>
              <w:rPr>
                <w:rFonts w:ascii="Tahoma" w:hAnsi="Tahoma" w:cs="Tahoma"/>
              </w:rPr>
            </w:pPr>
          </w:p>
        </w:tc>
        <w:tc>
          <w:tcPr>
            <w:tcW w:w="7785" w:type="dxa"/>
          </w:tcPr>
          <w:p w14:paraId="756C38BA" w14:textId="16D32972" w:rsidR="00C54C33" w:rsidRPr="0016074B" w:rsidRDefault="4F771BF3" w:rsidP="34C5F011">
            <w:pPr>
              <w:rPr>
                <w:rFonts w:ascii="Tahoma" w:eastAsiaTheme="minorEastAsia" w:hAnsi="Tahoma" w:cs="Tahoma"/>
                <w:sz w:val="22"/>
                <w:szCs w:val="22"/>
              </w:rPr>
            </w:pPr>
            <w:r w:rsidRPr="0016074B">
              <w:rPr>
                <w:rFonts w:ascii="Tahoma" w:eastAsiaTheme="minorEastAsia" w:hAnsi="Tahoma" w:cs="Tahoma"/>
                <w:sz w:val="22"/>
                <w:szCs w:val="22"/>
              </w:rPr>
              <w:t xml:space="preserve">Prieiga prie </w:t>
            </w:r>
            <w:r w:rsidR="217DC2A9" w:rsidRPr="0016074B">
              <w:rPr>
                <w:rFonts w:ascii="Tahoma" w:eastAsiaTheme="minorEastAsia" w:hAnsi="Tahoma" w:cs="Tahoma"/>
                <w:sz w:val="22"/>
                <w:szCs w:val="22"/>
              </w:rPr>
              <w:t>nuotolinių konsultacijų</w:t>
            </w:r>
            <w:r w:rsidRPr="0016074B">
              <w:rPr>
                <w:rFonts w:ascii="Tahoma" w:eastAsiaTheme="minorEastAsia" w:hAnsi="Tahoma" w:cs="Tahoma"/>
                <w:sz w:val="22"/>
                <w:szCs w:val="22"/>
              </w:rPr>
              <w:t xml:space="preserve"> funkcionalumo ir duomenų pasiekiamumas turi būti valdomas per bendrą ESPBI IS teisių prieigos mechanizmą.</w:t>
            </w:r>
          </w:p>
        </w:tc>
      </w:tr>
      <w:tr w:rsidR="009A4866" w:rsidRPr="0016074B" w14:paraId="1471F302" w14:textId="77777777" w:rsidTr="005B2A49">
        <w:trPr>
          <w:trHeight w:val="300"/>
        </w:trPr>
        <w:tc>
          <w:tcPr>
            <w:tcW w:w="1710" w:type="dxa"/>
            <w:shd w:val="clear" w:color="auto" w:fill="auto"/>
          </w:tcPr>
          <w:p w14:paraId="7BC987B3" w14:textId="77777777" w:rsidR="00C54C33" w:rsidRPr="0016074B" w:rsidRDefault="00C54C33" w:rsidP="00C026C8">
            <w:pPr>
              <w:pStyle w:val="ListParagraph"/>
              <w:numPr>
                <w:ilvl w:val="0"/>
                <w:numId w:val="28"/>
              </w:numPr>
              <w:rPr>
                <w:rFonts w:ascii="Tahoma" w:hAnsi="Tahoma" w:cs="Tahoma"/>
              </w:rPr>
            </w:pPr>
          </w:p>
        </w:tc>
        <w:tc>
          <w:tcPr>
            <w:tcW w:w="7785" w:type="dxa"/>
            <w:shd w:val="clear" w:color="auto" w:fill="auto"/>
          </w:tcPr>
          <w:p w14:paraId="7D67DC0E" w14:textId="10B42006" w:rsidR="00C54C33" w:rsidRPr="0016074B" w:rsidRDefault="00C54C33">
            <w:pPr>
              <w:rPr>
                <w:rFonts w:ascii="Tahoma" w:eastAsiaTheme="minorEastAsia" w:hAnsi="Tahoma" w:cs="Tahoma"/>
                <w:sz w:val="22"/>
                <w:szCs w:val="22"/>
              </w:rPr>
            </w:pPr>
            <w:r w:rsidRPr="0016074B">
              <w:rPr>
                <w:rFonts w:ascii="Tahoma" w:eastAsiaTheme="minorEastAsia" w:hAnsi="Tahoma" w:cs="Tahoma"/>
                <w:sz w:val="22"/>
                <w:szCs w:val="22"/>
              </w:rPr>
              <w:t xml:space="preserve">Detalios analizės ir projektavimo metu </w:t>
            </w:r>
            <w:r w:rsidR="00731F0C" w:rsidRPr="0016074B">
              <w:rPr>
                <w:rFonts w:ascii="Tahoma" w:eastAsiaTheme="minorEastAsia" w:hAnsi="Tahoma" w:cs="Tahoma"/>
                <w:sz w:val="22"/>
                <w:szCs w:val="22"/>
              </w:rPr>
              <w:t>Teikėjas</w:t>
            </w:r>
            <w:r w:rsidRPr="0016074B">
              <w:rPr>
                <w:rFonts w:ascii="Tahoma" w:eastAsiaTheme="minorEastAsia" w:hAnsi="Tahoma" w:cs="Tahoma"/>
                <w:sz w:val="22"/>
                <w:szCs w:val="22"/>
              </w:rPr>
              <w:t xml:space="preserve"> su </w:t>
            </w:r>
            <w:r w:rsidR="006A2C2F" w:rsidRPr="0016074B">
              <w:rPr>
                <w:rFonts w:ascii="Tahoma" w:eastAsiaTheme="minorEastAsia" w:hAnsi="Tahoma" w:cs="Tahoma"/>
                <w:sz w:val="22"/>
                <w:szCs w:val="22"/>
              </w:rPr>
              <w:t>Perkančiąja</w:t>
            </w:r>
            <w:r w:rsidRPr="0016074B">
              <w:rPr>
                <w:rFonts w:ascii="Tahoma" w:eastAsiaTheme="minorEastAsia" w:hAnsi="Tahoma" w:cs="Tahoma"/>
                <w:sz w:val="22"/>
                <w:szCs w:val="22"/>
              </w:rPr>
              <w:t xml:space="preserve"> organizacija turi susiderinti įgalioto, pavaduojančio specialisto, paciento atstovo, specialių naudotojų turimas teises naujai realizuotų funkcijų apimtyje ir papildyti arba </w:t>
            </w:r>
            <w:r w:rsidRPr="0016074B">
              <w:rPr>
                <w:rFonts w:ascii="Tahoma" w:eastAsiaTheme="minorEastAsia" w:hAnsi="Tahoma" w:cs="Tahoma"/>
                <w:sz w:val="22"/>
                <w:szCs w:val="22"/>
              </w:rPr>
              <w:lastRenderedPageBreak/>
              <w:t>sukurti reikalingus klasifikatorius (</w:t>
            </w:r>
            <w:r w:rsidR="008F2E05" w:rsidRPr="0016074B">
              <w:rPr>
                <w:rFonts w:ascii="Tahoma" w:eastAsiaTheme="minorEastAsia" w:hAnsi="Tahoma" w:cs="Tahoma"/>
                <w:sz w:val="22"/>
                <w:szCs w:val="22"/>
              </w:rPr>
              <w:t>pvz</w:t>
            </w:r>
            <w:r w:rsidR="00935CD7" w:rsidRPr="0016074B">
              <w:rPr>
                <w:rFonts w:ascii="Tahoma" w:eastAsiaTheme="minorEastAsia" w:hAnsi="Tahoma" w:cs="Tahoma"/>
                <w:sz w:val="22"/>
                <w:szCs w:val="22"/>
              </w:rPr>
              <w:t>.</w:t>
            </w:r>
            <w:r w:rsidR="00C364DD" w:rsidRPr="0016074B">
              <w:rPr>
                <w:rFonts w:ascii="Tahoma" w:eastAsiaTheme="minorEastAsia" w:hAnsi="Tahoma" w:cs="Tahoma"/>
                <w:sz w:val="22"/>
                <w:szCs w:val="22"/>
              </w:rPr>
              <w:t xml:space="preserve"> </w:t>
            </w:r>
            <w:r w:rsidRPr="0016074B">
              <w:rPr>
                <w:rFonts w:ascii="Tahoma" w:eastAsiaTheme="minorEastAsia" w:hAnsi="Tahoma" w:cs="Tahoma"/>
                <w:sz w:val="22"/>
                <w:szCs w:val="22"/>
              </w:rPr>
              <w:t>sisteminių pranešimų, įgaliojimų tipų klasifikatorių ir t.t.)</w:t>
            </w:r>
            <w:r w:rsidR="001D52E6" w:rsidRPr="0016074B">
              <w:rPr>
                <w:rFonts w:ascii="Tahoma" w:eastAsiaTheme="minorEastAsia" w:hAnsi="Tahoma" w:cs="Tahoma"/>
                <w:sz w:val="22"/>
                <w:szCs w:val="22"/>
              </w:rPr>
              <w:t>.</w:t>
            </w:r>
          </w:p>
        </w:tc>
      </w:tr>
      <w:tr w:rsidR="009A4866" w:rsidRPr="0016074B" w14:paraId="6694FC67" w14:textId="77777777" w:rsidTr="005B2A49">
        <w:trPr>
          <w:trHeight w:val="300"/>
        </w:trPr>
        <w:tc>
          <w:tcPr>
            <w:tcW w:w="1710" w:type="dxa"/>
            <w:shd w:val="clear" w:color="auto" w:fill="auto"/>
          </w:tcPr>
          <w:p w14:paraId="6B5F1C49" w14:textId="77777777" w:rsidR="001D52E6" w:rsidRPr="0016074B" w:rsidRDefault="001D52E6" w:rsidP="00C026C8">
            <w:pPr>
              <w:pStyle w:val="ListParagraph"/>
              <w:numPr>
                <w:ilvl w:val="0"/>
                <w:numId w:val="28"/>
              </w:numPr>
              <w:rPr>
                <w:rFonts w:ascii="Tahoma" w:hAnsi="Tahoma" w:cs="Tahoma"/>
              </w:rPr>
            </w:pPr>
          </w:p>
        </w:tc>
        <w:tc>
          <w:tcPr>
            <w:tcW w:w="7785" w:type="dxa"/>
            <w:shd w:val="clear" w:color="auto" w:fill="auto"/>
          </w:tcPr>
          <w:p w14:paraId="3ACD0711" w14:textId="3065FC89" w:rsidR="001D52E6" w:rsidRPr="0016074B" w:rsidRDefault="00036798">
            <w:pPr>
              <w:rPr>
                <w:rFonts w:ascii="Tahoma" w:eastAsiaTheme="minorEastAsia" w:hAnsi="Tahoma" w:cs="Tahoma"/>
                <w:sz w:val="22"/>
                <w:szCs w:val="22"/>
              </w:rPr>
            </w:pPr>
            <w:r w:rsidRPr="0016074B">
              <w:rPr>
                <w:rFonts w:ascii="Tahoma" w:eastAsiaTheme="minorEastAsia" w:hAnsi="Tahoma" w:cs="Tahoma"/>
                <w:sz w:val="22"/>
                <w:szCs w:val="22"/>
              </w:rPr>
              <w:t xml:space="preserve">Detalios analizės ir projektavimo etapo metu Teikėjas su </w:t>
            </w:r>
            <w:r w:rsidR="006A2C2F" w:rsidRPr="0016074B">
              <w:rPr>
                <w:rFonts w:ascii="Tahoma" w:eastAsiaTheme="minorEastAsia" w:hAnsi="Tahoma" w:cs="Tahoma"/>
                <w:sz w:val="22"/>
                <w:szCs w:val="22"/>
              </w:rPr>
              <w:t>Perkančiąja</w:t>
            </w:r>
            <w:r w:rsidRPr="0016074B">
              <w:rPr>
                <w:rFonts w:ascii="Tahoma" w:eastAsiaTheme="minorEastAsia" w:hAnsi="Tahoma" w:cs="Tahoma"/>
                <w:sz w:val="22"/>
                <w:szCs w:val="22"/>
              </w:rPr>
              <w:t xml:space="preserve"> organizacija turi suderinti visas naujas</w:t>
            </w:r>
            <w:r w:rsidR="001631C4" w:rsidRPr="0016074B">
              <w:rPr>
                <w:rFonts w:ascii="Tahoma" w:eastAsiaTheme="minorEastAsia" w:hAnsi="Tahoma" w:cs="Tahoma"/>
                <w:sz w:val="22"/>
                <w:szCs w:val="22"/>
              </w:rPr>
              <w:t xml:space="preserve"> projekto funkcijų apimties teises</w:t>
            </w:r>
            <w:r w:rsidR="00C9176B" w:rsidRPr="0016074B">
              <w:rPr>
                <w:rFonts w:ascii="Tahoma" w:eastAsiaTheme="minorEastAsia" w:hAnsi="Tahoma" w:cs="Tahoma"/>
                <w:sz w:val="22"/>
                <w:szCs w:val="22"/>
              </w:rPr>
              <w:t xml:space="preserve"> ir kaip jos bus valdomos.</w:t>
            </w:r>
          </w:p>
        </w:tc>
      </w:tr>
      <w:tr w:rsidR="009A4866" w:rsidRPr="0016074B" w14:paraId="44AF9B44" w14:textId="77777777" w:rsidTr="005B2A49">
        <w:trPr>
          <w:trHeight w:val="300"/>
        </w:trPr>
        <w:tc>
          <w:tcPr>
            <w:tcW w:w="1710" w:type="dxa"/>
            <w:shd w:val="clear" w:color="auto" w:fill="auto"/>
          </w:tcPr>
          <w:p w14:paraId="0A203829" w14:textId="77777777" w:rsidR="00B34CCF" w:rsidRPr="0016074B" w:rsidRDefault="00B34CCF" w:rsidP="00C026C8">
            <w:pPr>
              <w:pStyle w:val="ListParagraph"/>
              <w:numPr>
                <w:ilvl w:val="0"/>
                <w:numId w:val="28"/>
              </w:numPr>
              <w:rPr>
                <w:rFonts w:ascii="Tahoma" w:eastAsiaTheme="minorEastAsia" w:hAnsi="Tahoma" w:cs="Tahoma"/>
              </w:rPr>
            </w:pPr>
          </w:p>
        </w:tc>
        <w:tc>
          <w:tcPr>
            <w:tcW w:w="7785" w:type="dxa"/>
            <w:shd w:val="clear" w:color="auto" w:fill="auto"/>
          </w:tcPr>
          <w:p w14:paraId="1117449B" w14:textId="74F12E95" w:rsidR="00B34CCF" w:rsidRPr="0016074B" w:rsidRDefault="00B34CCF">
            <w:pPr>
              <w:rPr>
                <w:rFonts w:ascii="Tahoma" w:eastAsiaTheme="minorEastAsia" w:hAnsi="Tahoma" w:cs="Tahoma"/>
                <w:sz w:val="22"/>
                <w:szCs w:val="22"/>
              </w:rPr>
            </w:pPr>
            <w:r w:rsidRPr="0016074B">
              <w:rPr>
                <w:rFonts w:ascii="Tahoma" w:hAnsi="Tahoma" w:cs="Tahoma"/>
                <w:sz w:val="22"/>
                <w:szCs w:val="22"/>
              </w:rPr>
              <w:t>Bendrų registrų duomenys Sistemoje turi būti įvedami vieną kartą, t.y., negali būti dubliuojami nei vieno registro duomenys.</w:t>
            </w:r>
          </w:p>
        </w:tc>
      </w:tr>
      <w:tr w:rsidR="009A4866" w:rsidRPr="0016074B" w14:paraId="748303A7" w14:textId="77777777" w:rsidTr="005B2A49">
        <w:trPr>
          <w:trHeight w:val="300"/>
        </w:trPr>
        <w:tc>
          <w:tcPr>
            <w:tcW w:w="1710" w:type="dxa"/>
            <w:shd w:val="clear" w:color="auto" w:fill="auto"/>
          </w:tcPr>
          <w:p w14:paraId="5D1C49A3" w14:textId="77777777" w:rsidR="001C5D24" w:rsidRPr="0016074B" w:rsidRDefault="001C5D24" w:rsidP="00C026C8">
            <w:pPr>
              <w:pStyle w:val="ListParagraph"/>
              <w:numPr>
                <w:ilvl w:val="0"/>
                <w:numId w:val="28"/>
              </w:numPr>
              <w:rPr>
                <w:rFonts w:ascii="Tahoma" w:eastAsiaTheme="minorEastAsia" w:hAnsi="Tahoma" w:cs="Tahoma"/>
              </w:rPr>
            </w:pPr>
          </w:p>
        </w:tc>
        <w:tc>
          <w:tcPr>
            <w:tcW w:w="7785" w:type="dxa"/>
            <w:shd w:val="clear" w:color="auto" w:fill="auto"/>
          </w:tcPr>
          <w:p w14:paraId="2141CDDB" w14:textId="55231127" w:rsidR="001C5D24" w:rsidRPr="0016074B" w:rsidRDefault="001C5D24">
            <w:pPr>
              <w:rPr>
                <w:rFonts w:ascii="Tahoma" w:hAnsi="Tahoma" w:cs="Tahoma"/>
                <w:sz w:val="22"/>
                <w:szCs w:val="22"/>
              </w:rPr>
            </w:pPr>
            <w:r w:rsidRPr="0016074B">
              <w:rPr>
                <w:rFonts w:ascii="Tahoma" w:hAnsi="Tahoma" w:cs="Tahoma"/>
                <w:sz w:val="22"/>
                <w:szCs w:val="22"/>
              </w:rPr>
              <w:t>Vystant Sistemą Teikėjas turi įvertinti BDAR keliamus reikalavimus, suprojektuoti Sistemos duomenų modelį ir įgyvendinti duomenų subjektų teisių įgyvendinimo sprendimus, siekiant sudaryti galimybes įgyvendinti duomenų subjektų, kurių duomenys tvarkomi Sistemos priemonėmis, teises</w:t>
            </w:r>
            <w:r w:rsidR="00ED4B16" w:rsidRPr="0016074B">
              <w:rPr>
                <w:rFonts w:ascii="Tahoma" w:hAnsi="Tahoma" w:cs="Tahoma"/>
                <w:sz w:val="22"/>
                <w:szCs w:val="22"/>
              </w:rPr>
              <w:t>.</w:t>
            </w:r>
          </w:p>
        </w:tc>
      </w:tr>
      <w:tr w:rsidR="009A4866" w:rsidRPr="0016074B" w14:paraId="095DC7FA" w14:textId="77777777" w:rsidTr="005B2A49">
        <w:trPr>
          <w:trHeight w:val="300"/>
        </w:trPr>
        <w:tc>
          <w:tcPr>
            <w:tcW w:w="1710" w:type="dxa"/>
            <w:shd w:val="clear" w:color="auto" w:fill="auto"/>
          </w:tcPr>
          <w:p w14:paraId="788CDE28" w14:textId="77777777" w:rsidR="00A14205" w:rsidRPr="0016074B" w:rsidRDefault="00A14205" w:rsidP="00C026C8">
            <w:pPr>
              <w:pStyle w:val="ListParagraph"/>
              <w:numPr>
                <w:ilvl w:val="0"/>
                <w:numId w:val="28"/>
              </w:numPr>
              <w:rPr>
                <w:rFonts w:ascii="Tahoma" w:eastAsiaTheme="minorEastAsia" w:hAnsi="Tahoma" w:cs="Tahoma"/>
              </w:rPr>
            </w:pPr>
          </w:p>
        </w:tc>
        <w:tc>
          <w:tcPr>
            <w:tcW w:w="7785" w:type="dxa"/>
            <w:shd w:val="clear" w:color="auto" w:fill="auto"/>
          </w:tcPr>
          <w:p w14:paraId="4F339812" w14:textId="3C122296" w:rsidR="00A14205" w:rsidRPr="0016074B" w:rsidRDefault="00A14205" w:rsidP="00A14205">
            <w:pPr>
              <w:rPr>
                <w:rFonts w:ascii="Tahoma" w:hAnsi="Tahoma" w:cs="Tahoma"/>
                <w:sz w:val="22"/>
                <w:szCs w:val="22"/>
              </w:rPr>
            </w:pPr>
            <w:r w:rsidRPr="0016074B">
              <w:rPr>
                <w:rFonts w:ascii="Tahoma" w:hAnsi="Tahoma" w:cs="Tahoma"/>
                <w:sz w:val="22"/>
                <w:szCs w:val="22"/>
              </w:rPr>
              <w:t>Turi būti aktualizuota naudotojams skirta informacija apie Sistemą ir jame atliekamą asmens duomenų tvarkymą, duomenų subjektų teises ir jų įgyvendinimą.</w:t>
            </w:r>
          </w:p>
        </w:tc>
      </w:tr>
      <w:tr w:rsidR="009A4866" w:rsidRPr="0016074B" w14:paraId="01C2FFAC" w14:textId="77777777" w:rsidTr="005B2A49">
        <w:trPr>
          <w:trHeight w:val="300"/>
        </w:trPr>
        <w:tc>
          <w:tcPr>
            <w:tcW w:w="1710" w:type="dxa"/>
            <w:shd w:val="clear" w:color="auto" w:fill="auto"/>
          </w:tcPr>
          <w:p w14:paraId="4CAFE34D" w14:textId="77777777" w:rsidR="00A14205" w:rsidRPr="0016074B" w:rsidRDefault="00A14205" w:rsidP="00C026C8">
            <w:pPr>
              <w:pStyle w:val="ListParagraph"/>
              <w:numPr>
                <w:ilvl w:val="0"/>
                <w:numId w:val="28"/>
              </w:numPr>
              <w:rPr>
                <w:rFonts w:ascii="Tahoma" w:eastAsiaTheme="minorEastAsia" w:hAnsi="Tahoma" w:cs="Tahoma"/>
              </w:rPr>
            </w:pPr>
          </w:p>
        </w:tc>
        <w:tc>
          <w:tcPr>
            <w:tcW w:w="7785" w:type="dxa"/>
            <w:shd w:val="clear" w:color="auto" w:fill="auto"/>
          </w:tcPr>
          <w:p w14:paraId="12AFEA7A" w14:textId="5B1939FA" w:rsidR="00A14205" w:rsidRPr="0016074B" w:rsidRDefault="00A14205">
            <w:pPr>
              <w:rPr>
                <w:rFonts w:ascii="Tahoma" w:hAnsi="Tahoma" w:cs="Tahoma"/>
                <w:sz w:val="22"/>
                <w:szCs w:val="22"/>
              </w:rPr>
            </w:pPr>
            <w:r w:rsidRPr="0016074B">
              <w:rPr>
                <w:rFonts w:ascii="Tahoma" w:hAnsi="Tahoma" w:cs="Tahoma"/>
                <w:sz w:val="22"/>
                <w:szCs w:val="22"/>
              </w:rPr>
              <w:t>Vystymo metu Sistema turi būti sukonfigūruota taip, kad pagal nutylėjimą sisteminiai parametrai užtikrintų didžiausią asmens duomenų apsaugą (angl. Privacy by default).</w:t>
            </w:r>
          </w:p>
        </w:tc>
      </w:tr>
      <w:tr w:rsidR="009A4866" w:rsidRPr="0016074B" w14:paraId="2453C59A" w14:textId="77777777" w:rsidTr="00661F35">
        <w:trPr>
          <w:trHeight w:val="300"/>
        </w:trPr>
        <w:tc>
          <w:tcPr>
            <w:tcW w:w="1710" w:type="dxa"/>
            <w:shd w:val="clear" w:color="auto" w:fill="auto"/>
          </w:tcPr>
          <w:p w14:paraId="45194B82" w14:textId="77777777" w:rsidR="00E32144" w:rsidRPr="0016074B" w:rsidRDefault="00E32144" w:rsidP="00C026C8">
            <w:pPr>
              <w:pStyle w:val="ListParagraph"/>
              <w:numPr>
                <w:ilvl w:val="0"/>
                <w:numId w:val="28"/>
              </w:numPr>
              <w:rPr>
                <w:rFonts w:ascii="Tahoma" w:eastAsiaTheme="minorEastAsia" w:hAnsi="Tahoma" w:cs="Tahoma"/>
              </w:rPr>
            </w:pPr>
          </w:p>
        </w:tc>
        <w:tc>
          <w:tcPr>
            <w:tcW w:w="7785" w:type="dxa"/>
            <w:shd w:val="clear" w:color="auto" w:fill="auto"/>
          </w:tcPr>
          <w:p w14:paraId="767291E4" w14:textId="75CE19AD" w:rsidR="00E32144" w:rsidRPr="0016074B" w:rsidRDefault="00E32144">
            <w:pPr>
              <w:rPr>
                <w:rFonts w:ascii="Tahoma" w:hAnsi="Tahoma" w:cs="Tahoma"/>
                <w:sz w:val="22"/>
                <w:szCs w:val="22"/>
              </w:rPr>
            </w:pPr>
            <w:r w:rsidRPr="0016074B">
              <w:rPr>
                <w:rFonts w:ascii="Tahoma" w:hAnsi="Tahoma" w:cs="Tahoma"/>
                <w:sz w:val="22"/>
                <w:szCs w:val="22"/>
              </w:rPr>
              <w:t>Redagavimas</w:t>
            </w:r>
            <w:r w:rsidR="00BE6684" w:rsidRPr="0016074B">
              <w:rPr>
                <w:rFonts w:ascii="Tahoma" w:hAnsi="Tahoma" w:cs="Tahoma"/>
                <w:sz w:val="22"/>
                <w:szCs w:val="22"/>
              </w:rPr>
              <w:t>, atšaukimas</w:t>
            </w:r>
            <w:r w:rsidRPr="0016074B">
              <w:rPr>
                <w:rFonts w:ascii="Tahoma" w:hAnsi="Tahoma" w:cs="Tahoma"/>
                <w:sz w:val="22"/>
                <w:szCs w:val="22"/>
              </w:rPr>
              <w:t xml:space="preserve"> ir visi pakeitimai susiję su konsultacija gali būti vykdomi tik per IPR IS</w:t>
            </w:r>
            <w:r w:rsidR="00DC28F7" w:rsidRPr="0016074B">
              <w:rPr>
                <w:rFonts w:ascii="Tahoma" w:hAnsi="Tahoma" w:cs="Tahoma"/>
                <w:sz w:val="22"/>
                <w:szCs w:val="22"/>
              </w:rPr>
              <w:t xml:space="preserve">. ESPBI IS </w:t>
            </w:r>
            <w:r w:rsidRPr="0016074B">
              <w:rPr>
                <w:rFonts w:ascii="Tahoma" w:hAnsi="Tahoma" w:cs="Tahoma"/>
                <w:sz w:val="22"/>
                <w:szCs w:val="22"/>
              </w:rPr>
              <w:t>turi būti realizuotas tik nukreipimas į IPR IS</w:t>
            </w:r>
            <w:r w:rsidR="00A72439" w:rsidRPr="0016074B">
              <w:rPr>
                <w:rFonts w:ascii="Tahoma" w:hAnsi="Tahoma" w:cs="Tahoma"/>
                <w:sz w:val="22"/>
                <w:szCs w:val="22"/>
              </w:rPr>
              <w:t>.</w:t>
            </w:r>
          </w:p>
        </w:tc>
      </w:tr>
      <w:tr w:rsidR="009A4866" w:rsidRPr="0016074B" w14:paraId="74E52E50" w14:textId="77777777" w:rsidTr="00661F35">
        <w:trPr>
          <w:trHeight w:val="300"/>
        </w:trPr>
        <w:tc>
          <w:tcPr>
            <w:tcW w:w="1710" w:type="dxa"/>
            <w:shd w:val="clear" w:color="auto" w:fill="auto"/>
          </w:tcPr>
          <w:p w14:paraId="35E2A6B8" w14:textId="77777777" w:rsidR="00A72439" w:rsidRPr="0016074B" w:rsidRDefault="00A72439" w:rsidP="00C026C8">
            <w:pPr>
              <w:pStyle w:val="ListParagraph"/>
              <w:numPr>
                <w:ilvl w:val="0"/>
                <w:numId w:val="28"/>
              </w:numPr>
              <w:rPr>
                <w:rFonts w:ascii="Tahoma" w:eastAsiaTheme="minorEastAsia" w:hAnsi="Tahoma" w:cs="Tahoma"/>
              </w:rPr>
            </w:pPr>
          </w:p>
        </w:tc>
        <w:tc>
          <w:tcPr>
            <w:tcW w:w="7785" w:type="dxa"/>
            <w:shd w:val="clear" w:color="auto" w:fill="auto"/>
          </w:tcPr>
          <w:p w14:paraId="5322B0CB" w14:textId="3B1BFB02" w:rsidR="00A72439" w:rsidRPr="0016074B" w:rsidRDefault="00A72439">
            <w:pPr>
              <w:rPr>
                <w:rFonts w:ascii="Tahoma" w:hAnsi="Tahoma" w:cs="Tahoma"/>
                <w:sz w:val="22"/>
                <w:szCs w:val="22"/>
              </w:rPr>
            </w:pPr>
            <w:r w:rsidRPr="0016074B">
              <w:rPr>
                <w:rFonts w:ascii="Tahoma" w:hAnsi="Tahoma" w:cs="Tahoma"/>
                <w:sz w:val="22"/>
                <w:szCs w:val="22"/>
              </w:rPr>
              <w:t xml:space="preserve">Perėjimas iš vienos posistemės į kitą </w:t>
            </w:r>
            <w:r w:rsidR="00D73297" w:rsidRPr="0016074B">
              <w:rPr>
                <w:rFonts w:ascii="Tahoma" w:hAnsi="Tahoma" w:cs="Tahoma"/>
                <w:sz w:val="22"/>
                <w:szCs w:val="22"/>
              </w:rPr>
              <w:t>(</w:t>
            </w:r>
            <w:r w:rsidR="00935CD7" w:rsidRPr="0016074B">
              <w:rPr>
                <w:rFonts w:ascii="Tahoma" w:hAnsi="Tahoma" w:cs="Tahoma"/>
                <w:sz w:val="22"/>
                <w:szCs w:val="22"/>
              </w:rPr>
              <w:t>pvz.</w:t>
            </w:r>
            <w:r w:rsidR="00D73297" w:rsidRPr="0016074B">
              <w:rPr>
                <w:rFonts w:ascii="Tahoma" w:hAnsi="Tahoma" w:cs="Tahoma"/>
                <w:sz w:val="22"/>
                <w:szCs w:val="22"/>
              </w:rPr>
              <w:t xml:space="preserve"> </w:t>
            </w:r>
            <w:r w:rsidR="009A6D19" w:rsidRPr="0016074B">
              <w:rPr>
                <w:rFonts w:ascii="Tahoma" w:hAnsi="Tahoma" w:cs="Tahoma"/>
                <w:sz w:val="22"/>
                <w:szCs w:val="22"/>
              </w:rPr>
              <w:t xml:space="preserve">iš ESPBI IS į IPR IS) </w:t>
            </w:r>
            <w:r w:rsidRPr="0016074B">
              <w:rPr>
                <w:rFonts w:ascii="Tahoma" w:hAnsi="Tahoma" w:cs="Tahoma"/>
                <w:sz w:val="22"/>
                <w:szCs w:val="22"/>
              </w:rPr>
              <w:t>ir grįžimas atgal turi būti lengvas ir intuityvus, neturi būti prašoma pakartotinai autentifikuotis.</w:t>
            </w:r>
          </w:p>
        </w:tc>
      </w:tr>
      <w:tr w:rsidR="009A4866" w:rsidRPr="0016074B" w14:paraId="3B2BA7C7" w14:textId="77777777" w:rsidTr="00661F35">
        <w:trPr>
          <w:trHeight w:val="300"/>
        </w:trPr>
        <w:tc>
          <w:tcPr>
            <w:tcW w:w="1710" w:type="dxa"/>
            <w:shd w:val="clear" w:color="auto" w:fill="auto"/>
          </w:tcPr>
          <w:p w14:paraId="5FA80B70" w14:textId="77777777" w:rsidR="00901663" w:rsidRPr="0016074B" w:rsidRDefault="00901663" w:rsidP="00C026C8">
            <w:pPr>
              <w:pStyle w:val="ListParagraph"/>
              <w:numPr>
                <w:ilvl w:val="0"/>
                <w:numId w:val="28"/>
              </w:numPr>
              <w:rPr>
                <w:rFonts w:ascii="Tahoma" w:eastAsiaTheme="minorEastAsia" w:hAnsi="Tahoma" w:cs="Tahoma"/>
              </w:rPr>
            </w:pPr>
          </w:p>
        </w:tc>
        <w:tc>
          <w:tcPr>
            <w:tcW w:w="7785" w:type="dxa"/>
            <w:shd w:val="clear" w:color="auto" w:fill="auto"/>
          </w:tcPr>
          <w:p w14:paraId="4CCBA2A6" w14:textId="54C75082" w:rsidR="00901663" w:rsidRPr="0016074B" w:rsidRDefault="00901663">
            <w:pPr>
              <w:rPr>
                <w:rFonts w:ascii="Tahoma" w:hAnsi="Tahoma" w:cs="Tahoma"/>
                <w:sz w:val="22"/>
                <w:szCs w:val="22"/>
              </w:rPr>
            </w:pPr>
            <w:r w:rsidRPr="0016074B">
              <w:rPr>
                <w:rFonts w:ascii="Tahoma" w:hAnsi="Tahoma" w:cs="Tahoma"/>
                <w:sz w:val="22"/>
                <w:szCs w:val="22"/>
              </w:rPr>
              <w:t>Atlikus atitinkamus veiksmus</w:t>
            </w:r>
            <w:r w:rsidR="00271A26" w:rsidRPr="0016074B">
              <w:rPr>
                <w:rFonts w:ascii="Tahoma" w:hAnsi="Tahoma" w:cs="Tahoma"/>
                <w:sz w:val="22"/>
                <w:szCs w:val="22"/>
              </w:rPr>
              <w:t xml:space="preserve"> (</w:t>
            </w:r>
            <w:r w:rsidR="00935CD7" w:rsidRPr="0016074B">
              <w:rPr>
                <w:rFonts w:ascii="Tahoma" w:hAnsi="Tahoma" w:cs="Tahoma"/>
                <w:sz w:val="22"/>
                <w:szCs w:val="22"/>
              </w:rPr>
              <w:t>pvz.</w:t>
            </w:r>
            <w:r w:rsidR="00271A26" w:rsidRPr="0016074B">
              <w:rPr>
                <w:rFonts w:ascii="Tahoma" w:hAnsi="Tahoma" w:cs="Tahoma"/>
                <w:sz w:val="22"/>
                <w:szCs w:val="22"/>
              </w:rPr>
              <w:t xml:space="preserve"> redagavimą, atšaukimą)</w:t>
            </w:r>
            <w:r w:rsidRPr="0016074B">
              <w:rPr>
                <w:rFonts w:ascii="Tahoma" w:hAnsi="Tahoma" w:cs="Tahoma"/>
                <w:sz w:val="22"/>
                <w:szCs w:val="22"/>
              </w:rPr>
              <w:t xml:space="preserve"> IPR IS</w:t>
            </w:r>
            <w:r w:rsidR="00870625" w:rsidRPr="0016074B">
              <w:rPr>
                <w:rFonts w:ascii="Tahoma" w:hAnsi="Tahoma" w:cs="Tahoma"/>
                <w:sz w:val="22"/>
                <w:szCs w:val="22"/>
              </w:rPr>
              <w:t>,</w:t>
            </w:r>
            <w:r w:rsidRPr="0016074B">
              <w:rPr>
                <w:rFonts w:ascii="Tahoma" w:hAnsi="Tahoma" w:cs="Tahoma"/>
                <w:sz w:val="22"/>
                <w:szCs w:val="22"/>
              </w:rPr>
              <w:t xml:space="preserve"> susijusius su konsultacija,</w:t>
            </w:r>
            <w:r w:rsidR="00870625" w:rsidRPr="0016074B">
              <w:rPr>
                <w:rFonts w:ascii="Tahoma" w:hAnsi="Tahoma" w:cs="Tahoma"/>
                <w:sz w:val="22"/>
                <w:szCs w:val="22"/>
              </w:rPr>
              <w:t xml:space="preserve"> specialistams ir pacientams atvaizduojama</w:t>
            </w:r>
            <w:r w:rsidRPr="0016074B">
              <w:rPr>
                <w:rFonts w:ascii="Tahoma" w:hAnsi="Tahoma" w:cs="Tahoma"/>
                <w:sz w:val="22"/>
                <w:szCs w:val="22"/>
              </w:rPr>
              <w:t xml:space="preserve"> konsultacijos informacija</w:t>
            </w:r>
            <w:r w:rsidR="00870625" w:rsidRPr="0016074B">
              <w:rPr>
                <w:rFonts w:ascii="Tahoma" w:hAnsi="Tahoma" w:cs="Tahoma"/>
                <w:sz w:val="22"/>
                <w:szCs w:val="22"/>
              </w:rPr>
              <w:t xml:space="preserve"> ESPBI IS irgi</w:t>
            </w:r>
            <w:r w:rsidRPr="0016074B">
              <w:rPr>
                <w:rFonts w:ascii="Tahoma" w:hAnsi="Tahoma" w:cs="Tahoma"/>
                <w:sz w:val="22"/>
                <w:szCs w:val="22"/>
              </w:rPr>
              <w:t xml:space="preserve"> turėtų atsinaujinti.</w:t>
            </w:r>
          </w:p>
        </w:tc>
      </w:tr>
      <w:tr w:rsidR="009A4866" w:rsidRPr="0016074B" w14:paraId="0BABB6E0" w14:textId="77777777" w:rsidTr="00661F35">
        <w:trPr>
          <w:trHeight w:val="300"/>
        </w:trPr>
        <w:tc>
          <w:tcPr>
            <w:tcW w:w="1710" w:type="dxa"/>
            <w:shd w:val="clear" w:color="auto" w:fill="auto"/>
          </w:tcPr>
          <w:p w14:paraId="51089503" w14:textId="77777777" w:rsidR="00A07204" w:rsidRPr="0016074B" w:rsidRDefault="00A07204" w:rsidP="00C026C8">
            <w:pPr>
              <w:pStyle w:val="ListParagraph"/>
              <w:numPr>
                <w:ilvl w:val="0"/>
                <w:numId w:val="28"/>
              </w:numPr>
              <w:rPr>
                <w:rFonts w:ascii="Tahoma" w:eastAsiaTheme="minorEastAsia" w:hAnsi="Tahoma" w:cs="Tahoma"/>
              </w:rPr>
            </w:pPr>
          </w:p>
        </w:tc>
        <w:tc>
          <w:tcPr>
            <w:tcW w:w="7785" w:type="dxa"/>
            <w:shd w:val="clear" w:color="auto" w:fill="auto"/>
          </w:tcPr>
          <w:p w14:paraId="51497F76" w14:textId="4AC10367" w:rsidR="00A07204" w:rsidRPr="0016074B" w:rsidRDefault="00A07204" w:rsidP="00A07204">
            <w:pPr>
              <w:rPr>
                <w:rFonts w:ascii="Tahoma" w:hAnsi="Tahoma" w:cs="Tahoma"/>
                <w:sz w:val="22"/>
                <w:szCs w:val="22"/>
              </w:rPr>
            </w:pPr>
            <w:r w:rsidRPr="0016074B">
              <w:rPr>
                <w:rFonts w:ascii="Tahoma" w:hAnsi="Tahoma" w:cs="Tahoma"/>
                <w:sz w:val="22"/>
                <w:szCs w:val="22"/>
              </w:rPr>
              <w:t>Sistema turi būti suderinama su esamais analitikos įrankiais, leidžiančiais generuoti standartizuotas ar pritaikytas ataskaitas, remiantis ESPBI IS integracijos sprendimais. Ataskaitos gali būti periodinės ir užklausų principų (ad hoc). Tam tikros periodinės ataskaitos turi būti viešai skelbiamos, pritaikant jau esamus sprendimus.</w:t>
            </w:r>
            <w:r w:rsidR="00C85617" w:rsidRPr="0016074B">
              <w:rPr>
                <w:rFonts w:ascii="Tahoma" w:hAnsi="Tahoma" w:cs="Tahoma"/>
                <w:sz w:val="22"/>
                <w:szCs w:val="22"/>
              </w:rPr>
              <w:t xml:space="preserve"> </w:t>
            </w:r>
            <w:r w:rsidRPr="0016074B">
              <w:rPr>
                <w:rFonts w:ascii="Tahoma" w:hAnsi="Tahoma" w:cs="Tahoma"/>
                <w:sz w:val="22"/>
                <w:szCs w:val="22"/>
              </w:rPr>
              <w:t>Jei esami sprendimai netenkina reikalavimų, turi būti sudaryta galimybė naudoti naujus ar pranašesnius ataskaitų formavimo metodus.</w:t>
            </w:r>
          </w:p>
        </w:tc>
      </w:tr>
      <w:tr w:rsidR="009A4866" w:rsidRPr="0016074B" w14:paraId="4E9219C8" w14:textId="77777777" w:rsidTr="004A172B">
        <w:trPr>
          <w:trHeight w:val="300"/>
        </w:trPr>
        <w:tc>
          <w:tcPr>
            <w:tcW w:w="1710" w:type="dxa"/>
            <w:shd w:val="clear" w:color="auto" w:fill="auto"/>
          </w:tcPr>
          <w:p w14:paraId="4062BCBE" w14:textId="77777777" w:rsidR="004F53C7" w:rsidRPr="0016074B" w:rsidRDefault="004F53C7" w:rsidP="00C026C8">
            <w:pPr>
              <w:pStyle w:val="ListParagraph"/>
              <w:numPr>
                <w:ilvl w:val="0"/>
                <w:numId w:val="28"/>
              </w:numPr>
              <w:rPr>
                <w:rFonts w:ascii="Tahoma" w:eastAsiaTheme="minorEastAsia" w:hAnsi="Tahoma" w:cs="Tahoma"/>
              </w:rPr>
            </w:pPr>
          </w:p>
        </w:tc>
        <w:tc>
          <w:tcPr>
            <w:tcW w:w="7785" w:type="dxa"/>
            <w:shd w:val="clear" w:color="auto" w:fill="auto"/>
          </w:tcPr>
          <w:p w14:paraId="26EF8A1C" w14:textId="7FA4AF6A" w:rsidR="004F53C7" w:rsidRPr="0016074B" w:rsidRDefault="004F53C7" w:rsidP="00A07204">
            <w:pPr>
              <w:rPr>
                <w:rFonts w:ascii="Tahoma" w:hAnsi="Tahoma" w:cs="Tahoma"/>
                <w:sz w:val="22"/>
                <w:szCs w:val="22"/>
              </w:rPr>
            </w:pPr>
            <w:r w:rsidRPr="0016074B">
              <w:rPr>
                <w:rFonts w:ascii="Tahoma" w:hAnsi="Tahoma" w:cs="Tahoma"/>
                <w:sz w:val="22"/>
                <w:szCs w:val="22"/>
              </w:rPr>
              <w:t xml:space="preserve">Visi vartotojo funkcinių pasirinkimų veiksmai įskaitant pasirinkimo eiliškumą turi būti žurnalizuojami. </w:t>
            </w:r>
            <w:r w:rsidR="00B05012" w:rsidRPr="0016074B">
              <w:rPr>
                <w:rFonts w:ascii="Tahoma" w:hAnsi="Tahoma" w:cs="Tahoma"/>
                <w:sz w:val="22"/>
                <w:szCs w:val="22"/>
              </w:rPr>
              <w:t>V</w:t>
            </w:r>
            <w:r w:rsidRPr="0016074B">
              <w:rPr>
                <w:rFonts w:ascii="Tahoma" w:hAnsi="Tahoma" w:cs="Tahoma"/>
                <w:sz w:val="22"/>
                <w:szCs w:val="22"/>
              </w:rPr>
              <w:t xml:space="preserve">isuose projekto metu kuriamuose ar keičiamuose servisuose turi būti </w:t>
            </w:r>
            <w:r w:rsidR="00B05012" w:rsidRPr="0016074B">
              <w:rPr>
                <w:rFonts w:ascii="Tahoma" w:hAnsi="Tahoma" w:cs="Tahoma"/>
                <w:sz w:val="22"/>
                <w:szCs w:val="22"/>
              </w:rPr>
              <w:t>įgyvendintas</w:t>
            </w:r>
            <w:r w:rsidRPr="0016074B">
              <w:rPr>
                <w:rFonts w:ascii="Tahoma" w:hAnsi="Tahoma" w:cs="Tahoma"/>
                <w:sz w:val="22"/>
                <w:szCs w:val="22"/>
              </w:rPr>
              <w:t xml:space="preserve"> audito takeli</w:t>
            </w:r>
            <w:r w:rsidR="003356FF" w:rsidRPr="0016074B">
              <w:rPr>
                <w:rFonts w:ascii="Tahoma" w:hAnsi="Tahoma" w:cs="Tahoma"/>
                <w:sz w:val="22"/>
                <w:szCs w:val="22"/>
              </w:rPr>
              <w:t>o mechanizm</w:t>
            </w:r>
            <w:r w:rsidR="00B05012" w:rsidRPr="0016074B">
              <w:rPr>
                <w:rFonts w:ascii="Tahoma" w:hAnsi="Tahoma" w:cs="Tahoma"/>
                <w:sz w:val="22"/>
                <w:szCs w:val="22"/>
              </w:rPr>
              <w:t>as</w:t>
            </w:r>
            <w:r w:rsidRPr="0016074B">
              <w:rPr>
                <w:rFonts w:ascii="Tahoma" w:hAnsi="Tahoma" w:cs="Tahoma"/>
                <w:sz w:val="22"/>
                <w:szCs w:val="22"/>
              </w:rPr>
              <w:t xml:space="preserve"> (ang. audit trail). </w:t>
            </w:r>
            <w:r w:rsidR="00CC69A4" w:rsidRPr="0016074B">
              <w:rPr>
                <w:rFonts w:ascii="Tahoma" w:hAnsi="Tahoma" w:cs="Tahoma"/>
                <w:sz w:val="22"/>
                <w:szCs w:val="22"/>
              </w:rPr>
              <w:t xml:space="preserve"> Audito takelio mechanizmas turi b</w:t>
            </w:r>
            <w:r w:rsidR="00F04459" w:rsidRPr="0016074B">
              <w:rPr>
                <w:rFonts w:ascii="Tahoma" w:hAnsi="Tahoma" w:cs="Tahoma"/>
                <w:sz w:val="22"/>
                <w:szCs w:val="22"/>
              </w:rPr>
              <w:t>ū</w:t>
            </w:r>
            <w:r w:rsidR="00CC69A4" w:rsidRPr="0016074B">
              <w:rPr>
                <w:rFonts w:ascii="Tahoma" w:hAnsi="Tahoma" w:cs="Tahoma"/>
                <w:sz w:val="22"/>
                <w:szCs w:val="22"/>
              </w:rPr>
              <w:t>ti integruojamas naudojant bendrą</w:t>
            </w:r>
            <w:r w:rsidR="00F04459" w:rsidRPr="0016074B">
              <w:rPr>
                <w:rFonts w:ascii="Tahoma" w:hAnsi="Tahoma" w:cs="Tahoma"/>
                <w:sz w:val="22"/>
                <w:szCs w:val="22"/>
              </w:rPr>
              <w:t xml:space="preserve"> infrastruktūrą suderintą su Perkančiąj</w:t>
            </w:r>
            <w:r w:rsidR="00B10FC9" w:rsidRPr="0016074B">
              <w:rPr>
                <w:rFonts w:ascii="Tahoma" w:hAnsi="Tahoma" w:cs="Tahoma"/>
                <w:sz w:val="22"/>
                <w:szCs w:val="22"/>
              </w:rPr>
              <w:t>a</w:t>
            </w:r>
            <w:r w:rsidR="00F04459" w:rsidRPr="0016074B">
              <w:rPr>
                <w:rFonts w:ascii="Tahoma" w:hAnsi="Tahoma" w:cs="Tahoma"/>
                <w:sz w:val="22"/>
                <w:szCs w:val="22"/>
              </w:rPr>
              <w:t xml:space="preserve"> organizacija. </w:t>
            </w:r>
            <w:r w:rsidRPr="0016074B">
              <w:rPr>
                <w:rFonts w:ascii="Tahoma" w:hAnsi="Tahoma" w:cs="Tahoma"/>
                <w:sz w:val="22"/>
                <w:szCs w:val="22"/>
              </w:rPr>
              <w:t>Detaliosios analizės ir projektavimo etapo metu Teikėjas su Perkančiąja organizacija turi susiderinti kokie įvykiai, kokiu būdu bus audituojami ir kur jie bus saugomi.</w:t>
            </w:r>
          </w:p>
        </w:tc>
      </w:tr>
      <w:tr w:rsidR="009A4866" w:rsidRPr="0016074B" w14:paraId="3CF5C08C" w14:textId="77777777" w:rsidTr="00661F35">
        <w:trPr>
          <w:trHeight w:val="300"/>
        </w:trPr>
        <w:tc>
          <w:tcPr>
            <w:tcW w:w="1710" w:type="dxa"/>
            <w:shd w:val="clear" w:color="auto" w:fill="auto"/>
          </w:tcPr>
          <w:p w14:paraId="655A8443" w14:textId="77777777" w:rsidR="00661F35" w:rsidRPr="0016074B" w:rsidRDefault="00661F35" w:rsidP="00C026C8">
            <w:pPr>
              <w:pStyle w:val="ListParagraph"/>
              <w:numPr>
                <w:ilvl w:val="0"/>
                <w:numId w:val="28"/>
              </w:numPr>
              <w:rPr>
                <w:rFonts w:ascii="Tahoma" w:eastAsiaTheme="minorEastAsia" w:hAnsi="Tahoma" w:cs="Tahoma"/>
              </w:rPr>
            </w:pPr>
          </w:p>
        </w:tc>
        <w:tc>
          <w:tcPr>
            <w:tcW w:w="7785" w:type="dxa"/>
            <w:shd w:val="clear" w:color="auto" w:fill="auto"/>
          </w:tcPr>
          <w:p w14:paraId="065A641A" w14:textId="77777777" w:rsidR="00661F35" w:rsidRPr="0016074B" w:rsidRDefault="00661F35" w:rsidP="00661F35">
            <w:pPr>
              <w:rPr>
                <w:rFonts w:ascii="Tahoma" w:eastAsiaTheme="minorEastAsia" w:hAnsi="Tahoma" w:cs="Tahoma"/>
                <w:sz w:val="22"/>
                <w:szCs w:val="22"/>
              </w:rPr>
            </w:pPr>
            <w:r w:rsidRPr="0016074B">
              <w:rPr>
                <w:rFonts w:ascii="Tahoma" w:eastAsiaTheme="minorEastAsia" w:hAnsi="Tahoma" w:cs="Tahoma"/>
                <w:sz w:val="22"/>
                <w:szCs w:val="22"/>
              </w:rPr>
              <w:t>Projekto sąrašuose turi būti realizuotas:</w:t>
            </w:r>
          </w:p>
          <w:p w14:paraId="54BEDA7D" w14:textId="77777777" w:rsidR="00661F35" w:rsidRPr="0016074B" w:rsidRDefault="00661F35" w:rsidP="00C026C8">
            <w:pPr>
              <w:pStyle w:val="ListParagraph"/>
              <w:numPr>
                <w:ilvl w:val="0"/>
                <w:numId w:val="32"/>
              </w:numPr>
              <w:rPr>
                <w:rFonts w:ascii="Tahoma" w:eastAsiaTheme="minorEastAsia" w:hAnsi="Tahoma" w:cs="Tahoma"/>
              </w:rPr>
            </w:pPr>
            <w:r w:rsidRPr="0016074B">
              <w:rPr>
                <w:rFonts w:ascii="Tahoma" w:eastAsiaTheme="minorEastAsia" w:hAnsi="Tahoma" w:cs="Tahoma"/>
              </w:rPr>
              <w:t>Puslapiavimas;</w:t>
            </w:r>
          </w:p>
          <w:p w14:paraId="38D0CB39" w14:textId="77777777" w:rsidR="00661F35" w:rsidRPr="0016074B" w:rsidRDefault="00661F35" w:rsidP="00C026C8">
            <w:pPr>
              <w:pStyle w:val="ListParagraph"/>
              <w:numPr>
                <w:ilvl w:val="0"/>
                <w:numId w:val="32"/>
              </w:numPr>
              <w:rPr>
                <w:rFonts w:ascii="Tahoma" w:eastAsiaTheme="minorEastAsia" w:hAnsi="Tahoma" w:cs="Tahoma"/>
              </w:rPr>
            </w:pPr>
            <w:r w:rsidRPr="0016074B">
              <w:rPr>
                <w:rFonts w:ascii="Tahoma" w:eastAsiaTheme="minorEastAsia" w:hAnsi="Tahoma" w:cs="Tahoma"/>
              </w:rPr>
              <w:t xml:space="preserve">Sąrašuose turi būti atvaizduojamas įrašų sąraše skaičius. Atlikus sąrašo filtravimą turi būti vaizduojamas rastų įrašų skaičius. </w:t>
            </w:r>
          </w:p>
          <w:p w14:paraId="5C90E032" w14:textId="3D110D11" w:rsidR="00661F35" w:rsidRPr="0016074B" w:rsidRDefault="00661F35" w:rsidP="00661F35">
            <w:pPr>
              <w:rPr>
                <w:rFonts w:ascii="Tahoma" w:hAnsi="Tahoma" w:cs="Tahoma"/>
                <w:sz w:val="22"/>
                <w:szCs w:val="22"/>
              </w:rPr>
            </w:pPr>
            <w:r w:rsidRPr="0016074B">
              <w:rPr>
                <w:rFonts w:ascii="Tahoma" w:eastAsiaTheme="minorEastAsia" w:hAnsi="Tahoma" w:cs="Tahoma"/>
                <w:sz w:val="22"/>
                <w:szCs w:val="22"/>
              </w:rPr>
              <w:t xml:space="preserve">Turi būti galima sąrašą filtruoti ir rūšiuoti pagal tam sąrašui priklausančius atributus. Išimtys gali būti taikomos suderinus sprendimą su Perkančiąja organizacija. </w:t>
            </w:r>
          </w:p>
        </w:tc>
      </w:tr>
      <w:tr w:rsidR="00661F35" w:rsidRPr="0016074B" w14:paraId="79C1A872" w14:textId="77777777" w:rsidTr="00661F35">
        <w:trPr>
          <w:trHeight w:val="300"/>
        </w:trPr>
        <w:tc>
          <w:tcPr>
            <w:tcW w:w="1710" w:type="dxa"/>
            <w:shd w:val="clear" w:color="auto" w:fill="auto"/>
          </w:tcPr>
          <w:p w14:paraId="064E381E" w14:textId="77777777" w:rsidR="00661F35" w:rsidRPr="0016074B" w:rsidRDefault="00661F35" w:rsidP="00C026C8">
            <w:pPr>
              <w:pStyle w:val="ListParagraph"/>
              <w:numPr>
                <w:ilvl w:val="0"/>
                <w:numId w:val="28"/>
              </w:numPr>
              <w:rPr>
                <w:rFonts w:ascii="Tahoma" w:eastAsiaTheme="minorEastAsia" w:hAnsi="Tahoma" w:cs="Tahoma"/>
              </w:rPr>
            </w:pPr>
          </w:p>
        </w:tc>
        <w:tc>
          <w:tcPr>
            <w:tcW w:w="7785" w:type="dxa"/>
            <w:shd w:val="clear" w:color="auto" w:fill="auto"/>
          </w:tcPr>
          <w:p w14:paraId="522F2A54" w14:textId="77777777" w:rsidR="00661F35" w:rsidRPr="0016074B" w:rsidRDefault="00661F35" w:rsidP="00661F35">
            <w:pPr>
              <w:rPr>
                <w:rFonts w:ascii="Tahoma" w:eastAsiaTheme="minorEastAsia" w:hAnsi="Tahoma" w:cs="Tahoma"/>
                <w:sz w:val="22"/>
                <w:szCs w:val="22"/>
              </w:rPr>
            </w:pPr>
            <w:r w:rsidRPr="0016074B">
              <w:rPr>
                <w:rFonts w:ascii="Tahoma" w:eastAsiaTheme="minorEastAsia" w:hAnsi="Tahoma" w:cs="Tahoma"/>
                <w:sz w:val="22"/>
                <w:szCs w:val="22"/>
              </w:rPr>
              <w:t>Visos paieškos / filtravimo funkcijos, išskyrus atvejus, kuriuos Teikėjas suderins detalios analizės ir projektavimo etapo metu, turi būti realizuotos pagal šias taisykles:</w:t>
            </w:r>
          </w:p>
          <w:p w14:paraId="7677BA98" w14:textId="77777777" w:rsidR="00661F35" w:rsidRPr="0016074B" w:rsidRDefault="00661F35" w:rsidP="00C026C8">
            <w:pPr>
              <w:pStyle w:val="ListParagraph"/>
              <w:numPr>
                <w:ilvl w:val="0"/>
                <w:numId w:val="33"/>
              </w:numPr>
              <w:rPr>
                <w:rFonts w:ascii="Tahoma" w:eastAsiaTheme="minorEastAsia" w:hAnsi="Tahoma" w:cs="Tahoma"/>
              </w:rPr>
            </w:pPr>
            <w:r w:rsidRPr="0016074B">
              <w:rPr>
                <w:rFonts w:ascii="Tahoma" w:eastAsiaTheme="minorEastAsia" w:hAnsi="Tahoma" w:cs="Tahoma"/>
              </w:rPr>
              <w:t>Tekstiniuose paieškos laukuose turi būti realizuota paieška pagal žodžio ar skaičių junginio fragmentą ir pilną žodį;</w:t>
            </w:r>
          </w:p>
          <w:p w14:paraId="6A3E5081" w14:textId="77777777" w:rsidR="00661F35" w:rsidRPr="0016074B" w:rsidRDefault="00661F35" w:rsidP="00C026C8">
            <w:pPr>
              <w:pStyle w:val="ListParagraph"/>
              <w:numPr>
                <w:ilvl w:val="0"/>
                <w:numId w:val="33"/>
              </w:numPr>
              <w:rPr>
                <w:rFonts w:ascii="Tahoma" w:eastAsiaTheme="minorEastAsia" w:hAnsi="Tahoma" w:cs="Tahoma"/>
              </w:rPr>
            </w:pPr>
            <w:r w:rsidRPr="0016074B">
              <w:rPr>
                <w:rFonts w:ascii="Tahoma" w:eastAsiaTheme="minorEastAsia" w:hAnsi="Tahoma" w:cs="Tahoma"/>
              </w:rPr>
              <w:lastRenderedPageBreak/>
              <w:t>Paieška turi būti atliekama pagal lietuviškas raides ir vietoje lietuviškų raidžių naudojant lotyniškus raidžių atitikmenis (pavyzdžiui „š“ ir „s“ raides traktuojant kaip vieną);</w:t>
            </w:r>
          </w:p>
          <w:p w14:paraId="73A3454B" w14:textId="77777777" w:rsidR="00661F35" w:rsidRPr="0016074B" w:rsidRDefault="00661F35" w:rsidP="00C026C8">
            <w:pPr>
              <w:pStyle w:val="ListParagraph"/>
              <w:numPr>
                <w:ilvl w:val="0"/>
                <w:numId w:val="33"/>
              </w:numPr>
              <w:rPr>
                <w:rFonts w:ascii="Tahoma" w:eastAsiaTheme="minorEastAsia" w:hAnsi="Tahoma" w:cs="Tahoma"/>
              </w:rPr>
            </w:pPr>
            <w:r w:rsidRPr="0016074B">
              <w:rPr>
                <w:rFonts w:ascii="Tahoma" w:eastAsiaTheme="minorEastAsia" w:hAnsi="Tahoma" w:cs="Tahoma"/>
              </w:rPr>
              <w:t>Paieška turi būti vykdoma neatsižvelgiant į didžiąsias ir mažąsias raides;</w:t>
            </w:r>
          </w:p>
          <w:p w14:paraId="59A645AE" w14:textId="77777777" w:rsidR="00661F35" w:rsidRPr="0016074B" w:rsidRDefault="00661F35" w:rsidP="00C026C8">
            <w:pPr>
              <w:pStyle w:val="ListParagraph"/>
              <w:numPr>
                <w:ilvl w:val="0"/>
                <w:numId w:val="33"/>
              </w:numPr>
              <w:rPr>
                <w:rFonts w:ascii="Tahoma" w:eastAsiaTheme="minorEastAsia" w:hAnsi="Tahoma" w:cs="Tahoma"/>
              </w:rPr>
            </w:pPr>
            <w:r w:rsidRPr="0016074B">
              <w:rPr>
                <w:rFonts w:ascii="Tahoma" w:eastAsiaTheme="minorEastAsia" w:hAnsi="Tahoma" w:cs="Tahoma"/>
              </w:rPr>
              <w:t>Paieška turi būti vykdoma tik tuose komponentuose ir duomenų aibėje, prie kurių naudotojas turi prieigos teises;</w:t>
            </w:r>
          </w:p>
          <w:p w14:paraId="5ACC12BB" w14:textId="77777777" w:rsidR="00661F35" w:rsidRPr="0016074B" w:rsidRDefault="00661F35" w:rsidP="00C026C8">
            <w:pPr>
              <w:pStyle w:val="ListParagraph"/>
              <w:numPr>
                <w:ilvl w:val="0"/>
                <w:numId w:val="33"/>
              </w:numPr>
              <w:rPr>
                <w:rFonts w:ascii="Tahoma" w:eastAsiaTheme="minorEastAsia" w:hAnsi="Tahoma" w:cs="Tahoma"/>
              </w:rPr>
            </w:pPr>
            <w:r w:rsidRPr="0016074B">
              <w:rPr>
                <w:rFonts w:ascii="Tahoma" w:eastAsiaTheme="minorEastAsia" w:hAnsi="Tahoma" w:cs="Tahoma"/>
              </w:rPr>
              <w:t>Paieškos rezultatai turi būti pateikiami sąrašo forma;</w:t>
            </w:r>
          </w:p>
          <w:p w14:paraId="01CB928C" w14:textId="61F766B3" w:rsidR="00661F35" w:rsidRPr="0016074B" w:rsidRDefault="00661F35" w:rsidP="00661F35">
            <w:pPr>
              <w:rPr>
                <w:rFonts w:ascii="Tahoma" w:hAnsi="Tahoma" w:cs="Tahoma"/>
                <w:sz w:val="22"/>
                <w:szCs w:val="22"/>
              </w:rPr>
            </w:pPr>
            <w:r w:rsidRPr="0016074B">
              <w:rPr>
                <w:rFonts w:ascii="Tahoma" w:eastAsiaTheme="minorEastAsia" w:hAnsi="Tahoma" w:cs="Tahoma"/>
                <w:sz w:val="22"/>
                <w:szCs w:val="22"/>
              </w:rPr>
              <w:t>Atlikus paiešką, turi būti rodomas paieškos rezultatų skaičius.</w:t>
            </w:r>
          </w:p>
        </w:tc>
      </w:tr>
    </w:tbl>
    <w:p w14:paraId="61BF070D" w14:textId="3E2DAD4A" w:rsidR="0078759F" w:rsidRPr="0016074B" w:rsidRDefault="0078759F">
      <w:pPr>
        <w:spacing w:line="259" w:lineRule="auto"/>
        <w:ind w:firstLine="1247"/>
        <w:rPr>
          <w:rFonts w:ascii="Tahoma" w:eastAsiaTheme="majorEastAsia" w:hAnsi="Tahoma" w:cs="Tahoma"/>
          <w:b/>
          <w:bCs/>
          <w:sz w:val="22"/>
          <w:szCs w:val="22"/>
        </w:rPr>
      </w:pPr>
    </w:p>
    <w:p w14:paraId="66619728" w14:textId="2C5F3627" w:rsidR="00DF6560" w:rsidRPr="0016074B" w:rsidRDefault="00C9526B" w:rsidP="00DF6560">
      <w:pPr>
        <w:pStyle w:val="Heading2"/>
        <w:spacing w:before="0"/>
        <w:rPr>
          <w:rFonts w:ascii="Tahoma" w:hAnsi="Tahoma" w:cs="Tahoma"/>
          <w:b/>
          <w:bCs/>
          <w:color w:val="auto"/>
          <w:sz w:val="22"/>
          <w:szCs w:val="22"/>
        </w:rPr>
      </w:pPr>
      <w:bookmarkStart w:id="48" w:name="_Toc187320737"/>
      <w:r w:rsidRPr="0016074B">
        <w:rPr>
          <w:rFonts w:ascii="Tahoma" w:hAnsi="Tahoma" w:cs="Tahoma"/>
          <w:b/>
          <w:bCs/>
          <w:color w:val="auto"/>
          <w:sz w:val="22"/>
          <w:szCs w:val="22"/>
        </w:rPr>
        <w:t>4</w:t>
      </w:r>
      <w:r w:rsidR="00DF6560" w:rsidRPr="0016074B">
        <w:rPr>
          <w:rFonts w:ascii="Tahoma" w:hAnsi="Tahoma" w:cs="Tahoma"/>
          <w:b/>
          <w:bCs/>
          <w:color w:val="auto"/>
          <w:sz w:val="22"/>
          <w:szCs w:val="22"/>
        </w:rPr>
        <w:t>.</w:t>
      </w:r>
      <w:r w:rsidR="00C54C33" w:rsidRPr="0016074B">
        <w:rPr>
          <w:rFonts w:ascii="Tahoma" w:hAnsi="Tahoma" w:cs="Tahoma"/>
          <w:b/>
          <w:bCs/>
          <w:color w:val="auto"/>
          <w:sz w:val="22"/>
          <w:szCs w:val="22"/>
        </w:rPr>
        <w:t>2</w:t>
      </w:r>
      <w:r w:rsidR="00DF6560" w:rsidRPr="0016074B">
        <w:rPr>
          <w:rFonts w:ascii="Tahoma" w:hAnsi="Tahoma" w:cs="Tahoma"/>
          <w:b/>
          <w:bCs/>
          <w:color w:val="auto"/>
          <w:sz w:val="22"/>
          <w:szCs w:val="22"/>
        </w:rPr>
        <w:t xml:space="preserve">. </w:t>
      </w:r>
      <w:r w:rsidR="00820A90" w:rsidRPr="0016074B">
        <w:rPr>
          <w:rFonts w:ascii="Tahoma" w:hAnsi="Tahoma" w:cs="Tahoma"/>
          <w:b/>
          <w:bCs/>
          <w:color w:val="auto"/>
          <w:sz w:val="22"/>
          <w:szCs w:val="22"/>
        </w:rPr>
        <w:t>F</w:t>
      </w:r>
      <w:r w:rsidR="00DF6560" w:rsidRPr="0016074B">
        <w:rPr>
          <w:rFonts w:ascii="Tahoma" w:hAnsi="Tahoma" w:cs="Tahoma"/>
          <w:b/>
          <w:bCs/>
          <w:color w:val="auto"/>
          <w:sz w:val="22"/>
          <w:szCs w:val="22"/>
        </w:rPr>
        <w:t>unkciniai reikalavimai Sistemai</w:t>
      </w:r>
      <w:bookmarkEnd w:id="48"/>
    </w:p>
    <w:p w14:paraId="57B61CA6" w14:textId="5C9F34D4" w:rsidR="000D737A" w:rsidRPr="0016074B" w:rsidRDefault="002144CC" w:rsidP="00DE2B79">
      <w:pPr>
        <w:keepNext/>
        <w:spacing w:line="259" w:lineRule="auto"/>
        <w:rPr>
          <w:rFonts w:ascii="Tahoma" w:hAnsi="Tahoma" w:cs="Tahoma"/>
          <w:sz w:val="22"/>
          <w:szCs w:val="22"/>
        </w:rPr>
      </w:pPr>
      <w:r w:rsidRPr="0016074B">
        <w:rPr>
          <w:rFonts w:ascii="Tahoma" w:hAnsi="Tahoma" w:cs="Tahoma"/>
          <w:sz w:val="22"/>
          <w:szCs w:val="22"/>
        </w:rPr>
        <w:t xml:space="preserve"> </w:t>
      </w:r>
      <w:r w:rsidRPr="0016074B">
        <w:rPr>
          <w:rFonts w:ascii="Tahoma" w:hAnsi="Tahoma" w:cs="Tahoma"/>
          <w:noProof/>
          <w:sz w:val="22"/>
          <w:szCs w:val="22"/>
        </w:rPr>
        <w:drawing>
          <wp:inline distT="0" distB="0" distL="0" distR="0" wp14:anchorId="26A309FB" wp14:editId="7177FFED">
            <wp:extent cx="6120130" cy="5198745"/>
            <wp:effectExtent l="0" t="0" r="0" b="1905"/>
            <wp:docPr id="1463690288" name="Picture 3" descr="A black and white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690288" name="Picture 3" descr="A black and white screen shot of a computer screen&#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5198745"/>
                    </a:xfrm>
                    <a:prstGeom prst="rect">
                      <a:avLst/>
                    </a:prstGeom>
                    <a:noFill/>
                    <a:ln>
                      <a:noFill/>
                    </a:ln>
                  </pic:spPr>
                </pic:pic>
              </a:graphicData>
            </a:graphic>
          </wp:inline>
        </w:drawing>
      </w:r>
    </w:p>
    <w:p w14:paraId="04DA855B" w14:textId="7BAB6B76" w:rsidR="00B9255B" w:rsidRPr="0016074B" w:rsidRDefault="000D737A" w:rsidP="00B9255B">
      <w:pPr>
        <w:pStyle w:val="Caption"/>
        <w:rPr>
          <w:rFonts w:ascii="Tahoma" w:hAnsi="Tahoma" w:cs="Tahoma"/>
          <w:b w:val="0"/>
          <w:bCs/>
          <w:i w:val="0"/>
          <w:iCs w:val="0"/>
          <w:color w:val="auto"/>
          <w:sz w:val="22"/>
          <w:szCs w:val="22"/>
        </w:rPr>
      </w:pPr>
      <w:r w:rsidRPr="0016074B">
        <w:rPr>
          <w:rFonts w:ascii="Tahoma" w:hAnsi="Tahoma" w:cs="Tahoma"/>
          <w:b w:val="0"/>
          <w:bCs/>
          <w:i w:val="0"/>
          <w:iCs w:val="0"/>
          <w:color w:val="auto"/>
          <w:sz w:val="22"/>
          <w:szCs w:val="22"/>
        </w:rPr>
        <w:t>3</w:t>
      </w:r>
      <w:r w:rsidR="00B9255B" w:rsidRPr="0016074B">
        <w:rPr>
          <w:rFonts w:ascii="Tahoma" w:hAnsi="Tahoma" w:cs="Tahoma"/>
          <w:b w:val="0"/>
          <w:bCs/>
          <w:i w:val="0"/>
          <w:iCs w:val="0"/>
          <w:color w:val="auto"/>
          <w:sz w:val="22"/>
          <w:szCs w:val="22"/>
        </w:rPr>
        <w:t xml:space="preserve"> pav. Sistemos </w:t>
      </w:r>
      <w:r w:rsidR="007B4867" w:rsidRPr="0016074B">
        <w:rPr>
          <w:rFonts w:ascii="Tahoma" w:hAnsi="Tahoma" w:cs="Tahoma"/>
          <w:b w:val="0"/>
          <w:bCs/>
          <w:i w:val="0"/>
          <w:iCs w:val="0"/>
          <w:color w:val="auto"/>
          <w:sz w:val="22"/>
          <w:szCs w:val="22"/>
        </w:rPr>
        <w:t>naudotojai ir panaudos atvejai</w:t>
      </w:r>
    </w:p>
    <w:p w14:paraId="5F59A3F9" w14:textId="77777777" w:rsidR="00D950D7" w:rsidRPr="0016074B" w:rsidRDefault="00D950D7" w:rsidP="005C07C0">
      <w:pPr>
        <w:rPr>
          <w:rFonts w:ascii="Tahoma" w:hAnsi="Tahoma" w:cs="Tahoma"/>
          <w:b/>
          <w:i/>
          <w:iCs/>
          <w:sz w:val="22"/>
          <w:szCs w:val="22"/>
        </w:rPr>
      </w:pPr>
    </w:p>
    <w:p w14:paraId="1DE72FDE" w14:textId="5B3AAB94" w:rsidR="003111B4" w:rsidRPr="0016074B" w:rsidRDefault="00B4431A" w:rsidP="00285780">
      <w:pPr>
        <w:pStyle w:val="Heading3"/>
        <w:numPr>
          <w:ilvl w:val="0"/>
          <w:numId w:val="0"/>
        </w:numPr>
        <w:spacing w:before="0" w:line="276" w:lineRule="auto"/>
        <w:rPr>
          <w:rFonts w:ascii="Tahoma" w:hAnsi="Tahoma" w:cs="Tahoma"/>
          <w:b/>
          <w:bCs/>
          <w:color w:val="auto"/>
          <w:sz w:val="22"/>
          <w:szCs w:val="22"/>
        </w:rPr>
      </w:pPr>
      <w:bookmarkStart w:id="49" w:name="_Toc187320738"/>
      <w:r w:rsidRPr="0016074B">
        <w:rPr>
          <w:rFonts w:ascii="Tahoma" w:hAnsi="Tahoma" w:cs="Tahoma"/>
          <w:b/>
          <w:bCs/>
          <w:color w:val="auto"/>
          <w:sz w:val="22"/>
          <w:szCs w:val="22"/>
        </w:rPr>
        <w:t xml:space="preserve">4.2.1 </w:t>
      </w:r>
      <w:r w:rsidR="00575377" w:rsidRPr="0016074B">
        <w:rPr>
          <w:rFonts w:ascii="Tahoma" w:hAnsi="Tahoma" w:cs="Tahoma"/>
          <w:b/>
          <w:bCs/>
          <w:color w:val="auto"/>
          <w:sz w:val="22"/>
          <w:szCs w:val="22"/>
        </w:rPr>
        <w:t xml:space="preserve">Funkciniai reikalavimai (IPR </w:t>
      </w:r>
      <w:r w:rsidR="00BB553E" w:rsidRPr="0016074B">
        <w:rPr>
          <w:rFonts w:ascii="Tahoma" w:hAnsi="Tahoma" w:cs="Tahoma"/>
          <w:b/>
          <w:bCs/>
          <w:color w:val="auto"/>
          <w:sz w:val="22"/>
          <w:szCs w:val="22"/>
        </w:rPr>
        <w:t>IS</w:t>
      </w:r>
      <w:r w:rsidR="00575377" w:rsidRPr="0016074B">
        <w:rPr>
          <w:rFonts w:ascii="Tahoma" w:hAnsi="Tahoma" w:cs="Tahoma"/>
          <w:b/>
          <w:bCs/>
          <w:color w:val="auto"/>
          <w:sz w:val="22"/>
          <w:szCs w:val="22"/>
        </w:rPr>
        <w:t>), kurie bus įgyvendinami projekto metu, bet nėra šio pirkimo objektas</w:t>
      </w:r>
      <w:bookmarkEnd w:id="49"/>
    </w:p>
    <w:tbl>
      <w:tblPr>
        <w:tblStyle w:val="TableGrid"/>
        <w:tblW w:w="9781" w:type="dxa"/>
        <w:tblInd w:w="-3" w:type="dxa"/>
        <w:tblLayout w:type="fixed"/>
        <w:tblLook w:val="06A0" w:firstRow="1" w:lastRow="0" w:firstColumn="1" w:lastColumn="0" w:noHBand="1" w:noVBand="1"/>
      </w:tblPr>
      <w:tblGrid>
        <w:gridCol w:w="1599"/>
        <w:gridCol w:w="8182"/>
      </w:tblGrid>
      <w:tr w:rsidR="009A4866" w:rsidRPr="0016074B" w14:paraId="65628CE5" w14:textId="77777777" w:rsidTr="7A456865">
        <w:trPr>
          <w:trHeight w:val="300"/>
        </w:trPr>
        <w:tc>
          <w:tcPr>
            <w:tcW w:w="1599" w:type="dxa"/>
            <w:tcBorders>
              <w:top w:val="single" w:sz="4" w:space="0" w:color="auto"/>
            </w:tcBorders>
            <w:shd w:val="clear" w:color="auto" w:fill="227ACB"/>
            <w:vAlign w:val="center"/>
          </w:tcPr>
          <w:p w14:paraId="795D14A1" w14:textId="77777777" w:rsidR="003E40BF" w:rsidRPr="0016074B" w:rsidRDefault="003E40BF">
            <w:pPr>
              <w:jc w:val="center"/>
              <w:rPr>
                <w:rFonts w:ascii="Tahoma" w:eastAsiaTheme="minorEastAsia" w:hAnsi="Tahoma" w:cs="Tahoma"/>
                <w:b/>
                <w:bCs/>
                <w:sz w:val="22"/>
                <w:szCs w:val="22"/>
              </w:rPr>
            </w:pPr>
            <w:r w:rsidRPr="0016074B">
              <w:rPr>
                <w:rFonts w:ascii="Tahoma" w:eastAsiaTheme="minorEastAsia" w:hAnsi="Tahoma" w:cs="Tahoma"/>
                <w:b/>
                <w:bCs/>
                <w:sz w:val="22"/>
                <w:szCs w:val="22"/>
              </w:rPr>
              <w:t>Reikalavimo Nr.</w:t>
            </w:r>
          </w:p>
        </w:tc>
        <w:tc>
          <w:tcPr>
            <w:tcW w:w="8182" w:type="dxa"/>
            <w:tcBorders>
              <w:top w:val="single" w:sz="4" w:space="0" w:color="auto"/>
            </w:tcBorders>
            <w:shd w:val="clear" w:color="auto" w:fill="227ACB"/>
            <w:vAlign w:val="center"/>
          </w:tcPr>
          <w:p w14:paraId="02ED51AA" w14:textId="77777777" w:rsidR="003E40BF" w:rsidRPr="0016074B" w:rsidRDefault="003E40BF">
            <w:pPr>
              <w:pStyle w:val="ListParagraph"/>
              <w:spacing w:line="257" w:lineRule="auto"/>
              <w:ind w:hanging="360"/>
              <w:jc w:val="center"/>
              <w:rPr>
                <w:rFonts w:ascii="Tahoma" w:eastAsiaTheme="minorEastAsia" w:hAnsi="Tahoma" w:cs="Tahoma"/>
                <w:b/>
                <w:bCs/>
              </w:rPr>
            </w:pPr>
            <w:r w:rsidRPr="0016074B">
              <w:rPr>
                <w:rFonts w:ascii="Tahoma" w:eastAsiaTheme="minorEastAsia" w:hAnsi="Tahoma" w:cs="Tahoma"/>
                <w:b/>
                <w:bCs/>
              </w:rPr>
              <w:t>Aprašymas</w:t>
            </w:r>
          </w:p>
        </w:tc>
      </w:tr>
      <w:tr w:rsidR="009A4866" w:rsidRPr="0016074B" w14:paraId="4DEC6873" w14:textId="77777777" w:rsidTr="7A456865">
        <w:trPr>
          <w:trHeight w:val="300"/>
        </w:trPr>
        <w:tc>
          <w:tcPr>
            <w:tcW w:w="9781" w:type="dxa"/>
            <w:gridSpan w:val="2"/>
            <w:shd w:val="clear" w:color="auto" w:fill="auto"/>
          </w:tcPr>
          <w:p w14:paraId="10C4187F" w14:textId="77777777" w:rsidR="003E40BF" w:rsidRPr="0016074B" w:rsidRDefault="003E40BF">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Generuoti vizitus (IPR IS)</w:t>
            </w:r>
          </w:p>
        </w:tc>
      </w:tr>
      <w:tr w:rsidR="009A4866" w:rsidRPr="0016074B" w14:paraId="72052594" w14:textId="77777777" w:rsidTr="7A456865">
        <w:trPr>
          <w:trHeight w:val="300"/>
        </w:trPr>
        <w:tc>
          <w:tcPr>
            <w:tcW w:w="1599" w:type="dxa"/>
          </w:tcPr>
          <w:p w14:paraId="016FD2FB"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39FD9A6F"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 xml:space="preserve">Turi būti realizuota galimybė specialistams, kuriantiems naujus vizitų laikus nustatyti vizito būdo požymį (-ius): </w:t>
            </w:r>
          </w:p>
          <w:p w14:paraId="511A7774" w14:textId="77777777" w:rsidR="003E40BF" w:rsidRPr="0016074B" w:rsidRDefault="003E40BF" w:rsidP="00C026C8">
            <w:pPr>
              <w:pStyle w:val="ListParagraph"/>
              <w:numPr>
                <w:ilvl w:val="0"/>
                <w:numId w:val="34"/>
              </w:numPr>
              <w:spacing w:line="257" w:lineRule="auto"/>
              <w:rPr>
                <w:rFonts w:ascii="Tahoma" w:eastAsia="Tahoma" w:hAnsi="Tahoma" w:cs="Tahoma"/>
              </w:rPr>
            </w:pPr>
            <w:r w:rsidRPr="0016074B">
              <w:rPr>
                <w:rFonts w:ascii="Tahoma" w:eastAsia="Tahoma" w:hAnsi="Tahoma" w:cs="Tahoma"/>
              </w:rPr>
              <w:lastRenderedPageBreak/>
              <w:t xml:space="preserve">įstaigoje; </w:t>
            </w:r>
          </w:p>
          <w:p w14:paraId="7F658E5B" w14:textId="77777777" w:rsidR="003E40BF" w:rsidRPr="0016074B" w:rsidRDefault="003E40BF" w:rsidP="00C026C8">
            <w:pPr>
              <w:pStyle w:val="ListParagraph"/>
              <w:numPr>
                <w:ilvl w:val="0"/>
                <w:numId w:val="34"/>
              </w:numPr>
              <w:spacing w:line="257" w:lineRule="auto"/>
              <w:rPr>
                <w:rFonts w:ascii="Tahoma" w:eastAsia="Tahoma" w:hAnsi="Tahoma" w:cs="Tahoma"/>
              </w:rPr>
            </w:pPr>
            <w:r w:rsidRPr="0016074B">
              <w:rPr>
                <w:rFonts w:ascii="Tahoma" w:eastAsia="Tahoma" w:hAnsi="Tahoma" w:cs="Tahoma"/>
              </w:rPr>
              <w:t>nuotolinis: vaizdo skambutis/ telefonas</w:t>
            </w:r>
          </w:p>
          <w:p w14:paraId="76132481" w14:textId="77777777" w:rsidR="003E40BF" w:rsidRPr="0016074B" w:rsidRDefault="003E40BF" w:rsidP="00C026C8">
            <w:pPr>
              <w:pStyle w:val="ListParagraph"/>
              <w:numPr>
                <w:ilvl w:val="0"/>
                <w:numId w:val="34"/>
              </w:numPr>
              <w:spacing w:line="257" w:lineRule="auto"/>
              <w:rPr>
                <w:rFonts w:ascii="Tahoma" w:eastAsia="Tahoma" w:hAnsi="Tahoma" w:cs="Tahoma"/>
              </w:rPr>
            </w:pPr>
            <w:r w:rsidRPr="0016074B">
              <w:rPr>
                <w:rFonts w:ascii="Tahoma" w:eastAsia="Tahoma" w:hAnsi="Tahoma" w:cs="Tahoma"/>
              </w:rPr>
              <w:t xml:space="preserve">nuotolinis: vaizdo skambutis; </w:t>
            </w:r>
          </w:p>
          <w:p w14:paraId="576C54FC" w14:textId="77777777" w:rsidR="003E40BF" w:rsidRPr="0016074B" w:rsidRDefault="003E40BF" w:rsidP="00C026C8">
            <w:pPr>
              <w:pStyle w:val="ListParagraph"/>
              <w:numPr>
                <w:ilvl w:val="0"/>
                <w:numId w:val="34"/>
              </w:numPr>
              <w:spacing w:line="257" w:lineRule="auto"/>
              <w:rPr>
                <w:rFonts w:ascii="Tahoma" w:eastAsia="Tahoma" w:hAnsi="Tahoma" w:cs="Tahoma"/>
              </w:rPr>
            </w:pPr>
            <w:r w:rsidRPr="0016074B">
              <w:rPr>
                <w:rFonts w:ascii="Tahoma" w:eastAsia="Tahoma" w:hAnsi="Tahoma" w:cs="Tahoma"/>
              </w:rPr>
              <w:t>nuotolinis: telefonas.</w:t>
            </w:r>
          </w:p>
        </w:tc>
      </w:tr>
      <w:tr w:rsidR="009A4866" w:rsidRPr="0016074B" w14:paraId="1CC604A2" w14:textId="77777777" w:rsidTr="7A456865">
        <w:trPr>
          <w:trHeight w:val="300"/>
        </w:trPr>
        <w:tc>
          <w:tcPr>
            <w:tcW w:w="9781" w:type="dxa"/>
            <w:gridSpan w:val="2"/>
          </w:tcPr>
          <w:p w14:paraId="4A7F9D65"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lastRenderedPageBreak/>
              <w:t>PA. Ieškoti laisvų vizitų (IPR IS)</w:t>
            </w:r>
          </w:p>
        </w:tc>
      </w:tr>
      <w:tr w:rsidR="009A4866" w:rsidRPr="0016074B" w14:paraId="5FC855DA" w14:textId="77777777" w:rsidTr="7A456865">
        <w:trPr>
          <w:trHeight w:val="300"/>
        </w:trPr>
        <w:tc>
          <w:tcPr>
            <w:tcW w:w="1599" w:type="dxa"/>
          </w:tcPr>
          <w:p w14:paraId="73AC85A1"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3C8F55F8"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Turi būti realizuota galimybė specialistams ir pacientams vykdant laisvo vizito paiešką pasirinkti vizito būdo požymį (-ius);</w:t>
            </w:r>
          </w:p>
          <w:p w14:paraId="61E1D4E5" w14:textId="77777777" w:rsidR="003E40BF" w:rsidRPr="0016074B" w:rsidRDefault="003E40BF" w:rsidP="00C026C8">
            <w:pPr>
              <w:pStyle w:val="ListParagraph"/>
              <w:numPr>
                <w:ilvl w:val="0"/>
                <w:numId w:val="35"/>
              </w:numPr>
              <w:spacing w:line="257" w:lineRule="auto"/>
              <w:rPr>
                <w:rFonts w:ascii="Tahoma" w:eastAsia="Tahoma" w:hAnsi="Tahoma" w:cs="Tahoma"/>
              </w:rPr>
            </w:pPr>
            <w:r w:rsidRPr="0016074B">
              <w:rPr>
                <w:rFonts w:ascii="Tahoma" w:eastAsia="Tahoma" w:hAnsi="Tahoma" w:cs="Tahoma"/>
              </w:rPr>
              <w:t xml:space="preserve">įstaigoje; </w:t>
            </w:r>
          </w:p>
          <w:p w14:paraId="2FB1522C" w14:textId="77777777" w:rsidR="003E40BF" w:rsidRPr="0016074B" w:rsidRDefault="003E40BF" w:rsidP="00C026C8">
            <w:pPr>
              <w:pStyle w:val="ListParagraph"/>
              <w:numPr>
                <w:ilvl w:val="0"/>
                <w:numId w:val="35"/>
              </w:numPr>
              <w:spacing w:line="257" w:lineRule="auto"/>
              <w:rPr>
                <w:rFonts w:ascii="Tahoma" w:eastAsia="Tahoma" w:hAnsi="Tahoma" w:cs="Tahoma"/>
              </w:rPr>
            </w:pPr>
            <w:r w:rsidRPr="0016074B">
              <w:rPr>
                <w:rFonts w:ascii="Tahoma" w:eastAsia="Tahoma" w:hAnsi="Tahoma" w:cs="Tahoma"/>
              </w:rPr>
              <w:t>nuotolinis: vaizdo skambutis/ telefonas</w:t>
            </w:r>
          </w:p>
          <w:p w14:paraId="40AA3AED" w14:textId="77777777" w:rsidR="003E40BF" w:rsidRPr="0016074B" w:rsidRDefault="003E40BF" w:rsidP="00C026C8">
            <w:pPr>
              <w:pStyle w:val="ListParagraph"/>
              <w:numPr>
                <w:ilvl w:val="0"/>
                <w:numId w:val="35"/>
              </w:numPr>
              <w:spacing w:line="257" w:lineRule="auto"/>
              <w:rPr>
                <w:rFonts w:ascii="Tahoma" w:eastAsia="Times New Roman" w:hAnsi="Tahoma" w:cs="Tahoma"/>
              </w:rPr>
            </w:pPr>
            <w:r w:rsidRPr="0016074B">
              <w:rPr>
                <w:rFonts w:ascii="Tahoma" w:eastAsia="Tahoma" w:hAnsi="Tahoma" w:cs="Tahoma"/>
              </w:rPr>
              <w:t>nuotolinis: vaizdo skambutis;</w:t>
            </w:r>
          </w:p>
          <w:p w14:paraId="5DA360E0" w14:textId="77777777" w:rsidR="003E40BF" w:rsidRPr="0016074B" w:rsidRDefault="003E40BF" w:rsidP="00C026C8">
            <w:pPr>
              <w:pStyle w:val="ListParagraph"/>
              <w:numPr>
                <w:ilvl w:val="0"/>
                <w:numId w:val="35"/>
              </w:numPr>
              <w:spacing w:line="257" w:lineRule="auto"/>
              <w:rPr>
                <w:rFonts w:ascii="Tahoma" w:eastAsia="Times New Roman" w:hAnsi="Tahoma" w:cs="Tahoma"/>
              </w:rPr>
            </w:pPr>
            <w:r w:rsidRPr="0016074B">
              <w:rPr>
                <w:rFonts w:ascii="Tahoma" w:eastAsia="Tahoma" w:hAnsi="Tahoma" w:cs="Tahoma"/>
              </w:rPr>
              <w:t>nuotolinis: telefonas.</w:t>
            </w:r>
          </w:p>
        </w:tc>
      </w:tr>
      <w:tr w:rsidR="009A4866" w:rsidRPr="0016074B" w14:paraId="45B6F288" w14:textId="77777777" w:rsidTr="7A456865">
        <w:trPr>
          <w:trHeight w:val="300"/>
        </w:trPr>
        <w:tc>
          <w:tcPr>
            <w:tcW w:w="9781" w:type="dxa"/>
            <w:gridSpan w:val="2"/>
          </w:tcPr>
          <w:p w14:paraId="23927C4A" w14:textId="77777777" w:rsidR="003E40BF" w:rsidRPr="0016074B" w:rsidRDefault="003E40BF">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Užsiregistruoti į nuotolinę konsultaciją (IPR IS)</w:t>
            </w:r>
          </w:p>
        </w:tc>
      </w:tr>
      <w:tr w:rsidR="009A4866" w:rsidRPr="0016074B" w14:paraId="59DF8C32" w14:textId="77777777" w:rsidTr="7A456865">
        <w:trPr>
          <w:trHeight w:val="300"/>
        </w:trPr>
        <w:tc>
          <w:tcPr>
            <w:tcW w:w="1599" w:type="dxa"/>
          </w:tcPr>
          <w:p w14:paraId="16832878"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40B44DFF"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 xml:space="preserve">Turi būti realizuota galimybė pacientams registruotis į  pageidaujamą vizito būdo požymį iš įstaigos siūlomų. </w:t>
            </w:r>
          </w:p>
          <w:p w14:paraId="602117A3" w14:textId="77777777" w:rsidR="003E40BF" w:rsidRPr="0016074B" w:rsidRDefault="003E40BF" w:rsidP="00C026C8">
            <w:pPr>
              <w:pStyle w:val="ListParagraph"/>
              <w:numPr>
                <w:ilvl w:val="0"/>
                <w:numId w:val="36"/>
              </w:numPr>
              <w:spacing w:line="257" w:lineRule="auto"/>
              <w:rPr>
                <w:rFonts w:ascii="Tahoma" w:eastAsia="Tahoma" w:hAnsi="Tahoma" w:cs="Tahoma"/>
              </w:rPr>
            </w:pPr>
            <w:r w:rsidRPr="0016074B">
              <w:rPr>
                <w:rFonts w:ascii="Tahoma" w:eastAsia="Tahoma" w:hAnsi="Tahoma" w:cs="Tahoma"/>
              </w:rPr>
              <w:t xml:space="preserve">Jeigu pacientas pasirenka nuotolinį vizito būdą: </w:t>
            </w:r>
          </w:p>
          <w:p w14:paraId="7094A68C" w14:textId="77777777" w:rsidR="003E40BF" w:rsidRPr="0016074B" w:rsidRDefault="003E40BF" w:rsidP="00C026C8">
            <w:pPr>
              <w:pStyle w:val="ListParagraph"/>
              <w:numPr>
                <w:ilvl w:val="1"/>
                <w:numId w:val="36"/>
              </w:numPr>
              <w:spacing w:line="257" w:lineRule="auto"/>
              <w:rPr>
                <w:rFonts w:ascii="Tahoma" w:eastAsia="Tahoma" w:hAnsi="Tahoma" w:cs="Tahoma"/>
              </w:rPr>
            </w:pPr>
            <w:r w:rsidRPr="0016074B">
              <w:rPr>
                <w:rFonts w:ascii="Tahoma" w:eastAsia="Tahoma" w:hAnsi="Tahoma" w:cs="Tahoma"/>
              </w:rPr>
              <w:t xml:space="preserve">pacientas turi patvirtinti savo sutikimą nuotolinės konsultacijos; </w:t>
            </w:r>
          </w:p>
          <w:p w14:paraId="11C63D00" w14:textId="77777777" w:rsidR="003E40BF" w:rsidRPr="0016074B" w:rsidRDefault="003E40BF" w:rsidP="00C026C8">
            <w:pPr>
              <w:pStyle w:val="ListParagraph"/>
              <w:numPr>
                <w:ilvl w:val="1"/>
                <w:numId w:val="36"/>
              </w:numPr>
              <w:spacing w:line="257" w:lineRule="auto"/>
              <w:rPr>
                <w:rFonts w:ascii="Tahoma" w:eastAsia="Tahoma" w:hAnsi="Tahoma" w:cs="Tahoma"/>
              </w:rPr>
            </w:pPr>
            <w:r w:rsidRPr="0016074B">
              <w:rPr>
                <w:rFonts w:ascii="Tahoma" w:eastAsia="Tahoma" w:hAnsi="Tahoma" w:cs="Tahoma"/>
              </w:rPr>
              <w:t>pacientas privalo turėti ESPBI IS siuntimą, jei vizitas reikalauja siuntimo;</w:t>
            </w:r>
          </w:p>
          <w:p w14:paraId="7D1EF174" w14:textId="77777777" w:rsidR="003E40BF" w:rsidRPr="0016074B" w:rsidRDefault="003E40BF" w:rsidP="00C026C8">
            <w:pPr>
              <w:pStyle w:val="ListParagraph"/>
              <w:numPr>
                <w:ilvl w:val="1"/>
                <w:numId w:val="36"/>
              </w:numPr>
              <w:spacing w:line="257" w:lineRule="auto"/>
              <w:rPr>
                <w:rFonts w:ascii="Tahoma" w:eastAsia="Tahoma" w:hAnsi="Tahoma" w:cs="Tahoma"/>
              </w:rPr>
            </w:pPr>
            <w:r w:rsidRPr="0016074B">
              <w:rPr>
                <w:rFonts w:ascii="Tahoma" w:eastAsia="Tahoma" w:hAnsi="Tahoma" w:cs="Tahoma"/>
              </w:rPr>
              <w:t>pacientas privalo įvesti telefono numerį.</w:t>
            </w:r>
          </w:p>
          <w:p w14:paraId="2721E1C8" w14:textId="77777777" w:rsidR="003E40BF" w:rsidRPr="0016074B" w:rsidRDefault="003E40BF" w:rsidP="00C026C8">
            <w:pPr>
              <w:pStyle w:val="ListParagraph"/>
              <w:numPr>
                <w:ilvl w:val="0"/>
                <w:numId w:val="36"/>
              </w:numPr>
              <w:spacing w:line="257" w:lineRule="auto"/>
              <w:rPr>
                <w:rFonts w:ascii="Tahoma" w:eastAsia="Tahoma" w:hAnsi="Tahoma" w:cs="Tahoma"/>
              </w:rPr>
            </w:pPr>
            <w:r w:rsidRPr="0016074B">
              <w:rPr>
                <w:rFonts w:ascii="Tahoma" w:eastAsia="Tahoma" w:hAnsi="Tahoma" w:cs="Tahoma"/>
              </w:rPr>
              <w:t>Jeigu vizito būdas – nuotolinis: vaizdo skambutis/ telefonas pacientas privalo patikslinti vizito būdą.</w:t>
            </w:r>
          </w:p>
        </w:tc>
      </w:tr>
      <w:tr w:rsidR="009A4866" w:rsidRPr="0016074B" w14:paraId="02B9FB97" w14:textId="77777777" w:rsidTr="7A456865">
        <w:trPr>
          <w:trHeight w:val="300"/>
        </w:trPr>
        <w:tc>
          <w:tcPr>
            <w:tcW w:w="1599" w:type="dxa"/>
          </w:tcPr>
          <w:p w14:paraId="7012527F"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09F3C767"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Pacientui atlikus registraciją turi būti sugeneruojama nuoroda į  vaizdo skambutį:</w:t>
            </w:r>
          </w:p>
          <w:p w14:paraId="6835783B" w14:textId="77777777" w:rsidR="003E40BF" w:rsidRPr="0016074B" w:rsidRDefault="003E40BF" w:rsidP="00C026C8">
            <w:pPr>
              <w:pStyle w:val="ListParagraph"/>
              <w:numPr>
                <w:ilvl w:val="0"/>
                <w:numId w:val="37"/>
              </w:numPr>
              <w:spacing w:line="257" w:lineRule="auto"/>
              <w:rPr>
                <w:rFonts w:ascii="Tahoma" w:eastAsia="Tahoma" w:hAnsi="Tahoma" w:cs="Tahoma"/>
              </w:rPr>
            </w:pPr>
            <w:r w:rsidRPr="0016074B">
              <w:rPr>
                <w:rFonts w:ascii="Tahoma" w:eastAsia="Tahoma" w:hAnsi="Tahoma" w:cs="Tahoma"/>
              </w:rPr>
              <w:t xml:space="preserve">Jei SPĮ naudojasi HIS, nuorodą turi pateikti į IPR IS. </w:t>
            </w:r>
          </w:p>
          <w:p w14:paraId="66526A04" w14:textId="45D7B26F" w:rsidR="003E40BF" w:rsidRPr="0016074B" w:rsidRDefault="003E40BF" w:rsidP="00C026C8">
            <w:pPr>
              <w:pStyle w:val="ListParagraph"/>
              <w:numPr>
                <w:ilvl w:val="0"/>
                <w:numId w:val="37"/>
              </w:numPr>
              <w:spacing w:line="257" w:lineRule="auto"/>
              <w:rPr>
                <w:rFonts w:ascii="Tahoma" w:eastAsia="Tahoma" w:hAnsi="Tahoma" w:cs="Tahoma"/>
              </w:rPr>
            </w:pPr>
            <w:r w:rsidRPr="0016074B">
              <w:rPr>
                <w:rFonts w:ascii="Tahoma" w:eastAsia="Tahoma" w:hAnsi="Tahoma" w:cs="Tahoma"/>
              </w:rPr>
              <w:t>Jei SPĮ nepateikia nuorodos , sugeneruotą nuorodą skirtą prisijungimui į konsultaciją pateikiama iš ESPBI IS naujai realizuoto funkcionalumo pateiktose FR -</w:t>
            </w:r>
            <w:r w:rsidR="00FF628C" w:rsidRPr="0016074B">
              <w:rPr>
                <w:rFonts w:ascii="Tahoma" w:eastAsia="Tahoma" w:hAnsi="Tahoma" w:cs="Tahoma"/>
              </w:rPr>
              <w:t>72</w:t>
            </w:r>
          </w:p>
        </w:tc>
      </w:tr>
      <w:tr w:rsidR="009A4866" w:rsidRPr="0016074B" w14:paraId="6CFE4294" w14:textId="77777777" w:rsidTr="7A456865">
        <w:trPr>
          <w:trHeight w:val="300"/>
        </w:trPr>
        <w:tc>
          <w:tcPr>
            <w:tcW w:w="9781" w:type="dxa"/>
            <w:gridSpan w:val="2"/>
          </w:tcPr>
          <w:p w14:paraId="33F5850E"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PA. Užsiregistruoti pacientą į nuotolinę konsultaciją (IPR IS)</w:t>
            </w:r>
          </w:p>
        </w:tc>
      </w:tr>
      <w:tr w:rsidR="009A4866" w:rsidRPr="0016074B" w14:paraId="6620EAC0" w14:textId="77777777" w:rsidTr="7A456865">
        <w:trPr>
          <w:trHeight w:val="300"/>
        </w:trPr>
        <w:tc>
          <w:tcPr>
            <w:tcW w:w="1599" w:type="dxa"/>
          </w:tcPr>
          <w:p w14:paraId="714D0619"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32EFE14C"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 xml:space="preserve">Turi būti realizuota galimybė specialistams registruoti pacientą į pageidaujamą vizito būdo požymį iš įstaigos siūlomų. </w:t>
            </w:r>
          </w:p>
          <w:p w14:paraId="37A2EFF6" w14:textId="77777777" w:rsidR="003E40BF" w:rsidRPr="0016074B" w:rsidRDefault="003E40BF" w:rsidP="00C026C8">
            <w:pPr>
              <w:pStyle w:val="ListParagraph"/>
              <w:numPr>
                <w:ilvl w:val="0"/>
                <w:numId w:val="38"/>
              </w:numPr>
              <w:spacing w:line="257" w:lineRule="auto"/>
              <w:rPr>
                <w:rFonts w:ascii="Tahoma" w:eastAsia="Tahoma" w:hAnsi="Tahoma" w:cs="Tahoma"/>
              </w:rPr>
            </w:pPr>
            <w:r w:rsidRPr="0016074B">
              <w:rPr>
                <w:rFonts w:ascii="Tahoma" w:eastAsia="Tahoma" w:hAnsi="Tahoma" w:cs="Tahoma"/>
              </w:rPr>
              <w:t xml:space="preserve">Jeigu pacientas pageidauja nuotolinės konsultacijos: </w:t>
            </w:r>
          </w:p>
          <w:p w14:paraId="00DC718F" w14:textId="77777777" w:rsidR="003E40BF" w:rsidRPr="0016074B" w:rsidRDefault="003E40BF" w:rsidP="00C026C8">
            <w:pPr>
              <w:pStyle w:val="ListParagraph"/>
              <w:numPr>
                <w:ilvl w:val="1"/>
                <w:numId w:val="38"/>
              </w:numPr>
              <w:spacing w:line="257" w:lineRule="auto"/>
              <w:rPr>
                <w:rFonts w:ascii="Tahoma" w:eastAsia="Tahoma" w:hAnsi="Tahoma" w:cs="Tahoma"/>
              </w:rPr>
            </w:pPr>
            <w:r w:rsidRPr="0016074B">
              <w:rPr>
                <w:rFonts w:ascii="Tahoma" w:eastAsia="Tahoma" w:hAnsi="Tahoma" w:cs="Tahoma"/>
              </w:rPr>
              <w:t xml:space="preserve">pacientas turi patvirtinti savo sutikimą nuotolinės konsultacijos; </w:t>
            </w:r>
          </w:p>
          <w:p w14:paraId="23FD2F7A" w14:textId="77777777" w:rsidR="003E40BF" w:rsidRPr="0016074B" w:rsidRDefault="003E40BF" w:rsidP="00C026C8">
            <w:pPr>
              <w:pStyle w:val="ListParagraph"/>
              <w:numPr>
                <w:ilvl w:val="1"/>
                <w:numId w:val="38"/>
              </w:numPr>
              <w:spacing w:line="257" w:lineRule="auto"/>
              <w:rPr>
                <w:rFonts w:ascii="Tahoma" w:eastAsia="Tahoma" w:hAnsi="Tahoma" w:cs="Tahoma"/>
              </w:rPr>
            </w:pPr>
            <w:r w:rsidRPr="0016074B">
              <w:rPr>
                <w:rFonts w:ascii="Tahoma" w:eastAsia="Tahoma" w:hAnsi="Tahoma" w:cs="Tahoma"/>
              </w:rPr>
              <w:t xml:space="preserve">pacientas privalo turėti ESPBI IS siuntimą, jei vizitas reikalauja siuntimo; </w:t>
            </w:r>
          </w:p>
          <w:p w14:paraId="43131B76" w14:textId="77777777" w:rsidR="003E40BF" w:rsidRPr="0016074B" w:rsidRDefault="003E40BF" w:rsidP="00C026C8">
            <w:pPr>
              <w:pStyle w:val="ListParagraph"/>
              <w:numPr>
                <w:ilvl w:val="1"/>
                <w:numId w:val="38"/>
              </w:numPr>
              <w:spacing w:line="257" w:lineRule="auto"/>
              <w:rPr>
                <w:rFonts w:ascii="Tahoma" w:eastAsia="Tahoma" w:hAnsi="Tahoma" w:cs="Tahoma"/>
              </w:rPr>
            </w:pPr>
            <w:r w:rsidRPr="0016074B">
              <w:rPr>
                <w:rFonts w:ascii="Tahoma" w:eastAsia="Tahoma" w:hAnsi="Tahoma" w:cs="Tahoma"/>
              </w:rPr>
              <w:t>pacientas privalo pateikti telefono numerį.</w:t>
            </w:r>
          </w:p>
          <w:p w14:paraId="4F114F6D" w14:textId="77777777" w:rsidR="003E40BF" w:rsidRPr="0016074B" w:rsidRDefault="003E40BF" w:rsidP="00C026C8">
            <w:pPr>
              <w:pStyle w:val="ListParagraph"/>
              <w:numPr>
                <w:ilvl w:val="0"/>
                <w:numId w:val="38"/>
              </w:numPr>
              <w:spacing w:line="257" w:lineRule="auto"/>
              <w:rPr>
                <w:rFonts w:ascii="Tahoma" w:eastAsia="Tahoma" w:hAnsi="Tahoma" w:cs="Tahoma"/>
              </w:rPr>
            </w:pPr>
            <w:r w:rsidRPr="0016074B">
              <w:rPr>
                <w:rFonts w:ascii="Tahoma" w:eastAsia="Tahoma" w:hAnsi="Tahoma" w:cs="Tahoma"/>
              </w:rPr>
              <w:t>Jei vizito būdas – nuotolinis: vaizdo skambutis/ telefonas pacientas privalo pasirinkti vizito būdą.</w:t>
            </w:r>
          </w:p>
        </w:tc>
      </w:tr>
      <w:tr w:rsidR="009A4866" w:rsidRPr="0016074B" w14:paraId="4C8ED94E" w14:textId="77777777" w:rsidTr="7A456865">
        <w:trPr>
          <w:trHeight w:val="300"/>
        </w:trPr>
        <w:tc>
          <w:tcPr>
            <w:tcW w:w="1599" w:type="dxa"/>
          </w:tcPr>
          <w:p w14:paraId="17DAC602"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3EEAF0AD"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 xml:space="preserve">Užregistravus pacientą  į konsultaciją registraciją  turi  būti sugeneruojama nuoroda į konsultaciją vaizdo skambutį: </w:t>
            </w:r>
          </w:p>
          <w:p w14:paraId="561FEE4B" w14:textId="77777777" w:rsidR="003E40BF" w:rsidRPr="0016074B" w:rsidRDefault="003E40BF" w:rsidP="00C026C8">
            <w:pPr>
              <w:pStyle w:val="ListParagraph"/>
              <w:numPr>
                <w:ilvl w:val="0"/>
                <w:numId w:val="39"/>
              </w:numPr>
              <w:spacing w:line="257" w:lineRule="auto"/>
              <w:rPr>
                <w:rFonts w:ascii="Tahoma" w:eastAsia="Tahoma" w:hAnsi="Tahoma" w:cs="Tahoma"/>
              </w:rPr>
            </w:pPr>
            <w:r w:rsidRPr="0016074B">
              <w:rPr>
                <w:rFonts w:ascii="Tahoma" w:eastAsia="Tahoma" w:hAnsi="Tahoma" w:cs="Tahoma"/>
              </w:rPr>
              <w:t>Jei SPĮ naudojasi HIS nuorodą turi būti pateikta į IPR IS.</w:t>
            </w:r>
          </w:p>
          <w:p w14:paraId="22059E19" w14:textId="321394B7" w:rsidR="003E40BF" w:rsidRPr="0016074B" w:rsidRDefault="003E40BF" w:rsidP="00C026C8">
            <w:pPr>
              <w:pStyle w:val="ListParagraph"/>
              <w:numPr>
                <w:ilvl w:val="0"/>
                <w:numId w:val="39"/>
              </w:numPr>
              <w:spacing w:line="257" w:lineRule="auto"/>
              <w:rPr>
                <w:rFonts w:ascii="Tahoma" w:eastAsia="Tahoma" w:hAnsi="Tahoma" w:cs="Tahoma"/>
              </w:rPr>
            </w:pPr>
            <w:r w:rsidRPr="0016074B">
              <w:rPr>
                <w:rFonts w:ascii="Tahoma" w:eastAsia="Tahoma" w:hAnsi="Tahoma" w:cs="Tahoma"/>
              </w:rPr>
              <w:t>Jei SPĮ nepateikia nuorodos, sugeneruotą nuorodą skirtą prisijungimui į konsultaciją pateikiama iš ESPBI IS naujai realizuoto funkcionalumo pateiktose FR-X.</w:t>
            </w:r>
          </w:p>
        </w:tc>
      </w:tr>
      <w:tr w:rsidR="009A4866" w:rsidRPr="0016074B" w14:paraId="144F4B10" w14:textId="77777777" w:rsidTr="7A456865">
        <w:trPr>
          <w:trHeight w:val="300"/>
        </w:trPr>
        <w:tc>
          <w:tcPr>
            <w:tcW w:w="9781" w:type="dxa"/>
            <w:gridSpan w:val="2"/>
          </w:tcPr>
          <w:p w14:paraId="1F337655" w14:textId="77777777" w:rsidR="003E40BF" w:rsidRPr="0016074B" w:rsidRDefault="003E40BF">
            <w:pPr>
              <w:spacing w:line="257" w:lineRule="auto"/>
              <w:rPr>
                <w:rFonts w:ascii="Tahoma" w:eastAsia="Tahoma" w:hAnsi="Tahoma" w:cs="Tahoma"/>
                <w:color w:val="4472C4" w:themeColor="accent5"/>
                <w:sz w:val="22"/>
                <w:szCs w:val="22"/>
              </w:rPr>
            </w:pPr>
            <w:r w:rsidRPr="0016074B">
              <w:rPr>
                <w:rFonts w:ascii="Tahoma" w:eastAsia="Tahoma" w:hAnsi="Tahoma" w:cs="Tahoma"/>
                <w:i/>
                <w:iCs/>
                <w:color w:val="4472C4" w:themeColor="accent5"/>
                <w:sz w:val="22"/>
                <w:szCs w:val="22"/>
              </w:rPr>
              <w:t>PA. Redaguoti pasirinktą vizito būdą (IPR IS)</w:t>
            </w:r>
          </w:p>
        </w:tc>
      </w:tr>
      <w:tr w:rsidR="009A4866" w:rsidRPr="0016074B" w14:paraId="78D41274" w14:textId="77777777" w:rsidTr="7A456865">
        <w:trPr>
          <w:trHeight w:val="300"/>
        </w:trPr>
        <w:tc>
          <w:tcPr>
            <w:tcW w:w="1599" w:type="dxa"/>
          </w:tcPr>
          <w:p w14:paraId="40FF506C"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1DBD0E23"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sz w:val="22"/>
                <w:szCs w:val="22"/>
              </w:rPr>
              <w:t xml:space="preserve">Turi būti realizuota galimybė pacientui ir specialistui pasirinktą paciento vizito būdą - vaizdo skambutis pakeisti į vizito būdą telefonu. Tokį tikslinimą turi būti galima atlikti iki nustatyto termino, terminas koreguojamas administratoriaus portale visoms IPR IS paslaugoms.  </w:t>
            </w:r>
          </w:p>
        </w:tc>
      </w:tr>
      <w:tr w:rsidR="009A4866" w:rsidRPr="0016074B" w14:paraId="5398D371" w14:textId="77777777" w:rsidTr="7A456865">
        <w:trPr>
          <w:trHeight w:val="300"/>
        </w:trPr>
        <w:tc>
          <w:tcPr>
            <w:tcW w:w="9781" w:type="dxa"/>
            <w:gridSpan w:val="2"/>
          </w:tcPr>
          <w:p w14:paraId="7AD4DFC0" w14:textId="77777777" w:rsidR="003E40BF" w:rsidRPr="0016074B" w:rsidRDefault="003E40BF">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Redaguoti IPR IS parametrus (IPR IS)</w:t>
            </w:r>
          </w:p>
        </w:tc>
      </w:tr>
      <w:tr w:rsidR="009A4866" w:rsidRPr="0016074B" w14:paraId="22460EA5" w14:textId="77777777" w:rsidTr="7A456865">
        <w:trPr>
          <w:trHeight w:val="300"/>
        </w:trPr>
        <w:tc>
          <w:tcPr>
            <w:tcW w:w="1599" w:type="dxa"/>
          </w:tcPr>
          <w:p w14:paraId="28F47849"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45B74104"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sz w:val="22"/>
                <w:szCs w:val="22"/>
              </w:rPr>
              <w:t>Turi būti realizuojamas IPR IS parametras kuris nurodo terminą iki vizito iki kurio galima keisti vizito būdą iš vaizdo skambučio į telefonu. Parametrą galima įvesti valandomis ir minutėmis.</w:t>
            </w:r>
          </w:p>
        </w:tc>
      </w:tr>
      <w:tr w:rsidR="009A4866" w:rsidRPr="0016074B" w14:paraId="1DC69D2B" w14:textId="77777777" w:rsidTr="7A456865">
        <w:trPr>
          <w:trHeight w:val="300"/>
        </w:trPr>
        <w:tc>
          <w:tcPr>
            <w:tcW w:w="9781" w:type="dxa"/>
            <w:gridSpan w:val="2"/>
          </w:tcPr>
          <w:p w14:paraId="74ACA1C3"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PA. Siųsti pranešimą</w:t>
            </w:r>
          </w:p>
        </w:tc>
      </w:tr>
      <w:tr w:rsidR="009A4866" w:rsidRPr="0016074B" w14:paraId="5FA6C863" w14:textId="77777777" w:rsidTr="7A456865">
        <w:trPr>
          <w:trHeight w:val="300"/>
        </w:trPr>
        <w:tc>
          <w:tcPr>
            <w:tcW w:w="1599" w:type="dxa"/>
          </w:tcPr>
          <w:p w14:paraId="678840AD"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712626AE"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sz w:val="22"/>
                <w:szCs w:val="22"/>
              </w:rPr>
              <w:t>Tūri būti realizuoti informacinių pranešimų šablonai nuotoliniams vizito būdams.</w:t>
            </w:r>
          </w:p>
        </w:tc>
      </w:tr>
    </w:tbl>
    <w:p w14:paraId="01FE01BB" w14:textId="431DCF86" w:rsidR="0086783B" w:rsidRPr="0016074B" w:rsidRDefault="0086783B" w:rsidP="00DD46F4">
      <w:pPr>
        <w:spacing w:line="259" w:lineRule="auto"/>
        <w:rPr>
          <w:rFonts w:ascii="Tahoma" w:eastAsiaTheme="majorEastAsia" w:hAnsi="Tahoma" w:cs="Tahoma"/>
          <w:b/>
          <w:bCs/>
          <w:sz w:val="22"/>
          <w:szCs w:val="22"/>
        </w:rPr>
      </w:pPr>
    </w:p>
    <w:p w14:paraId="19D2E7EF" w14:textId="1319383E" w:rsidR="00B565C8" w:rsidRPr="0016074B" w:rsidRDefault="00E14B76" w:rsidP="007A03F1">
      <w:pPr>
        <w:pStyle w:val="Heading3"/>
        <w:numPr>
          <w:ilvl w:val="0"/>
          <w:numId w:val="0"/>
        </w:numPr>
        <w:spacing w:before="0" w:line="276" w:lineRule="auto"/>
        <w:rPr>
          <w:rFonts w:ascii="Tahoma" w:hAnsi="Tahoma" w:cs="Tahoma"/>
          <w:b/>
          <w:bCs/>
          <w:color w:val="auto"/>
          <w:sz w:val="22"/>
          <w:szCs w:val="22"/>
        </w:rPr>
      </w:pPr>
      <w:bookmarkStart w:id="50" w:name="_Toc187320739"/>
      <w:r w:rsidRPr="0016074B">
        <w:rPr>
          <w:rFonts w:ascii="Tahoma" w:hAnsi="Tahoma" w:cs="Tahoma"/>
          <w:b/>
          <w:bCs/>
          <w:color w:val="auto"/>
          <w:sz w:val="22"/>
          <w:szCs w:val="22"/>
        </w:rPr>
        <w:t xml:space="preserve">4.2.2 </w:t>
      </w:r>
      <w:r w:rsidR="00C531B0" w:rsidRPr="0016074B">
        <w:rPr>
          <w:rFonts w:ascii="Tahoma" w:hAnsi="Tahoma" w:cs="Tahoma"/>
          <w:b/>
          <w:bCs/>
          <w:color w:val="auto"/>
          <w:sz w:val="22"/>
          <w:szCs w:val="22"/>
        </w:rPr>
        <w:t>Funkciniai reikalavimai (ESPBI IS) nuotolinėms konsultacijoms</w:t>
      </w:r>
      <w:bookmarkEnd w:id="50"/>
    </w:p>
    <w:tbl>
      <w:tblPr>
        <w:tblStyle w:val="TableGrid"/>
        <w:tblW w:w="9767" w:type="dxa"/>
        <w:tblLayout w:type="fixed"/>
        <w:tblLook w:val="06A0" w:firstRow="1" w:lastRow="0" w:firstColumn="1" w:lastColumn="0" w:noHBand="1" w:noVBand="1"/>
      </w:tblPr>
      <w:tblGrid>
        <w:gridCol w:w="1599"/>
        <w:gridCol w:w="8168"/>
      </w:tblGrid>
      <w:tr w:rsidR="009A4866" w:rsidRPr="0016074B" w14:paraId="1559C89B" w14:textId="77777777" w:rsidTr="77DFEF61">
        <w:trPr>
          <w:trHeight w:val="300"/>
        </w:trPr>
        <w:tc>
          <w:tcPr>
            <w:tcW w:w="1599" w:type="dxa"/>
            <w:tcBorders>
              <w:top w:val="single" w:sz="4" w:space="0" w:color="auto"/>
            </w:tcBorders>
            <w:shd w:val="clear" w:color="auto" w:fill="227ACB"/>
            <w:vAlign w:val="center"/>
          </w:tcPr>
          <w:p w14:paraId="136C3E95" w14:textId="77777777" w:rsidR="0041724E" w:rsidRPr="0016074B" w:rsidRDefault="0041724E">
            <w:pPr>
              <w:jc w:val="center"/>
              <w:rPr>
                <w:rFonts w:ascii="Tahoma" w:eastAsiaTheme="minorEastAsia" w:hAnsi="Tahoma" w:cs="Tahoma"/>
                <w:b/>
                <w:bCs/>
                <w:sz w:val="22"/>
                <w:szCs w:val="22"/>
              </w:rPr>
            </w:pPr>
            <w:r w:rsidRPr="0016074B">
              <w:rPr>
                <w:rFonts w:ascii="Tahoma" w:eastAsiaTheme="minorEastAsia" w:hAnsi="Tahoma" w:cs="Tahoma"/>
                <w:b/>
                <w:bCs/>
                <w:sz w:val="22"/>
                <w:szCs w:val="22"/>
              </w:rPr>
              <w:t>Reikalavimo Nr.</w:t>
            </w:r>
          </w:p>
        </w:tc>
        <w:tc>
          <w:tcPr>
            <w:tcW w:w="8168" w:type="dxa"/>
            <w:tcBorders>
              <w:top w:val="single" w:sz="4" w:space="0" w:color="auto"/>
            </w:tcBorders>
            <w:shd w:val="clear" w:color="auto" w:fill="227ACB"/>
            <w:vAlign w:val="center"/>
          </w:tcPr>
          <w:p w14:paraId="3AA98B82" w14:textId="77777777" w:rsidR="0041724E" w:rsidRPr="0016074B" w:rsidRDefault="0041724E">
            <w:pPr>
              <w:pStyle w:val="ListParagraph"/>
              <w:spacing w:line="257" w:lineRule="auto"/>
              <w:ind w:hanging="360"/>
              <w:jc w:val="center"/>
              <w:rPr>
                <w:rFonts w:ascii="Tahoma" w:eastAsiaTheme="minorEastAsia" w:hAnsi="Tahoma" w:cs="Tahoma"/>
                <w:b/>
                <w:bCs/>
              </w:rPr>
            </w:pPr>
            <w:r w:rsidRPr="0016074B">
              <w:rPr>
                <w:rFonts w:ascii="Tahoma" w:eastAsiaTheme="minorEastAsia" w:hAnsi="Tahoma" w:cs="Tahoma"/>
                <w:b/>
                <w:bCs/>
              </w:rPr>
              <w:t>Aprašymas</w:t>
            </w:r>
          </w:p>
        </w:tc>
      </w:tr>
      <w:tr w:rsidR="009A4866" w:rsidRPr="0016074B" w14:paraId="108651F4" w14:textId="77777777" w:rsidTr="77DFEF61">
        <w:trPr>
          <w:trHeight w:val="300"/>
        </w:trPr>
        <w:tc>
          <w:tcPr>
            <w:tcW w:w="9767" w:type="dxa"/>
            <w:gridSpan w:val="2"/>
            <w:shd w:val="clear" w:color="auto" w:fill="auto"/>
          </w:tcPr>
          <w:p w14:paraId="307195A3" w14:textId="77777777" w:rsidR="0041724E" w:rsidRPr="0016074B" w:rsidRDefault="0041724E">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Peržiūrėti numatytas nuotolines konsultacijas (ESPBI IS Paciento portalas)</w:t>
            </w:r>
          </w:p>
        </w:tc>
      </w:tr>
      <w:tr w:rsidR="009A4866" w:rsidRPr="0016074B" w14:paraId="56ADB1C4" w14:textId="77777777" w:rsidTr="77DFEF61">
        <w:trPr>
          <w:trHeight w:val="300"/>
        </w:trPr>
        <w:tc>
          <w:tcPr>
            <w:tcW w:w="1599" w:type="dxa"/>
          </w:tcPr>
          <w:p w14:paraId="0C02B8EA"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F7C901E"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Autentifikavęsis pacientas arba paciento atstovas turi galėti greitai ir lengvai peržiūrėti visas numatomas nuotolines konsultacijas ir išsamią informaciją apie jas:</w:t>
            </w:r>
          </w:p>
          <w:p w14:paraId="48B1C80F" w14:textId="77777777" w:rsidR="0041724E" w:rsidRPr="0016074B" w:rsidRDefault="0041724E"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įstaigos pavadinimą;</w:t>
            </w:r>
          </w:p>
          <w:p w14:paraId="6754B646" w14:textId="77777777" w:rsidR="0041724E" w:rsidRPr="0016074B" w:rsidRDefault="0041724E"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konsultacijos datą ir laiką;</w:t>
            </w:r>
          </w:p>
          <w:p w14:paraId="37E17891" w14:textId="1035C621" w:rsidR="0041724E" w:rsidRPr="0016074B" w:rsidRDefault="000F3852"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gydytojo specialyb</w:t>
            </w:r>
            <w:r w:rsidR="003F7B81" w:rsidRPr="0016074B">
              <w:rPr>
                <w:rFonts w:ascii="Tahoma" w:eastAsia="Tahoma" w:hAnsi="Tahoma" w:cs="Tahoma"/>
              </w:rPr>
              <w:t>ę</w:t>
            </w:r>
            <w:r w:rsidRPr="0016074B">
              <w:rPr>
                <w:rFonts w:ascii="Tahoma" w:eastAsia="Tahoma" w:hAnsi="Tahoma" w:cs="Tahoma"/>
              </w:rPr>
              <w:t xml:space="preserve">, </w:t>
            </w:r>
            <w:r w:rsidR="0041724E" w:rsidRPr="0016074B">
              <w:rPr>
                <w:rFonts w:ascii="Tahoma" w:eastAsia="Tahoma" w:hAnsi="Tahoma" w:cs="Tahoma"/>
              </w:rPr>
              <w:t>gydytojo vardą, pavardę (vardas ir pavardė yra nuoroda į ESPBI IS Paciento portalo gydytojo profilį);</w:t>
            </w:r>
          </w:p>
          <w:p w14:paraId="5FDB240C" w14:textId="77777777" w:rsidR="0041724E" w:rsidRPr="0016074B" w:rsidRDefault="0041724E"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konsultacijos teikimo būdo požymį (vaizdo skambutis, telefonas, įstaigoje);</w:t>
            </w:r>
          </w:p>
          <w:p w14:paraId="7502C43C" w14:textId="77777777" w:rsidR="0041724E" w:rsidRPr="0016074B" w:rsidRDefault="0041724E"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siuntimą (jeigu buvo nurodytas);</w:t>
            </w:r>
          </w:p>
          <w:p w14:paraId="062F36E0" w14:textId="77777777" w:rsidR="0041724E" w:rsidRPr="0016074B" w:rsidRDefault="0041724E"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 xml:space="preserve">konsultacijos būseną. </w:t>
            </w:r>
          </w:p>
          <w:p w14:paraId="5C58D344" w14:textId="7EF7EEDD"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 xml:space="preserve">Duomenis apie konsultacijas </w:t>
            </w:r>
            <w:r w:rsidR="00FC7FDD" w:rsidRPr="0016074B">
              <w:rPr>
                <w:rFonts w:ascii="Tahoma" w:eastAsia="Tahoma" w:hAnsi="Tahoma" w:cs="Tahoma"/>
                <w:sz w:val="22"/>
                <w:szCs w:val="22"/>
              </w:rPr>
              <w:t>ir konsultacijos nuorodas</w:t>
            </w:r>
            <w:r w:rsidRPr="0016074B">
              <w:rPr>
                <w:rFonts w:ascii="Tahoma" w:eastAsia="Tahoma" w:hAnsi="Tahoma" w:cs="Tahoma"/>
                <w:sz w:val="22"/>
                <w:szCs w:val="22"/>
              </w:rPr>
              <w:t xml:space="preserve"> ESPBI IS Paciento portalas turi pasiimti iš IPR IS. Detalios analizės ir projektavimo etapo metu </w:t>
            </w:r>
            <w:r w:rsidR="00731F0C" w:rsidRPr="0016074B">
              <w:rPr>
                <w:rFonts w:ascii="Tahoma" w:eastAsia="Tahoma" w:hAnsi="Tahoma" w:cs="Tahoma"/>
                <w:sz w:val="22"/>
                <w:szCs w:val="22"/>
              </w:rPr>
              <w:t>Teikėjas</w:t>
            </w:r>
            <w:r w:rsidRPr="0016074B">
              <w:rPr>
                <w:rFonts w:ascii="Tahoma" w:eastAsia="Tahoma" w:hAnsi="Tahoma" w:cs="Tahoma"/>
                <w:sz w:val="22"/>
                <w:szCs w:val="22"/>
              </w:rPr>
              <w:t xml:space="preserve"> su </w:t>
            </w:r>
            <w:r w:rsidR="006A2C2F" w:rsidRPr="0016074B">
              <w:rPr>
                <w:rFonts w:ascii="Tahoma" w:eastAsia="Tahoma" w:hAnsi="Tahoma" w:cs="Tahoma"/>
                <w:sz w:val="22"/>
                <w:szCs w:val="22"/>
              </w:rPr>
              <w:t>Perkančiąja</w:t>
            </w:r>
            <w:r w:rsidRPr="0016074B">
              <w:rPr>
                <w:rFonts w:ascii="Tahoma" w:eastAsia="Tahoma" w:hAnsi="Tahoma" w:cs="Tahoma"/>
                <w:sz w:val="22"/>
                <w:szCs w:val="22"/>
              </w:rPr>
              <w:t xml:space="preserve"> organizaciją turi susiderinti, kokių būsenų konsultacijos (atšauktos, užregistruota vizitui, įstaigos atmesta t.t) yra aktualios matyti ESPBI IS Pacientų portale.</w:t>
            </w:r>
          </w:p>
        </w:tc>
      </w:tr>
      <w:tr w:rsidR="009A4866" w:rsidRPr="0016074B" w14:paraId="1DBC3BED" w14:textId="77777777" w:rsidTr="77DFEF61">
        <w:trPr>
          <w:trHeight w:val="300"/>
        </w:trPr>
        <w:tc>
          <w:tcPr>
            <w:tcW w:w="1599" w:type="dxa"/>
          </w:tcPr>
          <w:p w14:paraId="608992C7"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18D0CFAF" w14:textId="0ED582F7" w:rsidR="0041724E" w:rsidRPr="0016074B" w:rsidRDefault="0041724E">
            <w:pPr>
              <w:pStyle w:val="ListParagraph"/>
              <w:spacing w:line="257" w:lineRule="auto"/>
              <w:ind w:left="0"/>
              <w:rPr>
                <w:rFonts w:ascii="Tahoma" w:eastAsia="Tahoma" w:hAnsi="Tahoma" w:cs="Tahoma"/>
              </w:rPr>
            </w:pPr>
            <w:r w:rsidRPr="0016074B">
              <w:rPr>
                <w:rFonts w:ascii="Tahoma" w:eastAsia="Tahoma" w:hAnsi="Tahoma" w:cs="Tahoma"/>
              </w:rPr>
              <w:t xml:space="preserve">Einamosios dienos nuotolinės konsultacijos turėtų būti aiškiai išskirtos ir matomos. Prisijungus į ESPBI IS Paciento portalą iš karto turėtų matytis einamosios dienos konsultacijos ir prisijungimo galimybė į jas, pacientui neturi reikėti papildomai ieškoti kaip prisijungti į konsultaciją. Vienas iš galimų sprendimo būdų yra modernizuoti paciento artimiausių įvykiu kalendorių pritaikant jį nuotolinių konsultacijų peržiūrai,  išsamios informacijos apie konsultaciją peržiūrai, redagavimui (vykdomas nukreipimas į IPR IS), atšaukimui (vykdomas nukreipimas į IPR IS) ir prisijungimui į konsultaciją. </w:t>
            </w:r>
            <w:r w:rsidR="00731F0C" w:rsidRPr="0016074B">
              <w:rPr>
                <w:rFonts w:ascii="Tahoma" w:eastAsia="Tahoma" w:hAnsi="Tahoma" w:cs="Tahoma"/>
              </w:rPr>
              <w:t>Teikėjas</w:t>
            </w:r>
            <w:r w:rsidRPr="0016074B">
              <w:rPr>
                <w:rFonts w:ascii="Tahoma" w:eastAsia="Tahoma" w:hAnsi="Tahoma" w:cs="Tahoma"/>
              </w:rPr>
              <w:t xml:space="preserve"> turi pasiūlyti bent kelis realizacijos variantus, o galutinis variantas turi būti suderintas su </w:t>
            </w:r>
            <w:r w:rsidR="006A2C2F" w:rsidRPr="0016074B">
              <w:rPr>
                <w:rFonts w:ascii="Tahoma" w:eastAsia="Tahoma" w:hAnsi="Tahoma" w:cs="Tahoma"/>
              </w:rPr>
              <w:t>Perkančiąja</w:t>
            </w:r>
            <w:r w:rsidRPr="0016074B">
              <w:rPr>
                <w:rFonts w:ascii="Tahoma" w:eastAsia="Tahoma" w:hAnsi="Tahoma" w:cs="Tahoma"/>
              </w:rPr>
              <w:t xml:space="preserve"> organizacija.</w:t>
            </w:r>
          </w:p>
        </w:tc>
      </w:tr>
      <w:tr w:rsidR="009A4866" w:rsidRPr="0016074B" w14:paraId="357F8F49" w14:textId="77777777" w:rsidTr="77DFEF61">
        <w:trPr>
          <w:trHeight w:val="300"/>
        </w:trPr>
        <w:tc>
          <w:tcPr>
            <w:tcW w:w="1599" w:type="dxa"/>
          </w:tcPr>
          <w:p w14:paraId="5953B449"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B382F67" w14:textId="77F65B56" w:rsidR="0041724E" w:rsidRPr="0016074B" w:rsidRDefault="0041724E">
            <w:pPr>
              <w:pStyle w:val="ListParagraph"/>
              <w:spacing w:line="257" w:lineRule="auto"/>
              <w:ind w:left="0"/>
              <w:rPr>
                <w:rFonts w:ascii="Tahoma" w:eastAsia="Tahoma" w:hAnsi="Tahoma" w:cs="Tahoma"/>
              </w:rPr>
            </w:pPr>
            <w:r w:rsidRPr="0016074B">
              <w:rPr>
                <w:rFonts w:ascii="Tahoma" w:eastAsia="Tahoma" w:hAnsi="Tahoma" w:cs="Tahoma"/>
              </w:rPr>
              <w:t xml:space="preserve">Pasirinkus kitą sprendimo būdą nei paciento artimiausių įvykių kalendoriaus modernizavimas, </w:t>
            </w:r>
            <w:r w:rsidR="00731F0C" w:rsidRPr="0016074B">
              <w:rPr>
                <w:rFonts w:ascii="Tahoma" w:eastAsia="Tahoma" w:hAnsi="Tahoma" w:cs="Tahoma"/>
              </w:rPr>
              <w:t>Teikėjas</w:t>
            </w:r>
            <w:r w:rsidRPr="0016074B">
              <w:rPr>
                <w:rFonts w:ascii="Tahoma" w:eastAsia="Tahoma" w:hAnsi="Tahoma" w:cs="Tahoma"/>
              </w:rPr>
              <w:t xml:space="preserve"> privalo atlikti reikiamus darbus, kurie būtų integruoti į esamą paciento kalendoriaus funkcionalumą ir neprieštarautų jo pagrindinei paskirčiai (atvaizduoti artimiausius įvykius, įskaitant ir nuotolines konsultacijas).  </w:t>
            </w:r>
          </w:p>
        </w:tc>
      </w:tr>
      <w:tr w:rsidR="009A4866" w:rsidRPr="0016074B" w14:paraId="4A24F31F" w14:textId="77777777" w:rsidTr="77DFEF61">
        <w:trPr>
          <w:trHeight w:val="300"/>
        </w:trPr>
        <w:tc>
          <w:tcPr>
            <w:tcW w:w="1599" w:type="dxa"/>
          </w:tcPr>
          <w:p w14:paraId="79A8A993"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67E663C" w14:textId="77777777" w:rsidR="0041724E" w:rsidRPr="0016074B" w:rsidRDefault="0041724E">
            <w:pPr>
              <w:pStyle w:val="ListParagraph"/>
              <w:spacing w:line="257" w:lineRule="auto"/>
              <w:ind w:left="0"/>
              <w:rPr>
                <w:rFonts w:ascii="Tahoma" w:eastAsia="Tahoma" w:hAnsi="Tahoma" w:cs="Tahoma"/>
              </w:rPr>
            </w:pPr>
            <w:r w:rsidRPr="0016074B">
              <w:rPr>
                <w:rFonts w:ascii="Tahoma" w:eastAsia="Tahoma" w:hAnsi="Tahoma" w:cs="Tahoma"/>
              </w:rPr>
              <w:t xml:space="preserve">Pacientas arba paciento atstovas neturi galėti atlikti jokių veiksmų su susitikimo nuoroda, įskaitant  peržiūrėti, atsisiųsti, kopijuoti ir t.t.  </w:t>
            </w:r>
          </w:p>
        </w:tc>
      </w:tr>
      <w:tr w:rsidR="009A4866" w:rsidRPr="0016074B" w14:paraId="574E7448" w14:textId="77777777" w:rsidTr="77DFEF61">
        <w:trPr>
          <w:trHeight w:val="300"/>
        </w:trPr>
        <w:tc>
          <w:tcPr>
            <w:tcW w:w="1599" w:type="dxa"/>
          </w:tcPr>
          <w:p w14:paraId="068FD89D"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775A52C"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Pacientas arba paciento atstovas turi turėti galimybę iš konsultacijų peržiūros prisijungti į nuotolinę vaizdo konsultaciją. Prisijungimas turėtų būti realizuotas visose ESPBI IS Paciento portalo vietose, kuriose yra galimybė peržiūrėti nuotolinę konsultaciją.</w:t>
            </w:r>
          </w:p>
        </w:tc>
      </w:tr>
      <w:tr w:rsidR="009A4866" w:rsidRPr="0016074B" w14:paraId="2048011E" w14:textId="77777777" w:rsidTr="77DFEF61">
        <w:trPr>
          <w:trHeight w:val="300"/>
        </w:trPr>
        <w:tc>
          <w:tcPr>
            <w:tcW w:w="1599" w:type="dxa"/>
          </w:tcPr>
          <w:p w14:paraId="77CFCC30"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9D94C10" w14:textId="6E7D728F"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Pacientas arba paciento atstovas turi turėti galimybę,</w:t>
            </w:r>
            <w:r w:rsidRPr="0016074B" w:rsidDel="498FB09F">
              <w:rPr>
                <w:rFonts w:ascii="Tahoma" w:eastAsia="Tahoma" w:hAnsi="Tahoma" w:cs="Tahoma"/>
                <w:sz w:val="22"/>
                <w:szCs w:val="22"/>
              </w:rPr>
              <w:t xml:space="preserve"> </w:t>
            </w:r>
            <w:r w:rsidRPr="0016074B">
              <w:rPr>
                <w:rFonts w:ascii="Tahoma" w:eastAsia="Tahoma" w:hAnsi="Tahoma" w:cs="Tahoma"/>
                <w:sz w:val="22"/>
                <w:szCs w:val="22"/>
              </w:rPr>
              <w:t xml:space="preserve">iki tam tikro laiko (terminas valdomas IPR IS administratorių), redaguoti nuotolinės konsultacijos tipą. </w:t>
            </w:r>
          </w:p>
        </w:tc>
      </w:tr>
      <w:tr w:rsidR="009A4866" w:rsidRPr="0016074B" w14:paraId="59270D22" w14:textId="77777777" w:rsidTr="77DFEF61">
        <w:trPr>
          <w:trHeight w:val="300"/>
        </w:trPr>
        <w:tc>
          <w:tcPr>
            <w:tcW w:w="1599" w:type="dxa"/>
          </w:tcPr>
          <w:p w14:paraId="055FA6C1"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418CFF33" w14:textId="0F368ACF" w:rsidR="0041724E" w:rsidRPr="0016074B" w:rsidRDefault="00331275">
            <w:pPr>
              <w:spacing w:line="257" w:lineRule="auto"/>
              <w:rPr>
                <w:rFonts w:ascii="Tahoma" w:eastAsia="Tahoma" w:hAnsi="Tahoma" w:cs="Tahoma"/>
                <w:sz w:val="22"/>
                <w:szCs w:val="22"/>
              </w:rPr>
            </w:pPr>
            <w:r w:rsidRPr="0016074B">
              <w:rPr>
                <w:rFonts w:ascii="Tahoma" w:eastAsia="Tahoma" w:hAnsi="Tahoma" w:cs="Tahoma"/>
                <w:sz w:val="22"/>
                <w:szCs w:val="22"/>
              </w:rPr>
              <w:t>P</w:t>
            </w:r>
            <w:r w:rsidR="0041724E" w:rsidRPr="0016074B">
              <w:rPr>
                <w:rFonts w:ascii="Tahoma" w:eastAsia="Tahoma" w:hAnsi="Tahoma" w:cs="Tahoma"/>
                <w:sz w:val="22"/>
                <w:szCs w:val="22"/>
              </w:rPr>
              <w:t xml:space="preserve">acientui arba jo atstovui turi būti aišku, kaip reikia prisijungti </w:t>
            </w:r>
            <w:r w:rsidR="00086366" w:rsidRPr="0016074B">
              <w:rPr>
                <w:rFonts w:ascii="Tahoma" w:eastAsia="Tahoma" w:hAnsi="Tahoma" w:cs="Tahoma"/>
                <w:sz w:val="22"/>
                <w:szCs w:val="22"/>
              </w:rPr>
              <w:t>į nuotolinę konsultaciją</w:t>
            </w:r>
            <w:r w:rsidR="0041724E" w:rsidRPr="0016074B">
              <w:rPr>
                <w:rFonts w:ascii="Tahoma" w:eastAsia="Tahoma" w:hAnsi="Tahoma" w:cs="Tahoma"/>
                <w:sz w:val="22"/>
                <w:szCs w:val="22"/>
              </w:rPr>
              <w:t xml:space="preserve"> ir kur gauti techninę pagalbą. Tai galėtų būti kontekstinė pagalba, nuorodos į kontaktus, vedlys. </w:t>
            </w:r>
            <w:r w:rsidR="001C00C6" w:rsidRPr="0016074B">
              <w:rPr>
                <w:rFonts w:ascii="Tahoma" w:eastAsia="Tahoma" w:hAnsi="Tahoma" w:cs="Tahoma"/>
                <w:sz w:val="22"/>
                <w:szCs w:val="22"/>
              </w:rPr>
              <w:t>Pasirinkti pagalbos sprendimai</w:t>
            </w:r>
            <w:r w:rsidR="00800C79" w:rsidRPr="0016074B">
              <w:rPr>
                <w:rFonts w:ascii="Tahoma" w:eastAsia="Tahoma" w:hAnsi="Tahoma" w:cs="Tahoma"/>
                <w:sz w:val="22"/>
                <w:szCs w:val="22"/>
              </w:rPr>
              <w:t xml:space="preserve"> (</w:t>
            </w:r>
            <w:r w:rsidR="00C5501E" w:rsidRPr="0016074B">
              <w:rPr>
                <w:rFonts w:ascii="Tahoma" w:eastAsia="Tahoma" w:hAnsi="Tahoma" w:cs="Tahoma"/>
                <w:sz w:val="22"/>
                <w:szCs w:val="22"/>
              </w:rPr>
              <w:t xml:space="preserve">Teikėjas </w:t>
            </w:r>
            <w:r w:rsidR="00800C79" w:rsidRPr="0016074B">
              <w:rPr>
                <w:rFonts w:ascii="Tahoma" w:eastAsia="Tahoma" w:hAnsi="Tahoma" w:cs="Tahoma"/>
                <w:sz w:val="22"/>
                <w:szCs w:val="22"/>
              </w:rPr>
              <w:t>turi pasiūlyti</w:t>
            </w:r>
            <w:r w:rsidR="00FD3040" w:rsidRPr="0016074B">
              <w:rPr>
                <w:rFonts w:ascii="Tahoma" w:eastAsia="Tahoma" w:hAnsi="Tahoma" w:cs="Tahoma"/>
                <w:sz w:val="22"/>
                <w:szCs w:val="22"/>
              </w:rPr>
              <w:t xml:space="preserve"> mažiausiai</w:t>
            </w:r>
            <w:r w:rsidR="00800C79" w:rsidRPr="0016074B">
              <w:rPr>
                <w:rFonts w:ascii="Tahoma" w:eastAsia="Tahoma" w:hAnsi="Tahoma" w:cs="Tahoma"/>
                <w:sz w:val="22"/>
                <w:szCs w:val="22"/>
              </w:rPr>
              <w:t xml:space="preserve"> </w:t>
            </w:r>
            <w:r w:rsidR="005A1F9A" w:rsidRPr="0016074B">
              <w:rPr>
                <w:rFonts w:ascii="Tahoma" w:eastAsia="Tahoma" w:hAnsi="Tahoma" w:cs="Tahoma"/>
                <w:sz w:val="22"/>
                <w:szCs w:val="22"/>
              </w:rPr>
              <w:t>tris</w:t>
            </w:r>
            <w:r w:rsidR="007A0C7B" w:rsidRPr="0016074B">
              <w:rPr>
                <w:rFonts w:ascii="Tahoma" w:eastAsia="Tahoma" w:hAnsi="Tahoma" w:cs="Tahoma"/>
                <w:sz w:val="22"/>
                <w:szCs w:val="22"/>
              </w:rPr>
              <w:t xml:space="preserve"> </w:t>
            </w:r>
            <w:r w:rsidR="00394C34" w:rsidRPr="0016074B">
              <w:rPr>
                <w:rFonts w:ascii="Tahoma" w:eastAsia="Tahoma" w:hAnsi="Tahoma" w:cs="Tahoma"/>
                <w:sz w:val="22"/>
                <w:szCs w:val="22"/>
              </w:rPr>
              <w:t>variant</w:t>
            </w:r>
            <w:r w:rsidR="00C5501E" w:rsidRPr="0016074B">
              <w:rPr>
                <w:rFonts w:ascii="Tahoma" w:eastAsia="Tahoma" w:hAnsi="Tahoma" w:cs="Tahoma"/>
                <w:sz w:val="22"/>
                <w:szCs w:val="22"/>
              </w:rPr>
              <w:t>us</w:t>
            </w:r>
            <w:r w:rsidR="00394C34" w:rsidRPr="0016074B">
              <w:rPr>
                <w:rFonts w:ascii="Tahoma" w:eastAsia="Tahoma" w:hAnsi="Tahoma" w:cs="Tahoma"/>
                <w:sz w:val="22"/>
                <w:szCs w:val="22"/>
              </w:rPr>
              <w:t>)</w:t>
            </w:r>
            <w:r w:rsidR="00142D9F" w:rsidRPr="0016074B">
              <w:rPr>
                <w:rFonts w:ascii="Tahoma" w:eastAsia="Tahoma" w:hAnsi="Tahoma" w:cs="Tahoma"/>
                <w:sz w:val="22"/>
                <w:szCs w:val="22"/>
              </w:rPr>
              <w:t xml:space="preserve"> turi būti </w:t>
            </w:r>
            <w:r w:rsidR="0006109C" w:rsidRPr="0016074B">
              <w:rPr>
                <w:rFonts w:ascii="Tahoma" w:eastAsia="Tahoma" w:hAnsi="Tahoma" w:cs="Tahoma"/>
                <w:sz w:val="22"/>
                <w:szCs w:val="22"/>
              </w:rPr>
              <w:t>valdomi</w:t>
            </w:r>
            <w:r w:rsidR="00F77027" w:rsidRPr="0016074B">
              <w:rPr>
                <w:rFonts w:ascii="Tahoma" w:eastAsia="Tahoma" w:hAnsi="Tahoma" w:cs="Tahoma"/>
                <w:sz w:val="22"/>
                <w:szCs w:val="22"/>
              </w:rPr>
              <w:t xml:space="preserve"> (</w:t>
            </w:r>
            <w:r w:rsidR="00935CD7" w:rsidRPr="0016074B">
              <w:rPr>
                <w:rFonts w:ascii="Tahoma" w:eastAsia="Tahoma" w:hAnsi="Tahoma" w:cs="Tahoma"/>
                <w:sz w:val="22"/>
                <w:szCs w:val="22"/>
              </w:rPr>
              <w:t>pvz.</w:t>
            </w:r>
            <w:r w:rsidR="00F77027" w:rsidRPr="0016074B">
              <w:rPr>
                <w:rFonts w:ascii="Tahoma" w:eastAsia="Tahoma" w:hAnsi="Tahoma" w:cs="Tahoma"/>
                <w:sz w:val="22"/>
                <w:szCs w:val="22"/>
              </w:rPr>
              <w:t xml:space="preserve"> keičiami vedlio ar kontekstinės pagalbos tekstai, išjungiami nereikalingi vedlio žingsniai ir kt.)</w:t>
            </w:r>
            <w:r w:rsidR="00675AFE" w:rsidRPr="0016074B">
              <w:rPr>
                <w:rFonts w:ascii="Tahoma" w:eastAsia="Tahoma" w:hAnsi="Tahoma" w:cs="Tahoma"/>
                <w:sz w:val="22"/>
                <w:szCs w:val="22"/>
              </w:rPr>
              <w:t xml:space="preserve"> ESPBI IS Administratoriaus portale</w:t>
            </w:r>
            <w:r w:rsidR="00771BC6" w:rsidRPr="0016074B">
              <w:rPr>
                <w:rFonts w:ascii="Tahoma" w:eastAsia="Tahoma" w:hAnsi="Tahoma" w:cs="Tahoma"/>
                <w:sz w:val="22"/>
                <w:szCs w:val="22"/>
              </w:rPr>
              <w:t xml:space="preserve">, </w:t>
            </w:r>
            <w:r w:rsidR="00F77027" w:rsidRPr="0016074B">
              <w:rPr>
                <w:rFonts w:ascii="Tahoma" w:eastAsia="Tahoma" w:hAnsi="Tahoma" w:cs="Tahoma"/>
                <w:sz w:val="22"/>
                <w:szCs w:val="22"/>
              </w:rPr>
              <w:t xml:space="preserve">suderinti ir patvirtinti Perkančiosios organizacijos. </w:t>
            </w:r>
          </w:p>
        </w:tc>
      </w:tr>
      <w:tr w:rsidR="009A4866" w:rsidRPr="0016074B" w14:paraId="260E7734" w14:textId="77777777" w:rsidTr="77DFEF61">
        <w:trPr>
          <w:trHeight w:val="300"/>
        </w:trPr>
        <w:tc>
          <w:tcPr>
            <w:tcW w:w="9767" w:type="dxa"/>
            <w:gridSpan w:val="2"/>
          </w:tcPr>
          <w:p w14:paraId="4A2FC7BD" w14:textId="60745BB6" w:rsidR="0041724E" w:rsidRPr="0016074B" w:rsidRDefault="0041724E">
            <w:pPr>
              <w:spacing w:line="257" w:lineRule="auto"/>
              <w:jc w:val="both"/>
              <w:rPr>
                <w:rFonts w:ascii="Tahoma" w:eastAsia="Tahoma" w:hAnsi="Tahoma" w:cs="Tahoma"/>
                <w:i/>
                <w:iCs/>
                <w:color w:val="4472C4" w:themeColor="accent5"/>
                <w:sz w:val="22"/>
                <w:szCs w:val="22"/>
              </w:rPr>
            </w:pPr>
            <w:r w:rsidRPr="0016074B">
              <w:rPr>
                <w:rFonts w:ascii="Tahoma" w:eastAsia="Tahoma" w:hAnsi="Tahoma" w:cs="Tahoma"/>
                <w:i/>
                <w:iCs/>
                <w:color w:val="4472C4" w:themeColor="accent5"/>
                <w:sz w:val="22"/>
                <w:szCs w:val="22"/>
              </w:rPr>
              <w:t xml:space="preserve">PA. Peržiūrėti numatytas konsultacijas </w:t>
            </w:r>
            <w:r w:rsidRPr="0016074B">
              <w:rPr>
                <w:rFonts w:ascii="Tahoma" w:hAnsi="Tahoma" w:cs="Tahoma"/>
                <w:i/>
                <w:iCs/>
                <w:color w:val="4472C4" w:themeColor="accent5"/>
                <w:sz w:val="22"/>
                <w:szCs w:val="22"/>
              </w:rPr>
              <w:t>(ESPBI IS Specialisto portalas)</w:t>
            </w:r>
          </w:p>
        </w:tc>
      </w:tr>
      <w:tr w:rsidR="009A4866" w:rsidRPr="0016074B" w14:paraId="4E825395" w14:textId="77777777" w:rsidTr="77DFEF61">
        <w:trPr>
          <w:trHeight w:val="300"/>
        </w:trPr>
        <w:tc>
          <w:tcPr>
            <w:tcW w:w="1599" w:type="dxa"/>
          </w:tcPr>
          <w:p w14:paraId="13FFBBB1"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4D038CF"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Autentifikavęsis gydytojas, gydytoją pavaduojantis atstovas arba įgaliotas atstovas turi galėti greitai ir lengvai peržiūrėti visas suplanuotas gydytojo pacientų konsultacijas ir išsamią informaciją apie jas:</w:t>
            </w:r>
          </w:p>
          <w:p w14:paraId="5320504A"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konsultacijos datą ir laiką;</w:t>
            </w:r>
          </w:p>
          <w:p w14:paraId="19B500B9"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paciento vardą, pavardę, gimimo metus, telefono numerį;</w:t>
            </w:r>
          </w:p>
          <w:p w14:paraId="4FE98AE1"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registracijos metu pridėtus dokumentus ir nuotraukas;</w:t>
            </w:r>
          </w:p>
          <w:p w14:paraId="4D81B321"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siuntimą (jeigu buvo nurodytas);</w:t>
            </w:r>
          </w:p>
          <w:p w14:paraId="03C1C738"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paciento nusiskundimus;</w:t>
            </w:r>
          </w:p>
          <w:p w14:paraId="3C0454BC"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konsultacijos teikimo būdo požymį (vaizdo skambutis, telefonas, įstaigoje);</w:t>
            </w:r>
          </w:p>
          <w:p w14:paraId="0D337C47"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 xml:space="preserve">konsultacijos būseną. </w:t>
            </w:r>
          </w:p>
          <w:p w14:paraId="0B336A51" w14:textId="583E2D5E"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 xml:space="preserve">Duomenis apie konsultacijas </w:t>
            </w:r>
            <w:r w:rsidR="00F90871" w:rsidRPr="0016074B">
              <w:rPr>
                <w:rFonts w:ascii="Tahoma" w:eastAsia="Tahoma" w:hAnsi="Tahoma" w:cs="Tahoma"/>
                <w:sz w:val="22"/>
                <w:szCs w:val="22"/>
              </w:rPr>
              <w:t>ir konsultacijų nuorodas</w:t>
            </w:r>
            <w:r w:rsidRPr="0016074B">
              <w:rPr>
                <w:rFonts w:ascii="Tahoma" w:eastAsia="Tahoma" w:hAnsi="Tahoma" w:cs="Tahoma"/>
                <w:sz w:val="22"/>
                <w:szCs w:val="22"/>
              </w:rPr>
              <w:t xml:space="preserve"> ESPBI IS Specialisto portalas turi pasiimti iš IPR IS. Detalios analizės ir projektavimo etapo metu </w:t>
            </w:r>
            <w:r w:rsidR="00731F0C" w:rsidRPr="0016074B">
              <w:rPr>
                <w:rFonts w:ascii="Tahoma" w:eastAsia="Tahoma" w:hAnsi="Tahoma" w:cs="Tahoma"/>
                <w:sz w:val="22"/>
                <w:szCs w:val="22"/>
              </w:rPr>
              <w:t>Teikėjas</w:t>
            </w:r>
            <w:r w:rsidRPr="0016074B">
              <w:rPr>
                <w:rFonts w:ascii="Tahoma" w:eastAsia="Tahoma" w:hAnsi="Tahoma" w:cs="Tahoma"/>
                <w:sz w:val="22"/>
                <w:szCs w:val="22"/>
              </w:rPr>
              <w:t xml:space="preserve"> su </w:t>
            </w:r>
            <w:r w:rsidR="006A2C2F" w:rsidRPr="0016074B">
              <w:rPr>
                <w:rFonts w:ascii="Tahoma" w:eastAsia="Tahoma" w:hAnsi="Tahoma" w:cs="Tahoma"/>
                <w:sz w:val="22"/>
                <w:szCs w:val="22"/>
              </w:rPr>
              <w:t>Perkančiąja</w:t>
            </w:r>
            <w:r w:rsidRPr="0016074B">
              <w:rPr>
                <w:rFonts w:ascii="Tahoma" w:eastAsia="Tahoma" w:hAnsi="Tahoma" w:cs="Tahoma"/>
                <w:sz w:val="22"/>
                <w:szCs w:val="22"/>
              </w:rPr>
              <w:t xml:space="preserve"> organizaciją turi susiderinti, kokių būsenų konsultacijos (atšauktos, užregistruota vizitui, įstaigos atmesta t.t) yra aktualios matyti ESPBI IS Specialisto portale.</w:t>
            </w:r>
          </w:p>
        </w:tc>
      </w:tr>
      <w:tr w:rsidR="009A4866" w:rsidRPr="0016074B" w14:paraId="54EA2622" w14:textId="77777777" w:rsidTr="77DFEF61">
        <w:trPr>
          <w:trHeight w:val="300"/>
        </w:trPr>
        <w:tc>
          <w:tcPr>
            <w:tcW w:w="1599" w:type="dxa"/>
          </w:tcPr>
          <w:p w14:paraId="78CD50C5"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7A08701"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 xml:space="preserve">Einamosios dienos nuotolinės konsultacijos turėtų būti aiškiai išskirtos ir matomos. Prisijungus į ESPBI IS Specialisto portalą iš karto turėtų matytis einamosios dienos konsultacijos, galimybė sukurti joms apsilankymus ir prisijungti į jas. Specialistui neturi reikėti papildomai ieškoti kaip prisijungti į konsultaciją. Vienas iš galimų sprendimo būdų yra  specialisto konsultacijų kalendoriaus sukūrimas. </w:t>
            </w:r>
          </w:p>
          <w:p w14:paraId="646831DD" w14:textId="77777777" w:rsidR="0041724E" w:rsidRPr="0016074B" w:rsidRDefault="0041724E" w:rsidP="00C026C8">
            <w:pPr>
              <w:pStyle w:val="ListParagraph"/>
              <w:numPr>
                <w:ilvl w:val="0"/>
                <w:numId w:val="42"/>
              </w:numPr>
              <w:spacing w:line="257" w:lineRule="auto"/>
              <w:rPr>
                <w:rFonts w:ascii="Tahoma" w:eastAsia="Tahoma" w:hAnsi="Tahoma" w:cs="Tahoma"/>
              </w:rPr>
            </w:pPr>
            <w:r w:rsidRPr="0016074B">
              <w:rPr>
                <w:rFonts w:ascii="Tahoma" w:eastAsia="Tahoma" w:hAnsi="Tahoma" w:cs="Tahoma"/>
              </w:rPr>
              <w:t>Kalendorius turėtų būti kuriamas analogiškai paciento artimiausių įvykių kalendoriui, perpanaudojant reikalingus funkcionalumus (išsamios informacijos peržiūra, konsultacijos atšaukimas, redagavimas ir prisijungimo galimybė) ir pridedant trūkstamus (apsilankymo sukūrimo galimybė);</w:t>
            </w:r>
          </w:p>
          <w:p w14:paraId="0C4DD8E9" w14:textId="77777777" w:rsidR="0041724E" w:rsidRPr="0016074B" w:rsidRDefault="0041724E" w:rsidP="00C026C8">
            <w:pPr>
              <w:pStyle w:val="ListParagraph"/>
              <w:numPr>
                <w:ilvl w:val="0"/>
                <w:numId w:val="42"/>
              </w:numPr>
              <w:spacing w:line="257" w:lineRule="auto"/>
              <w:rPr>
                <w:rFonts w:ascii="Tahoma" w:eastAsia="Tahoma" w:hAnsi="Tahoma" w:cs="Tahoma"/>
              </w:rPr>
            </w:pPr>
            <w:r w:rsidRPr="0016074B">
              <w:rPr>
                <w:rFonts w:ascii="Tahoma" w:eastAsia="Tahoma" w:hAnsi="Tahoma" w:cs="Tahoma"/>
              </w:rPr>
              <w:t>Turėtų būti atvaizduojamos visos (vaizdo skambutis, telefonas, įstaigoje) aktyvios gydytojo konsultacijos.</w:t>
            </w:r>
          </w:p>
          <w:p w14:paraId="21870C28" w14:textId="1CB45D61" w:rsidR="0041724E" w:rsidRPr="0016074B" w:rsidRDefault="00731F0C">
            <w:pPr>
              <w:spacing w:line="257" w:lineRule="auto"/>
              <w:rPr>
                <w:rFonts w:ascii="Tahoma" w:eastAsia="Tahoma" w:hAnsi="Tahoma" w:cs="Tahoma"/>
                <w:sz w:val="22"/>
                <w:szCs w:val="22"/>
              </w:rPr>
            </w:pPr>
            <w:r w:rsidRPr="0016074B">
              <w:rPr>
                <w:rFonts w:ascii="Tahoma" w:eastAsia="Tahoma" w:hAnsi="Tahoma" w:cs="Tahoma"/>
                <w:sz w:val="22"/>
                <w:szCs w:val="22"/>
              </w:rPr>
              <w:t>Teikėjas</w:t>
            </w:r>
            <w:r w:rsidR="0041724E" w:rsidRPr="0016074B">
              <w:rPr>
                <w:rFonts w:ascii="Tahoma" w:eastAsia="Tahoma" w:hAnsi="Tahoma" w:cs="Tahoma"/>
                <w:sz w:val="22"/>
                <w:szCs w:val="22"/>
              </w:rPr>
              <w:t xml:space="preserve"> turi pasiūlyti bent kelis realizacijos variantus, o galutinis variantas turi būti suderintas su </w:t>
            </w:r>
            <w:r w:rsidR="006A2C2F" w:rsidRPr="0016074B">
              <w:rPr>
                <w:rFonts w:ascii="Tahoma" w:eastAsia="Tahoma" w:hAnsi="Tahoma" w:cs="Tahoma"/>
                <w:sz w:val="22"/>
                <w:szCs w:val="22"/>
              </w:rPr>
              <w:t>Perkančiąja</w:t>
            </w:r>
            <w:r w:rsidR="0041724E" w:rsidRPr="0016074B">
              <w:rPr>
                <w:rFonts w:ascii="Tahoma" w:eastAsia="Tahoma" w:hAnsi="Tahoma" w:cs="Tahoma"/>
                <w:sz w:val="22"/>
                <w:szCs w:val="22"/>
              </w:rPr>
              <w:t xml:space="preserve"> organizacija.</w:t>
            </w:r>
          </w:p>
        </w:tc>
      </w:tr>
      <w:tr w:rsidR="009A4866" w:rsidRPr="0016074B" w14:paraId="2353F2EF" w14:textId="77777777" w:rsidTr="77DFEF61">
        <w:trPr>
          <w:trHeight w:val="300"/>
        </w:trPr>
        <w:tc>
          <w:tcPr>
            <w:tcW w:w="1599" w:type="dxa"/>
          </w:tcPr>
          <w:p w14:paraId="35C5CAC2"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0000373E" w14:textId="5C3A117F" w:rsidR="0041724E" w:rsidRPr="0016074B" w:rsidRDefault="00731F0C">
            <w:pPr>
              <w:spacing w:line="257" w:lineRule="auto"/>
              <w:rPr>
                <w:rFonts w:ascii="Tahoma" w:eastAsia="Tahoma" w:hAnsi="Tahoma" w:cs="Tahoma"/>
                <w:sz w:val="22"/>
                <w:szCs w:val="22"/>
              </w:rPr>
            </w:pPr>
            <w:r w:rsidRPr="0016074B">
              <w:rPr>
                <w:rFonts w:ascii="Tahoma" w:eastAsia="Tahoma" w:hAnsi="Tahoma" w:cs="Tahoma"/>
                <w:sz w:val="22"/>
                <w:szCs w:val="22"/>
              </w:rPr>
              <w:t>Teikėjas</w:t>
            </w:r>
            <w:r w:rsidR="0041724E" w:rsidRPr="0016074B">
              <w:rPr>
                <w:rFonts w:ascii="Tahoma" w:eastAsia="Tahoma" w:hAnsi="Tahoma" w:cs="Tahoma"/>
                <w:sz w:val="22"/>
                <w:szCs w:val="22"/>
              </w:rPr>
              <w:t xml:space="preserve"> privalo atlikti reikiamus pakeitimus su paciento artimiausių įvykių kalendoriumi, kuris yra matomas gydytojui. Gydytojas iš paciento kalendoriaus turi galėti prisijungti į konsultaciją, peržiūrėti išsamią konsultacijos informaciją, atšaukti (vykdomas nukreipimas į IPR IS) ir redaguoti (vykdomas nukreipimas į IPR IS) konsultaciją.</w:t>
            </w:r>
          </w:p>
        </w:tc>
      </w:tr>
      <w:tr w:rsidR="009A4866" w:rsidRPr="0016074B" w14:paraId="5344A061" w14:textId="77777777" w:rsidTr="77DFEF61">
        <w:trPr>
          <w:trHeight w:val="300"/>
        </w:trPr>
        <w:tc>
          <w:tcPr>
            <w:tcW w:w="1599" w:type="dxa"/>
          </w:tcPr>
          <w:p w14:paraId="669B7126"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4509A84"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Gydytojas, pavaduojantis gydytoją atstovas ir įgaliotas atstovas neturi galėti atlikti jokių veiksmų su susitikimo nuoroda, įskaitant  peržiūrėti, atsisiųsti, kopijuoti ir t.t.</w:t>
            </w:r>
          </w:p>
        </w:tc>
      </w:tr>
      <w:tr w:rsidR="009A4866" w:rsidRPr="0016074B" w14:paraId="76A6C284" w14:textId="77777777" w:rsidTr="77DFEF61">
        <w:trPr>
          <w:trHeight w:val="300"/>
        </w:trPr>
        <w:tc>
          <w:tcPr>
            <w:tcW w:w="1599" w:type="dxa"/>
          </w:tcPr>
          <w:p w14:paraId="0AC98EC5"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176D3C3"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 xml:space="preserve">Gydytojas arba pavaduojantis gydytojas turi turėti galimybę iš konsultacijų peržiūros prisijungti į nuotolinę vaizdo konsultaciją. Prisijungimas turėtų būti </w:t>
            </w:r>
            <w:r w:rsidRPr="0016074B">
              <w:rPr>
                <w:rFonts w:ascii="Tahoma" w:eastAsia="Tahoma" w:hAnsi="Tahoma" w:cs="Tahoma"/>
                <w:sz w:val="22"/>
                <w:szCs w:val="22"/>
              </w:rPr>
              <w:lastRenderedPageBreak/>
              <w:t>realizuotas visose ESPBI IS Specialisto portalo vietose, kuriose yra galimybė peržiūrėti nuotolinę konsultaciją.</w:t>
            </w:r>
          </w:p>
        </w:tc>
      </w:tr>
      <w:tr w:rsidR="009A4866" w:rsidRPr="0016074B" w14:paraId="0E5F0DC4" w14:textId="77777777" w:rsidTr="77DFEF61">
        <w:trPr>
          <w:trHeight w:val="300"/>
        </w:trPr>
        <w:tc>
          <w:tcPr>
            <w:tcW w:w="1599" w:type="dxa"/>
          </w:tcPr>
          <w:p w14:paraId="76814AB2"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91B7B89" w14:textId="1CE2D4EB"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Gydytojas turi turėti galimybę iš peržiūros, iki tam tikro laiko (terminas valdomas IPR IS administratorių) redaguoti nuotolinės konsultacijos tipą</w:t>
            </w:r>
            <w:r w:rsidR="00193ABE" w:rsidRPr="0016074B">
              <w:rPr>
                <w:rFonts w:ascii="Tahoma" w:eastAsia="Tahoma" w:hAnsi="Tahoma" w:cs="Tahoma"/>
                <w:sz w:val="22"/>
                <w:szCs w:val="22"/>
              </w:rPr>
              <w:t xml:space="preserve"> (</w:t>
            </w:r>
            <w:r w:rsidRPr="0016074B">
              <w:rPr>
                <w:rFonts w:ascii="Tahoma" w:eastAsia="Tahoma" w:hAnsi="Tahoma" w:cs="Tahoma"/>
                <w:sz w:val="22"/>
                <w:szCs w:val="22"/>
              </w:rPr>
              <w:t>nukreipimas į IPR IS</w:t>
            </w:r>
            <w:r w:rsidR="00193ABE" w:rsidRPr="0016074B">
              <w:rPr>
                <w:rFonts w:ascii="Tahoma" w:eastAsia="Tahoma" w:hAnsi="Tahoma" w:cs="Tahoma"/>
                <w:sz w:val="22"/>
                <w:szCs w:val="22"/>
              </w:rPr>
              <w:t>).</w:t>
            </w:r>
            <w:r w:rsidRPr="0016074B">
              <w:rPr>
                <w:rFonts w:ascii="Tahoma" w:eastAsia="Tahoma" w:hAnsi="Tahoma" w:cs="Tahoma"/>
                <w:sz w:val="22"/>
                <w:szCs w:val="22"/>
              </w:rPr>
              <w:t xml:space="preserve">. </w:t>
            </w:r>
          </w:p>
        </w:tc>
      </w:tr>
      <w:tr w:rsidR="009A4866" w:rsidRPr="0016074B" w14:paraId="66428704" w14:textId="77777777" w:rsidTr="77DFEF61">
        <w:trPr>
          <w:trHeight w:val="300"/>
        </w:trPr>
        <w:tc>
          <w:tcPr>
            <w:tcW w:w="1599" w:type="dxa"/>
          </w:tcPr>
          <w:p w14:paraId="6F9FC741"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FAC0B83" w14:textId="5AC47C96"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 xml:space="preserve">Prieš prisijungimą į konsultaciją arba susiduriant su problemomis bandant prisijungti į konsultaciją, pacientui arba jo atstovui turi būti aišku, kaip reikia prisijungti ir kur gauti techninę pagalbą. Tai galėtų būti kontekstinė pagalba, nuorodos į kontaktus, ar vedlys. Visos su </w:t>
            </w:r>
            <w:r w:rsidR="006A2C2F" w:rsidRPr="0016074B">
              <w:rPr>
                <w:rFonts w:ascii="Tahoma" w:eastAsia="Tahoma" w:hAnsi="Tahoma" w:cs="Tahoma"/>
                <w:sz w:val="22"/>
                <w:szCs w:val="22"/>
              </w:rPr>
              <w:t>Perkančiąja</w:t>
            </w:r>
            <w:r w:rsidRPr="0016074B">
              <w:rPr>
                <w:rFonts w:ascii="Tahoma" w:eastAsia="Tahoma" w:hAnsi="Tahoma" w:cs="Tahoma"/>
                <w:sz w:val="22"/>
                <w:szCs w:val="22"/>
              </w:rPr>
              <w:t xml:space="preserve"> organizacija suderintos ir pasirinktos priemonės turi būti valdomos ESPBI IS administratorių.</w:t>
            </w:r>
          </w:p>
        </w:tc>
      </w:tr>
      <w:tr w:rsidR="009A4866" w:rsidRPr="0016074B" w14:paraId="10B160E0" w14:textId="77777777" w:rsidTr="77DFEF61">
        <w:trPr>
          <w:trHeight w:val="300"/>
        </w:trPr>
        <w:tc>
          <w:tcPr>
            <w:tcW w:w="9767" w:type="dxa"/>
            <w:gridSpan w:val="2"/>
          </w:tcPr>
          <w:p w14:paraId="214289E9" w14:textId="77777777" w:rsidR="0041724E" w:rsidRPr="0016074B" w:rsidRDefault="0041724E">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Atšaukti konsultaciją (IPR IS)</w:t>
            </w:r>
          </w:p>
        </w:tc>
      </w:tr>
      <w:tr w:rsidR="009A4866" w:rsidRPr="0016074B" w14:paraId="02AFFD34" w14:textId="77777777" w:rsidTr="77DFEF61">
        <w:trPr>
          <w:trHeight w:val="300"/>
        </w:trPr>
        <w:tc>
          <w:tcPr>
            <w:tcW w:w="1599" w:type="dxa"/>
          </w:tcPr>
          <w:p w14:paraId="7FDE31CF"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0A29DA7F" w14:textId="063AC5FD"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Gydytojas, pacientas ir paciento atstovas turi turėti galimybę, bet kuriuo metu, dar neprasidėjus konsultacijai, ją atšaukti</w:t>
            </w:r>
            <w:r w:rsidR="00D67CF0" w:rsidRPr="0016074B">
              <w:rPr>
                <w:rFonts w:ascii="Tahoma" w:eastAsia="Tahoma" w:hAnsi="Tahoma" w:cs="Tahoma"/>
                <w:sz w:val="22"/>
                <w:szCs w:val="22"/>
              </w:rPr>
              <w:t xml:space="preserve"> (</w:t>
            </w:r>
            <w:r w:rsidRPr="0016074B">
              <w:rPr>
                <w:rFonts w:ascii="Tahoma" w:eastAsia="Tahoma" w:hAnsi="Tahoma" w:cs="Tahoma"/>
                <w:sz w:val="22"/>
                <w:szCs w:val="22"/>
              </w:rPr>
              <w:t>nukreipimas į IPR IS</w:t>
            </w:r>
            <w:r w:rsidR="00D67CF0" w:rsidRPr="0016074B">
              <w:rPr>
                <w:rFonts w:ascii="Tahoma" w:eastAsia="Tahoma" w:hAnsi="Tahoma" w:cs="Tahoma"/>
                <w:sz w:val="22"/>
                <w:szCs w:val="22"/>
              </w:rPr>
              <w:t>)</w:t>
            </w:r>
            <w:r w:rsidRPr="0016074B">
              <w:rPr>
                <w:rFonts w:ascii="Tahoma" w:eastAsia="Tahoma" w:hAnsi="Tahoma" w:cs="Tahoma"/>
                <w:sz w:val="22"/>
                <w:szCs w:val="22"/>
              </w:rPr>
              <w:t xml:space="preserve">. </w:t>
            </w:r>
          </w:p>
        </w:tc>
      </w:tr>
      <w:tr w:rsidR="009A4866" w:rsidRPr="0016074B" w14:paraId="37A7C8D9" w14:textId="77777777" w:rsidTr="77DFEF61">
        <w:trPr>
          <w:trHeight w:val="300"/>
        </w:trPr>
        <w:tc>
          <w:tcPr>
            <w:tcW w:w="1599" w:type="dxa"/>
          </w:tcPr>
          <w:p w14:paraId="349156CF"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46BC0F67"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Atšauktos konsultacijos nebegalima redaguoti, ar iš konsultacijos sukurti jai apsilankymo (aktualu, jeigu bus nuspręsta ESPBI IS rodyti atšauktas konsultacijas).</w:t>
            </w:r>
          </w:p>
        </w:tc>
      </w:tr>
      <w:tr w:rsidR="009A4866" w:rsidRPr="0016074B" w14:paraId="64021AF4" w14:textId="77777777" w:rsidTr="77DFEF61">
        <w:trPr>
          <w:trHeight w:val="300"/>
        </w:trPr>
        <w:tc>
          <w:tcPr>
            <w:tcW w:w="1599" w:type="dxa"/>
          </w:tcPr>
          <w:p w14:paraId="3AD0EBEC"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BF79452"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Į atšauktą konsultaciją nebegalima prisijungti (aktualu, jeigu bus nuspręsta ESPBI IS rodyti atšauktas konsultacijas).</w:t>
            </w:r>
          </w:p>
        </w:tc>
      </w:tr>
      <w:tr w:rsidR="009A4866" w:rsidRPr="0016074B" w14:paraId="4BDD9E63" w14:textId="77777777" w:rsidTr="77DFEF61">
        <w:trPr>
          <w:trHeight w:val="300"/>
        </w:trPr>
        <w:tc>
          <w:tcPr>
            <w:tcW w:w="9767" w:type="dxa"/>
            <w:gridSpan w:val="2"/>
          </w:tcPr>
          <w:p w14:paraId="3FD0E492" w14:textId="77777777" w:rsidR="0041724E" w:rsidRPr="0016074B" w:rsidRDefault="0041724E">
            <w:pPr>
              <w:spacing w:line="257" w:lineRule="auto"/>
              <w:rPr>
                <w:rFonts w:ascii="Tahoma" w:eastAsia="Tahoma" w:hAnsi="Tahoma" w:cs="Tahoma"/>
                <w:i/>
                <w:iCs/>
                <w:sz w:val="22"/>
                <w:szCs w:val="22"/>
              </w:rPr>
            </w:pPr>
            <w:r w:rsidRPr="0016074B">
              <w:rPr>
                <w:rFonts w:ascii="Tahoma" w:hAnsi="Tahoma" w:cs="Tahoma"/>
                <w:i/>
                <w:iCs/>
                <w:color w:val="4472C4" w:themeColor="accent5"/>
                <w:sz w:val="22"/>
                <w:szCs w:val="22"/>
              </w:rPr>
              <w:t>PA. Sukurti paciento apsilankymą (ESPBI IS Specialisto portalas)</w:t>
            </w:r>
          </w:p>
        </w:tc>
      </w:tr>
      <w:tr w:rsidR="009A4866" w:rsidRPr="0016074B" w14:paraId="6348A7F7" w14:textId="77777777" w:rsidTr="77DFEF61">
        <w:trPr>
          <w:trHeight w:val="300"/>
        </w:trPr>
        <w:tc>
          <w:tcPr>
            <w:tcW w:w="1599" w:type="dxa"/>
          </w:tcPr>
          <w:p w14:paraId="101224A5"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231477E7" w14:textId="77777777" w:rsidR="0041724E" w:rsidRPr="0016074B" w:rsidRDefault="0041724E">
            <w:pPr>
              <w:spacing w:line="257" w:lineRule="auto"/>
              <w:rPr>
                <w:rFonts w:ascii="Tahoma" w:eastAsiaTheme="minorHAnsi" w:hAnsi="Tahoma" w:cs="Tahoma"/>
                <w:sz w:val="22"/>
                <w:szCs w:val="22"/>
              </w:rPr>
            </w:pPr>
            <w:r w:rsidRPr="0016074B">
              <w:rPr>
                <w:rFonts w:ascii="Tahoma" w:eastAsia="Tahoma" w:hAnsi="Tahoma" w:cs="Tahoma"/>
                <w:sz w:val="22"/>
                <w:szCs w:val="22"/>
              </w:rPr>
              <w:t xml:space="preserve">Gydytojas, gydytoją pavaduojantis atstovas, įgaliotas atstovas turi turėti galimybę sukurti apsilankymą iš gydytojo konsultacijų peržiūros. </w:t>
            </w:r>
          </w:p>
        </w:tc>
      </w:tr>
      <w:tr w:rsidR="009A4866" w:rsidRPr="0016074B" w14:paraId="1D1B07E2" w14:textId="77777777" w:rsidTr="77DFEF61">
        <w:trPr>
          <w:trHeight w:val="300"/>
        </w:trPr>
        <w:tc>
          <w:tcPr>
            <w:tcW w:w="1599" w:type="dxa"/>
          </w:tcPr>
          <w:p w14:paraId="5AE9D2E2" w14:textId="77777777" w:rsidR="00952D62" w:rsidRPr="0016074B" w:rsidRDefault="00952D62" w:rsidP="00C026C8">
            <w:pPr>
              <w:pStyle w:val="ListParagraph"/>
              <w:numPr>
                <w:ilvl w:val="0"/>
                <w:numId w:val="27"/>
              </w:numPr>
              <w:contextualSpacing/>
              <w:rPr>
                <w:rFonts w:ascii="Tahoma" w:hAnsi="Tahoma" w:cs="Tahoma"/>
              </w:rPr>
            </w:pPr>
          </w:p>
        </w:tc>
        <w:tc>
          <w:tcPr>
            <w:tcW w:w="8168" w:type="dxa"/>
          </w:tcPr>
          <w:p w14:paraId="574C16FF" w14:textId="1496AFCE" w:rsidR="00952D62" w:rsidRPr="0016074B" w:rsidRDefault="00334B24">
            <w:pPr>
              <w:spacing w:line="257" w:lineRule="auto"/>
              <w:rPr>
                <w:rFonts w:ascii="Tahoma" w:eastAsia="Tahoma" w:hAnsi="Tahoma" w:cs="Tahoma"/>
                <w:sz w:val="22"/>
                <w:szCs w:val="22"/>
              </w:rPr>
            </w:pPr>
            <w:r w:rsidRPr="0016074B">
              <w:rPr>
                <w:rFonts w:ascii="Tahoma" w:eastAsia="Tahoma" w:hAnsi="Tahoma" w:cs="Tahoma"/>
                <w:sz w:val="22"/>
                <w:szCs w:val="22"/>
              </w:rPr>
              <w:t>Papildyti apsilankym</w:t>
            </w:r>
            <w:r w:rsidR="006F25AF" w:rsidRPr="0016074B">
              <w:rPr>
                <w:rFonts w:ascii="Tahoma" w:eastAsia="Tahoma" w:hAnsi="Tahoma" w:cs="Tahoma"/>
                <w:sz w:val="22"/>
                <w:szCs w:val="22"/>
              </w:rPr>
              <w:t>o</w:t>
            </w:r>
            <w:r w:rsidRPr="0016074B">
              <w:rPr>
                <w:rFonts w:ascii="Tahoma" w:eastAsia="Tahoma" w:hAnsi="Tahoma" w:cs="Tahoma"/>
                <w:sz w:val="22"/>
                <w:szCs w:val="22"/>
              </w:rPr>
              <w:t xml:space="preserve"> form</w:t>
            </w:r>
            <w:r w:rsidR="006F25AF" w:rsidRPr="0016074B">
              <w:rPr>
                <w:rFonts w:ascii="Tahoma" w:eastAsia="Tahoma" w:hAnsi="Tahoma" w:cs="Tahoma"/>
                <w:sz w:val="22"/>
                <w:szCs w:val="22"/>
              </w:rPr>
              <w:t>ą</w:t>
            </w:r>
            <w:r w:rsidR="008D50E2" w:rsidRPr="0016074B">
              <w:rPr>
                <w:rFonts w:ascii="Tahoma" w:eastAsia="Tahoma" w:hAnsi="Tahoma" w:cs="Tahoma"/>
                <w:sz w:val="22"/>
                <w:szCs w:val="22"/>
              </w:rPr>
              <w:t xml:space="preserve">, kad būtų </w:t>
            </w:r>
            <w:r w:rsidR="0028319C" w:rsidRPr="0016074B">
              <w:rPr>
                <w:rFonts w:ascii="Tahoma" w:eastAsia="Tahoma" w:hAnsi="Tahoma" w:cs="Tahoma"/>
                <w:sz w:val="22"/>
                <w:szCs w:val="22"/>
              </w:rPr>
              <w:t xml:space="preserve">galimybė nurodyti, </w:t>
            </w:r>
            <w:r w:rsidR="00140410" w:rsidRPr="0016074B">
              <w:rPr>
                <w:rFonts w:ascii="Tahoma" w:eastAsia="Tahoma" w:hAnsi="Tahoma" w:cs="Tahoma"/>
                <w:sz w:val="22"/>
                <w:szCs w:val="22"/>
              </w:rPr>
              <w:t>jog</w:t>
            </w:r>
            <w:r w:rsidR="0044720A" w:rsidRPr="0016074B">
              <w:rPr>
                <w:rFonts w:ascii="Tahoma" w:eastAsia="Tahoma" w:hAnsi="Tahoma" w:cs="Tahoma"/>
                <w:sz w:val="22"/>
                <w:szCs w:val="22"/>
              </w:rPr>
              <w:t xml:space="preserve"> planuojamas apsilankymas yra nuotolinis.</w:t>
            </w:r>
          </w:p>
        </w:tc>
      </w:tr>
      <w:tr w:rsidR="009A4866" w:rsidRPr="0016074B" w14:paraId="25392C45" w14:textId="77777777" w:rsidTr="77DFEF61">
        <w:trPr>
          <w:trHeight w:val="300"/>
        </w:trPr>
        <w:tc>
          <w:tcPr>
            <w:tcW w:w="1599" w:type="dxa"/>
          </w:tcPr>
          <w:p w14:paraId="7560A0C5"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170490F1" w14:textId="227BC0C0" w:rsidR="0041724E" w:rsidRPr="0016074B" w:rsidRDefault="0041724E">
            <w:pPr>
              <w:spacing w:line="257" w:lineRule="auto"/>
              <w:rPr>
                <w:rFonts w:ascii="Tahoma" w:eastAsiaTheme="minorHAnsi" w:hAnsi="Tahoma" w:cs="Tahoma"/>
                <w:sz w:val="22"/>
                <w:szCs w:val="22"/>
              </w:rPr>
            </w:pPr>
            <w:r w:rsidRPr="0016074B">
              <w:rPr>
                <w:rFonts w:ascii="Tahoma" w:eastAsia="Tahoma" w:hAnsi="Tahoma" w:cs="Tahoma"/>
                <w:sz w:val="22"/>
                <w:szCs w:val="22"/>
              </w:rPr>
              <w:t xml:space="preserve">Kuriant apsilankymą iš konsultacijų peržiūros, paciento duomenys turi užsipildyti automatiškai. Automatiškai užpildomi duomenys (pvz. paciento asmens informacija, apsilankymo įvykis, aptarnavimo būdas, siuntimas, specialistas pas kurį yra nukreiptas ir t.t) turi būti suderinti su </w:t>
            </w:r>
            <w:r w:rsidR="006A2C2F" w:rsidRPr="0016074B">
              <w:rPr>
                <w:rFonts w:ascii="Tahoma" w:eastAsia="Tahoma" w:hAnsi="Tahoma" w:cs="Tahoma"/>
                <w:sz w:val="22"/>
                <w:szCs w:val="22"/>
              </w:rPr>
              <w:t>Perkančiąja</w:t>
            </w:r>
            <w:r w:rsidRPr="0016074B">
              <w:rPr>
                <w:rFonts w:ascii="Tahoma" w:eastAsia="Tahoma" w:hAnsi="Tahoma" w:cs="Tahoma"/>
                <w:sz w:val="22"/>
                <w:szCs w:val="22"/>
              </w:rPr>
              <w:t xml:space="preserve"> organizacija, detalios analizės ir projektavimo etapo metu.</w:t>
            </w:r>
          </w:p>
        </w:tc>
      </w:tr>
      <w:tr w:rsidR="009A4866" w:rsidRPr="0016074B" w14:paraId="2D945727" w14:textId="77777777" w:rsidTr="77DFEF61">
        <w:trPr>
          <w:trHeight w:val="300"/>
        </w:trPr>
        <w:tc>
          <w:tcPr>
            <w:tcW w:w="1599" w:type="dxa"/>
          </w:tcPr>
          <w:p w14:paraId="1D6407D2"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218CB1F9"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Apsilankymo sukūrimo iš konsultacijos procesas turėtų duoti tokius pačius rezultatus kaip ir tiesioginis apsilankymo registravimas įvedant paciento duomenis (pvz. konsultuojamas pacientas turi atsirasti prie atitinkamo specialisto šios dienos pacientų, jeigu toks buvo nurodytas kuriant apsilankymą, taip pat prie įstaigos šios dienos pacientų ir t.t).</w:t>
            </w:r>
          </w:p>
        </w:tc>
      </w:tr>
      <w:tr w:rsidR="009A4866" w:rsidRPr="0016074B" w14:paraId="6D2DE073" w14:textId="77777777" w:rsidTr="77DFEF61">
        <w:trPr>
          <w:trHeight w:val="300"/>
        </w:trPr>
        <w:tc>
          <w:tcPr>
            <w:tcW w:w="9767" w:type="dxa"/>
            <w:gridSpan w:val="2"/>
          </w:tcPr>
          <w:p w14:paraId="2EE047C3" w14:textId="3818C700" w:rsidR="0041724E" w:rsidRPr="0016074B" w:rsidRDefault="0041724E">
            <w:pPr>
              <w:spacing w:line="257" w:lineRule="auto"/>
              <w:rPr>
                <w:rFonts w:ascii="Tahoma" w:eastAsia="Tahoma" w:hAnsi="Tahoma" w:cs="Tahoma"/>
                <w:sz w:val="22"/>
                <w:szCs w:val="22"/>
              </w:rPr>
            </w:pPr>
            <w:r w:rsidRPr="0016074B">
              <w:rPr>
                <w:rFonts w:ascii="Tahoma" w:hAnsi="Tahoma" w:cs="Tahoma"/>
                <w:i/>
                <w:iCs/>
                <w:color w:val="4472C4" w:themeColor="accent5"/>
                <w:sz w:val="22"/>
                <w:szCs w:val="22"/>
              </w:rPr>
              <w:t>PA. Pažymėti, kad konsultacija neįvyko / atsisakyti teikti konsultaciją (ESPBI IS Specialisto portalas</w:t>
            </w:r>
            <w:r w:rsidR="00CD30ED" w:rsidRPr="0016074B">
              <w:rPr>
                <w:rFonts w:ascii="Tahoma" w:hAnsi="Tahoma" w:cs="Tahoma"/>
                <w:i/>
                <w:iCs/>
                <w:color w:val="4472C4" w:themeColor="accent5"/>
                <w:sz w:val="22"/>
                <w:szCs w:val="22"/>
              </w:rPr>
              <w:t>)</w:t>
            </w:r>
          </w:p>
        </w:tc>
      </w:tr>
      <w:tr w:rsidR="009A4866" w:rsidRPr="0016074B" w14:paraId="25B6F760" w14:textId="77777777" w:rsidTr="77DFEF61">
        <w:trPr>
          <w:trHeight w:val="300"/>
        </w:trPr>
        <w:tc>
          <w:tcPr>
            <w:tcW w:w="1599" w:type="dxa"/>
          </w:tcPr>
          <w:p w14:paraId="1408891A"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26805E86"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Gydytojas, gydytoją pavaduojantis atstovas, įgaliotas atstovas turi turėti galimybę  nuotolinės konsultacijos apsilankyme pažymėti, kad konsultacija neįvyko dėl tam tikrų priežasčių. Priežastys turi būti klasifikatorius.</w:t>
            </w:r>
          </w:p>
        </w:tc>
      </w:tr>
      <w:tr w:rsidR="009A4866" w:rsidRPr="0016074B" w14:paraId="3D71AB52" w14:textId="77777777" w:rsidTr="77DFEF61">
        <w:trPr>
          <w:trHeight w:val="300"/>
        </w:trPr>
        <w:tc>
          <w:tcPr>
            <w:tcW w:w="1599" w:type="dxa"/>
          </w:tcPr>
          <w:p w14:paraId="773CD64B"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3F5F2D4" w14:textId="33B6B249"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Pažymėjus konsultacijos neįvykimo priežastį gydytojas nebeturi turėti prieigos prie paciento duomenų (apsilankymas turi būti uždaromas). Konsultacijos neįvykimo priežastis turėtų būti matoma ir pacientui ESPBI IS Paciento portale.</w:t>
            </w:r>
          </w:p>
        </w:tc>
      </w:tr>
      <w:tr w:rsidR="009A4866" w:rsidRPr="0016074B" w14:paraId="6EF0D565" w14:textId="77777777" w:rsidTr="77DFEF61">
        <w:trPr>
          <w:trHeight w:val="300"/>
        </w:trPr>
        <w:tc>
          <w:tcPr>
            <w:tcW w:w="9767" w:type="dxa"/>
            <w:gridSpan w:val="2"/>
          </w:tcPr>
          <w:p w14:paraId="4CC64FD1" w14:textId="3013FAC3" w:rsidR="0041724E" w:rsidRPr="0016074B" w:rsidRDefault="0041724E">
            <w:pPr>
              <w:spacing w:line="257" w:lineRule="auto"/>
              <w:rPr>
                <w:rFonts w:ascii="Tahoma" w:hAnsi="Tahoma" w:cs="Tahoma"/>
                <w:i/>
                <w:iCs/>
                <w:sz w:val="22"/>
                <w:szCs w:val="22"/>
              </w:rPr>
            </w:pPr>
            <w:r w:rsidRPr="0016074B">
              <w:rPr>
                <w:rFonts w:ascii="Tahoma" w:hAnsi="Tahoma" w:cs="Tahoma"/>
                <w:i/>
                <w:iCs/>
                <w:color w:val="4472C4" w:themeColor="accent5"/>
                <w:sz w:val="22"/>
                <w:szCs w:val="22"/>
              </w:rPr>
              <w:t>PA. Prisijungti į nuotolinę konsultaciją (ESPBI IS</w:t>
            </w:r>
            <w:r w:rsidR="00891E42" w:rsidRPr="0016074B">
              <w:rPr>
                <w:rFonts w:ascii="Tahoma" w:hAnsi="Tahoma" w:cs="Tahoma"/>
                <w:i/>
                <w:iCs/>
                <w:color w:val="4472C4" w:themeColor="accent5"/>
                <w:sz w:val="22"/>
                <w:szCs w:val="22"/>
              </w:rPr>
              <w:t xml:space="preserve"> </w:t>
            </w:r>
            <w:r w:rsidRPr="0016074B">
              <w:rPr>
                <w:rFonts w:ascii="Tahoma" w:hAnsi="Tahoma" w:cs="Tahoma"/>
                <w:i/>
                <w:iCs/>
                <w:color w:val="4472C4" w:themeColor="accent5"/>
                <w:sz w:val="22"/>
                <w:szCs w:val="22"/>
              </w:rPr>
              <w:t>)</w:t>
            </w:r>
          </w:p>
        </w:tc>
      </w:tr>
      <w:tr w:rsidR="009A4866" w:rsidRPr="0016074B" w14:paraId="5E366BF4" w14:textId="77777777" w:rsidTr="77DFEF61">
        <w:trPr>
          <w:trHeight w:val="300"/>
        </w:trPr>
        <w:tc>
          <w:tcPr>
            <w:tcW w:w="1599" w:type="dxa"/>
          </w:tcPr>
          <w:p w14:paraId="2837870B"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5447481" w14:textId="77777777" w:rsidR="0041724E" w:rsidRPr="0016074B" w:rsidRDefault="0041724E">
            <w:pPr>
              <w:rPr>
                <w:rFonts w:ascii="Tahoma" w:eastAsia="Tahoma" w:hAnsi="Tahoma" w:cs="Tahoma"/>
                <w:sz w:val="22"/>
                <w:szCs w:val="22"/>
              </w:rPr>
            </w:pPr>
            <w:r w:rsidRPr="0016074B">
              <w:rPr>
                <w:rFonts w:ascii="Tahoma" w:eastAsia="Tahoma" w:hAnsi="Tahoma" w:cs="Tahoma"/>
                <w:sz w:val="22"/>
                <w:szCs w:val="22"/>
              </w:rPr>
              <w:t xml:space="preserve">Pacientas arba paciento atstovas turi galėti prisijungti į konsultaciją iš visų vietų, kuriose yra galimybė peržiūrėti konsultaciją (įskaitant kalendorių).  </w:t>
            </w:r>
          </w:p>
        </w:tc>
      </w:tr>
      <w:tr w:rsidR="009A4866" w:rsidRPr="0016074B" w14:paraId="0FAB0D74" w14:textId="77777777" w:rsidTr="77DFEF61">
        <w:trPr>
          <w:trHeight w:val="300"/>
        </w:trPr>
        <w:tc>
          <w:tcPr>
            <w:tcW w:w="1599" w:type="dxa"/>
          </w:tcPr>
          <w:p w14:paraId="68D8497A"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4C87C55B" w14:textId="2DC2E8C3" w:rsidR="0041724E" w:rsidRPr="0016074B" w:rsidRDefault="0041724E">
            <w:pPr>
              <w:rPr>
                <w:rFonts w:ascii="Tahoma" w:eastAsia="Tahoma" w:hAnsi="Tahoma" w:cs="Tahoma"/>
                <w:sz w:val="22"/>
                <w:szCs w:val="22"/>
              </w:rPr>
            </w:pPr>
            <w:r w:rsidRPr="0016074B">
              <w:rPr>
                <w:rFonts w:ascii="Tahoma" w:eastAsia="Tahoma" w:hAnsi="Tahoma" w:cs="Tahoma"/>
                <w:sz w:val="22"/>
                <w:szCs w:val="22"/>
              </w:rPr>
              <w:t xml:space="preserve">Gydytojui ar jį pavaduojančiam specialistui turi būti galima patogiai prisijungti į konsultaciją tiek prieš apsilankymo sukūrimą, tiek po. Prisijungimo galimybė neturi būti apribota viena sistemos vieta.  Gydytojas ar jį pavaduojantis specialistas turi galėti prisijungti į konsultaciją tiek jau dirbant su konkrečiu pacientu (sukūrus apsilankymą ir esant paciento darbastalyje), su kuriuo yra numatyta nuotolinė vaizdo konsultacija, tiek dirbant su bendru pacientų </w:t>
            </w:r>
            <w:r w:rsidRPr="0016074B">
              <w:rPr>
                <w:rFonts w:ascii="Tahoma" w:eastAsia="Tahoma" w:hAnsi="Tahoma" w:cs="Tahoma"/>
                <w:sz w:val="22"/>
                <w:szCs w:val="22"/>
              </w:rPr>
              <w:lastRenderedPageBreak/>
              <w:t xml:space="preserve">konsultacijų sąrašu ar kalendoriumi. Detalios analizės ir projektavimo etapo metu, </w:t>
            </w:r>
            <w:r w:rsidR="00731F0C" w:rsidRPr="0016074B">
              <w:rPr>
                <w:rFonts w:ascii="Tahoma" w:eastAsia="Tahoma" w:hAnsi="Tahoma" w:cs="Tahoma"/>
                <w:sz w:val="22"/>
                <w:szCs w:val="22"/>
              </w:rPr>
              <w:t>Teikėjas</w:t>
            </w:r>
            <w:r w:rsidRPr="0016074B">
              <w:rPr>
                <w:rFonts w:ascii="Tahoma" w:eastAsia="Tahoma" w:hAnsi="Tahoma" w:cs="Tahoma"/>
                <w:sz w:val="22"/>
                <w:szCs w:val="22"/>
              </w:rPr>
              <w:t xml:space="preserve"> turi pasiūlyti geriausias ir patogiausias prisijungimo į nuotolinę konsultaciją realizacijos vietas. </w:t>
            </w:r>
          </w:p>
        </w:tc>
      </w:tr>
      <w:tr w:rsidR="009A4866" w:rsidRPr="0016074B" w14:paraId="70284FE0" w14:textId="77777777" w:rsidTr="77DFEF61">
        <w:trPr>
          <w:trHeight w:val="300"/>
        </w:trPr>
        <w:tc>
          <w:tcPr>
            <w:tcW w:w="1599" w:type="dxa"/>
          </w:tcPr>
          <w:p w14:paraId="302FC301"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3358C91E" w14:textId="77777777" w:rsidR="0041724E" w:rsidRPr="0016074B" w:rsidRDefault="0041724E">
            <w:pPr>
              <w:rPr>
                <w:rFonts w:ascii="Tahoma" w:eastAsia="Tahoma" w:hAnsi="Tahoma" w:cs="Tahoma"/>
                <w:sz w:val="22"/>
                <w:szCs w:val="22"/>
              </w:rPr>
            </w:pPr>
            <w:r w:rsidRPr="0016074B">
              <w:rPr>
                <w:rFonts w:ascii="Tahoma" w:eastAsia="Tahoma" w:hAnsi="Tahoma" w:cs="Tahoma"/>
                <w:sz w:val="22"/>
                <w:szCs w:val="22"/>
              </w:rPr>
              <w:t>Prisijungimas prie konsultacijos turi būti prieinamas likus tam tikram laiko tarpui iki konsultacijos pradžios ir tam tikrą laiko tarpą po konsultacijos. Parametras trukmės reguliavimui turi būti valdomas ESPBI IS administratorių.</w:t>
            </w:r>
          </w:p>
        </w:tc>
      </w:tr>
      <w:tr w:rsidR="009A4866" w:rsidRPr="0016074B" w14:paraId="4CD6A2A6" w14:textId="77777777" w:rsidTr="77DFEF61">
        <w:trPr>
          <w:trHeight w:val="300"/>
        </w:trPr>
        <w:tc>
          <w:tcPr>
            <w:tcW w:w="1599" w:type="dxa"/>
          </w:tcPr>
          <w:p w14:paraId="558D2542"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22DB2993" w14:textId="77777777" w:rsidR="0041724E" w:rsidRPr="0016074B" w:rsidRDefault="0041724E">
            <w:pPr>
              <w:rPr>
                <w:rFonts w:ascii="Tahoma" w:eastAsia="Tahoma" w:hAnsi="Tahoma" w:cs="Tahoma"/>
                <w:sz w:val="22"/>
                <w:szCs w:val="22"/>
              </w:rPr>
            </w:pPr>
            <w:r w:rsidRPr="0016074B">
              <w:rPr>
                <w:rFonts w:ascii="Tahoma" w:eastAsia="Tahoma" w:hAnsi="Tahoma" w:cs="Tahoma"/>
                <w:sz w:val="22"/>
                <w:szCs w:val="22"/>
              </w:rPr>
              <w:t>Prisijungimas galimas tik į konsultaciją, kurios teikimo būdo požymis yra „nuotolinis: vaizdo skambutis“.</w:t>
            </w:r>
          </w:p>
        </w:tc>
      </w:tr>
      <w:tr w:rsidR="009A4866" w:rsidRPr="0016074B" w14:paraId="4FC0BA7F" w14:textId="77777777" w:rsidTr="77DFEF61">
        <w:trPr>
          <w:trHeight w:val="300"/>
        </w:trPr>
        <w:tc>
          <w:tcPr>
            <w:tcW w:w="1599" w:type="dxa"/>
          </w:tcPr>
          <w:p w14:paraId="612AA7A0"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3C6D7F7D" w14:textId="28C2F172" w:rsidR="0041724E" w:rsidRPr="0016074B" w:rsidRDefault="00731F0C">
            <w:pPr>
              <w:rPr>
                <w:rFonts w:ascii="Tahoma" w:eastAsia="Tahoma" w:hAnsi="Tahoma" w:cs="Tahoma"/>
                <w:sz w:val="22"/>
                <w:szCs w:val="22"/>
              </w:rPr>
            </w:pPr>
            <w:r w:rsidRPr="0016074B">
              <w:rPr>
                <w:rFonts w:ascii="Tahoma" w:eastAsia="Tahoma" w:hAnsi="Tahoma" w:cs="Tahoma"/>
                <w:sz w:val="22"/>
                <w:szCs w:val="22"/>
              </w:rPr>
              <w:t>Teikėjas</w:t>
            </w:r>
            <w:r w:rsidR="0041724E" w:rsidRPr="0016074B">
              <w:rPr>
                <w:rFonts w:ascii="Tahoma" w:eastAsia="Tahoma" w:hAnsi="Tahoma" w:cs="Tahoma"/>
                <w:sz w:val="22"/>
                <w:szCs w:val="22"/>
              </w:rPr>
              <w:t xml:space="preserve"> su </w:t>
            </w:r>
            <w:r w:rsidR="006A2C2F" w:rsidRPr="0016074B">
              <w:rPr>
                <w:rFonts w:ascii="Tahoma" w:eastAsia="Tahoma" w:hAnsi="Tahoma" w:cs="Tahoma"/>
                <w:sz w:val="22"/>
                <w:szCs w:val="22"/>
              </w:rPr>
              <w:t>Perkančiąja</w:t>
            </w:r>
            <w:r w:rsidR="0041724E" w:rsidRPr="0016074B">
              <w:rPr>
                <w:rFonts w:ascii="Tahoma" w:eastAsia="Tahoma" w:hAnsi="Tahoma" w:cs="Tahoma"/>
                <w:sz w:val="22"/>
                <w:szCs w:val="22"/>
              </w:rPr>
              <w:t xml:space="preserve"> organizaciją detalios analizės ir projektavimo etapo metu turi susiderinti į kokių būsenų konsultacijas, iš pasirinktų atvaizduoti peržiūroje ESPBI IS, turi būti galima prisijungti į nuotolinę konsultaciją. </w:t>
            </w:r>
          </w:p>
        </w:tc>
      </w:tr>
      <w:tr w:rsidR="009A4866" w:rsidRPr="0016074B" w14:paraId="34943AEF" w14:textId="77777777" w:rsidTr="77DFEF61">
        <w:trPr>
          <w:trHeight w:val="300"/>
        </w:trPr>
        <w:tc>
          <w:tcPr>
            <w:tcW w:w="1599" w:type="dxa"/>
          </w:tcPr>
          <w:p w14:paraId="2FBF7D0B"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602CDFD8" w14:textId="77777777" w:rsidR="0041724E" w:rsidRPr="0016074B" w:rsidRDefault="0041724E">
            <w:pPr>
              <w:rPr>
                <w:rFonts w:ascii="Tahoma" w:eastAsia="Tahoma" w:hAnsi="Tahoma" w:cs="Tahoma"/>
                <w:sz w:val="22"/>
                <w:szCs w:val="22"/>
              </w:rPr>
            </w:pPr>
            <w:r w:rsidRPr="0016074B">
              <w:rPr>
                <w:rFonts w:ascii="Tahoma" w:eastAsia="Tahoma" w:hAnsi="Tahoma" w:cs="Tahoma"/>
                <w:sz w:val="22"/>
                <w:szCs w:val="22"/>
              </w:rPr>
              <w:t>Prisijungti į konsultaciją turi galėti tik gydytojas pas kurį buvo užsiregistruota arba gydytoją pavaduojantis atstovas ir užsiregistravęs pacientas arba paciento atstovas.</w:t>
            </w:r>
          </w:p>
        </w:tc>
      </w:tr>
      <w:tr w:rsidR="009A4866" w:rsidRPr="0016074B" w14:paraId="31078B21" w14:textId="77777777" w:rsidTr="77DFEF61">
        <w:trPr>
          <w:trHeight w:val="300"/>
        </w:trPr>
        <w:tc>
          <w:tcPr>
            <w:tcW w:w="1599" w:type="dxa"/>
          </w:tcPr>
          <w:p w14:paraId="35A5B805"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31915F73" w14:textId="2ABF4549" w:rsidR="0041724E" w:rsidRPr="0016074B" w:rsidRDefault="0041724E">
            <w:pPr>
              <w:rPr>
                <w:rFonts w:ascii="Tahoma" w:eastAsia="Tahoma" w:hAnsi="Tahoma" w:cs="Tahoma"/>
                <w:sz w:val="22"/>
                <w:szCs w:val="22"/>
              </w:rPr>
            </w:pPr>
            <w:r w:rsidRPr="0016074B">
              <w:rPr>
                <w:rFonts w:ascii="Tahoma" w:eastAsia="Tahoma" w:hAnsi="Tahoma" w:cs="Tahoma"/>
                <w:sz w:val="22"/>
                <w:szCs w:val="22"/>
              </w:rPr>
              <w:t xml:space="preserve">Jeigu yra sutrikimai neleidžiantys prisijungti į nuotolinę konsultaciją, naudotojui turėtų būti rodomi aiškūs klaidos pranešimai </w:t>
            </w:r>
            <w:r w:rsidR="00F156D2" w:rsidRPr="0016074B">
              <w:rPr>
                <w:rFonts w:ascii="Tahoma" w:eastAsia="Tahoma" w:hAnsi="Tahoma" w:cs="Tahoma"/>
                <w:sz w:val="22"/>
                <w:szCs w:val="22"/>
              </w:rPr>
              <w:t>su</w:t>
            </w:r>
            <w:r w:rsidRPr="0016074B">
              <w:rPr>
                <w:rFonts w:ascii="Tahoma" w:eastAsia="Tahoma" w:hAnsi="Tahoma" w:cs="Tahoma"/>
                <w:sz w:val="22"/>
                <w:szCs w:val="22"/>
              </w:rPr>
              <w:t xml:space="preserve"> informacija, ką galima daryti toliau</w:t>
            </w:r>
            <w:r w:rsidR="00F156D2" w:rsidRPr="0016074B">
              <w:rPr>
                <w:rFonts w:ascii="Tahoma" w:eastAsia="Tahoma" w:hAnsi="Tahoma" w:cs="Tahoma"/>
                <w:sz w:val="22"/>
                <w:szCs w:val="22"/>
              </w:rPr>
              <w:t xml:space="preserve"> </w:t>
            </w:r>
            <w:r w:rsidR="00FB6CEC" w:rsidRPr="0016074B">
              <w:rPr>
                <w:rFonts w:ascii="Tahoma" w:eastAsia="Tahoma" w:hAnsi="Tahoma" w:cs="Tahoma"/>
                <w:sz w:val="22"/>
                <w:szCs w:val="22"/>
              </w:rPr>
              <w:t xml:space="preserve">ir nuorodos į </w:t>
            </w:r>
            <w:r w:rsidR="00F156D2" w:rsidRPr="0016074B">
              <w:rPr>
                <w:rFonts w:ascii="Tahoma" w:eastAsia="Tahoma" w:hAnsi="Tahoma" w:cs="Tahoma"/>
                <w:sz w:val="22"/>
                <w:szCs w:val="22"/>
              </w:rPr>
              <w:t>kur galima pasikreipti</w:t>
            </w:r>
            <w:r w:rsidR="00695D71" w:rsidRPr="0016074B">
              <w:rPr>
                <w:rFonts w:ascii="Tahoma" w:eastAsia="Tahoma" w:hAnsi="Tahoma" w:cs="Tahoma"/>
                <w:sz w:val="22"/>
                <w:szCs w:val="22"/>
              </w:rPr>
              <w:t xml:space="preserve"> norint gauti techninę pagalbą</w:t>
            </w:r>
            <w:r w:rsidRPr="0016074B">
              <w:rPr>
                <w:rFonts w:ascii="Tahoma" w:eastAsia="Tahoma" w:hAnsi="Tahoma" w:cs="Tahoma"/>
                <w:sz w:val="22"/>
                <w:szCs w:val="22"/>
              </w:rPr>
              <w:t xml:space="preserve">. </w:t>
            </w:r>
            <w:r w:rsidR="00035353" w:rsidRPr="0016074B">
              <w:rPr>
                <w:rFonts w:ascii="Tahoma" w:eastAsia="Tahoma" w:hAnsi="Tahoma" w:cs="Tahoma"/>
                <w:sz w:val="22"/>
                <w:szCs w:val="22"/>
              </w:rPr>
              <w:t>Klaidų pranešim</w:t>
            </w:r>
            <w:r w:rsidR="00635670" w:rsidRPr="0016074B">
              <w:rPr>
                <w:rFonts w:ascii="Tahoma" w:eastAsia="Tahoma" w:hAnsi="Tahoma" w:cs="Tahoma"/>
                <w:sz w:val="22"/>
                <w:szCs w:val="22"/>
              </w:rPr>
              <w:t>us</w:t>
            </w:r>
            <w:r w:rsidR="00035353" w:rsidRPr="0016074B">
              <w:rPr>
                <w:rFonts w:ascii="Tahoma" w:eastAsia="Tahoma" w:hAnsi="Tahoma" w:cs="Tahoma"/>
                <w:sz w:val="22"/>
                <w:szCs w:val="22"/>
              </w:rPr>
              <w:t xml:space="preserve"> ir jų i</w:t>
            </w:r>
            <w:r w:rsidR="00636B94" w:rsidRPr="0016074B">
              <w:rPr>
                <w:rFonts w:ascii="Tahoma" w:eastAsia="Tahoma" w:hAnsi="Tahoma" w:cs="Tahoma"/>
                <w:sz w:val="22"/>
                <w:szCs w:val="22"/>
              </w:rPr>
              <w:t>nformacija</w:t>
            </w:r>
            <w:r w:rsidR="00FB6CEC" w:rsidRPr="0016074B">
              <w:rPr>
                <w:rFonts w:ascii="Tahoma" w:eastAsia="Tahoma" w:hAnsi="Tahoma" w:cs="Tahoma"/>
                <w:sz w:val="22"/>
                <w:szCs w:val="22"/>
              </w:rPr>
              <w:t>,</w:t>
            </w:r>
            <w:r w:rsidR="00636B94" w:rsidRPr="0016074B">
              <w:rPr>
                <w:rFonts w:ascii="Tahoma" w:eastAsia="Tahoma" w:hAnsi="Tahoma" w:cs="Tahoma"/>
                <w:sz w:val="22"/>
                <w:szCs w:val="22"/>
              </w:rPr>
              <w:t xml:space="preserve"> ką galima daryti toliau, turi būti </w:t>
            </w:r>
            <w:r w:rsidR="00635670" w:rsidRPr="0016074B">
              <w:rPr>
                <w:rFonts w:ascii="Tahoma" w:eastAsia="Tahoma" w:hAnsi="Tahoma" w:cs="Tahoma"/>
                <w:sz w:val="22"/>
                <w:szCs w:val="22"/>
              </w:rPr>
              <w:t>galima redaguoti</w:t>
            </w:r>
            <w:r w:rsidR="00636B94" w:rsidRPr="0016074B">
              <w:rPr>
                <w:rFonts w:ascii="Tahoma" w:eastAsia="Tahoma" w:hAnsi="Tahoma" w:cs="Tahoma"/>
                <w:sz w:val="22"/>
                <w:szCs w:val="22"/>
              </w:rPr>
              <w:t xml:space="preserve"> ESPBI IS Administravimo portale</w:t>
            </w:r>
            <w:r w:rsidRPr="0016074B">
              <w:rPr>
                <w:rFonts w:ascii="Tahoma" w:eastAsia="Tahoma" w:hAnsi="Tahoma" w:cs="Tahoma"/>
                <w:sz w:val="22"/>
                <w:szCs w:val="22"/>
              </w:rPr>
              <w:t xml:space="preserve">. </w:t>
            </w:r>
          </w:p>
        </w:tc>
      </w:tr>
      <w:tr w:rsidR="009A4866" w:rsidRPr="0016074B" w14:paraId="1B204231" w14:textId="77777777" w:rsidTr="77DFEF61">
        <w:trPr>
          <w:trHeight w:val="300"/>
        </w:trPr>
        <w:tc>
          <w:tcPr>
            <w:tcW w:w="1599" w:type="dxa"/>
          </w:tcPr>
          <w:p w14:paraId="09714E5A"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AD7929C" w14:textId="18576324" w:rsidR="0041724E" w:rsidRPr="0016074B" w:rsidRDefault="0041724E">
            <w:pPr>
              <w:rPr>
                <w:rFonts w:ascii="Tahoma" w:eastAsia="Tahoma" w:hAnsi="Tahoma" w:cs="Tahoma"/>
                <w:sz w:val="22"/>
                <w:szCs w:val="22"/>
              </w:rPr>
            </w:pPr>
            <w:r w:rsidRPr="0016074B">
              <w:rPr>
                <w:rFonts w:ascii="Tahoma" w:eastAsia="Tahoma" w:hAnsi="Tahoma" w:cs="Tahoma"/>
                <w:sz w:val="22"/>
                <w:szCs w:val="22"/>
              </w:rPr>
              <w:t xml:space="preserve">Prisijungimo metu konsultacijos dalyvis turi būti nukreipiamas į atitinkamą </w:t>
            </w:r>
            <w:r w:rsidR="007013BD" w:rsidRPr="0016074B">
              <w:rPr>
                <w:rFonts w:ascii="Tahoma" w:eastAsia="Tahoma" w:hAnsi="Tahoma" w:cs="Tahoma"/>
                <w:sz w:val="22"/>
                <w:szCs w:val="22"/>
              </w:rPr>
              <w:t>vaizdo konferencijų platform</w:t>
            </w:r>
            <w:r w:rsidR="000A4962" w:rsidRPr="0016074B">
              <w:rPr>
                <w:rFonts w:ascii="Tahoma" w:eastAsia="Tahoma" w:hAnsi="Tahoma" w:cs="Tahoma"/>
                <w:sz w:val="22"/>
                <w:szCs w:val="22"/>
              </w:rPr>
              <w:t>ą</w:t>
            </w:r>
            <w:r w:rsidRPr="0016074B">
              <w:rPr>
                <w:rFonts w:ascii="Tahoma" w:eastAsia="Tahoma" w:hAnsi="Tahoma" w:cs="Tahoma"/>
                <w:sz w:val="22"/>
                <w:szCs w:val="22"/>
              </w:rPr>
              <w:t xml:space="preserve"> (Perkančiosios organizacijos ar sveikatos priežiūros įstaigos naudojamą) priklausomai nuo to, kokia nuoroda yra susieta su konsultacija. Jeigu yra dvi nuorodos, pirmenybė turi būti teikiama sveikatos priežiūros įstaigos naudojamai </w:t>
            </w:r>
            <w:r w:rsidR="007013BD" w:rsidRPr="0016074B">
              <w:rPr>
                <w:rFonts w:ascii="Tahoma" w:eastAsia="Tahoma" w:hAnsi="Tahoma" w:cs="Tahoma"/>
                <w:sz w:val="22"/>
                <w:szCs w:val="22"/>
              </w:rPr>
              <w:t>vaizdo konferencijų platforma</w:t>
            </w:r>
            <w:r w:rsidRPr="0016074B">
              <w:rPr>
                <w:rFonts w:ascii="Tahoma" w:eastAsia="Tahoma" w:hAnsi="Tahoma" w:cs="Tahoma"/>
                <w:sz w:val="22"/>
                <w:szCs w:val="22"/>
              </w:rPr>
              <w:t>i ir nuorodai.</w:t>
            </w:r>
          </w:p>
        </w:tc>
      </w:tr>
      <w:tr w:rsidR="009A4866" w:rsidRPr="0016074B" w14:paraId="0DC21712" w14:textId="77777777" w:rsidTr="00097A5A">
        <w:trPr>
          <w:trHeight w:val="300"/>
        </w:trPr>
        <w:tc>
          <w:tcPr>
            <w:tcW w:w="1599" w:type="dxa"/>
          </w:tcPr>
          <w:p w14:paraId="1F4F43B8" w14:textId="77777777" w:rsidR="00C03585" w:rsidRPr="0016074B" w:rsidRDefault="00C03585" w:rsidP="00C026C8">
            <w:pPr>
              <w:pStyle w:val="ListParagraph"/>
              <w:numPr>
                <w:ilvl w:val="0"/>
                <w:numId w:val="27"/>
              </w:numPr>
              <w:contextualSpacing/>
              <w:rPr>
                <w:rFonts w:ascii="Tahoma" w:hAnsi="Tahoma" w:cs="Tahoma"/>
              </w:rPr>
            </w:pPr>
          </w:p>
        </w:tc>
        <w:tc>
          <w:tcPr>
            <w:tcW w:w="8168" w:type="dxa"/>
          </w:tcPr>
          <w:p w14:paraId="3EE5B79F" w14:textId="58B27EBF" w:rsidR="00C03585" w:rsidRPr="0016074B" w:rsidRDefault="00180D4B" w:rsidP="00211F36">
            <w:pPr>
              <w:rPr>
                <w:rFonts w:ascii="Tahoma" w:eastAsia="Tahoma" w:hAnsi="Tahoma" w:cs="Tahoma"/>
                <w:sz w:val="22"/>
                <w:szCs w:val="22"/>
              </w:rPr>
            </w:pPr>
            <w:r w:rsidRPr="0016074B">
              <w:rPr>
                <w:rFonts w:ascii="Tahoma" w:eastAsia="Tahoma" w:hAnsi="Tahoma" w:cs="Tahoma"/>
                <w:sz w:val="22"/>
                <w:szCs w:val="22"/>
              </w:rPr>
              <w:t>Naudotojai turėtų būti informuojami, į kurias nuotolines konsultacijas dar nėra galimybės prisijungti</w:t>
            </w:r>
            <w:r w:rsidR="006E1419" w:rsidRPr="0016074B">
              <w:rPr>
                <w:rFonts w:ascii="Tahoma" w:eastAsia="Tahoma" w:hAnsi="Tahoma" w:cs="Tahoma"/>
                <w:sz w:val="22"/>
                <w:szCs w:val="22"/>
              </w:rPr>
              <w:t xml:space="preserve">. </w:t>
            </w:r>
            <w:r w:rsidR="00A062C7" w:rsidRPr="0016074B">
              <w:rPr>
                <w:rFonts w:ascii="Tahoma" w:eastAsia="Tahoma" w:hAnsi="Tahoma" w:cs="Tahoma"/>
                <w:sz w:val="22"/>
                <w:szCs w:val="22"/>
              </w:rPr>
              <w:t xml:space="preserve">Tai galėtų būti </w:t>
            </w:r>
            <w:r w:rsidR="009A4AE4" w:rsidRPr="0016074B">
              <w:rPr>
                <w:rFonts w:ascii="Tahoma" w:eastAsia="Tahoma" w:hAnsi="Tahoma" w:cs="Tahoma"/>
                <w:sz w:val="22"/>
                <w:szCs w:val="22"/>
              </w:rPr>
              <w:t>neaktyvus</w:t>
            </w:r>
            <w:r w:rsidR="00E84FD5" w:rsidRPr="0016074B">
              <w:rPr>
                <w:rFonts w:ascii="Tahoma" w:eastAsia="Tahoma" w:hAnsi="Tahoma" w:cs="Tahoma"/>
                <w:sz w:val="22"/>
                <w:szCs w:val="22"/>
              </w:rPr>
              <w:t xml:space="preserve"> prisijungimo mygtukas </w:t>
            </w:r>
            <w:r w:rsidR="0077624A" w:rsidRPr="0016074B">
              <w:rPr>
                <w:rFonts w:ascii="Tahoma" w:eastAsia="Tahoma" w:hAnsi="Tahoma" w:cs="Tahoma"/>
                <w:sz w:val="22"/>
                <w:szCs w:val="22"/>
              </w:rPr>
              <w:t xml:space="preserve">ir informacinis tekstas, kad </w:t>
            </w:r>
            <w:r w:rsidR="00544AAD" w:rsidRPr="0016074B">
              <w:rPr>
                <w:rFonts w:ascii="Tahoma" w:eastAsia="Tahoma" w:hAnsi="Tahoma" w:cs="Tahoma"/>
                <w:sz w:val="22"/>
                <w:szCs w:val="22"/>
              </w:rPr>
              <w:t xml:space="preserve">prisijungti į susitikimą dar negalimą arba </w:t>
            </w:r>
            <w:r w:rsidR="00E76632" w:rsidRPr="0016074B">
              <w:rPr>
                <w:rFonts w:ascii="Tahoma" w:eastAsia="Tahoma" w:hAnsi="Tahoma" w:cs="Tahoma"/>
                <w:sz w:val="22"/>
                <w:szCs w:val="22"/>
              </w:rPr>
              <w:t xml:space="preserve"> prisijungimo </w:t>
            </w:r>
            <w:r w:rsidR="00544AAD" w:rsidRPr="0016074B">
              <w:rPr>
                <w:rFonts w:ascii="Tahoma" w:eastAsia="Tahoma" w:hAnsi="Tahoma" w:cs="Tahoma"/>
                <w:sz w:val="22"/>
                <w:szCs w:val="22"/>
              </w:rPr>
              <w:t>mygtukas galėtų būti nerodomas, o rodomas tik informacinis pranešimas.</w:t>
            </w:r>
            <w:r w:rsidR="00B621D5" w:rsidRPr="0016074B">
              <w:rPr>
                <w:rFonts w:ascii="Tahoma" w:eastAsia="Tahoma" w:hAnsi="Tahoma" w:cs="Tahoma"/>
                <w:sz w:val="22"/>
                <w:szCs w:val="22"/>
              </w:rPr>
              <w:t xml:space="preserve"> </w:t>
            </w:r>
            <w:r w:rsidR="00AF0444" w:rsidRPr="0016074B">
              <w:rPr>
                <w:rFonts w:ascii="Tahoma" w:eastAsia="Tahoma" w:hAnsi="Tahoma" w:cs="Tahoma"/>
                <w:sz w:val="22"/>
                <w:szCs w:val="22"/>
              </w:rPr>
              <w:t xml:space="preserve">Sprendimas turi būti suderintas su Perkančiąja organizacija. </w:t>
            </w:r>
            <w:r w:rsidR="00B621D5" w:rsidRPr="0016074B">
              <w:rPr>
                <w:rFonts w:ascii="Tahoma" w:eastAsia="Tahoma" w:hAnsi="Tahoma" w:cs="Tahoma"/>
                <w:sz w:val="22"/>
                <w:szCs w:val="22"/>
              </w:rPr>
              <w:t>Konsultacijos į kurias galima prisijungti turi turėti aktyvų prisijungimo mygtuką</w:t>
            </w:r>
            <w:r w:rsidR="003D00B9" w:rsidRPr="0016074B">
              <w:rPr>
                <w:rFonts w:ascii="Tahoma" w:eastAsia="Tahoma" w:hAnsi="Tahoma" w:cs="Tahoma"/>
                <w:sz w:val="22"/>
                <w:szCs w:val="22"/>
              </w:rPr>
              <w:t>.</w:t>
            </w:r>
          </w:p>
        </w:tc>
      </w:tr>
      <w:tr w:rsidR="009A4866" w:rsidRPr="0016074B" w14:paraId="46F53C1E" w14:textId="77777777" w:rsidTr="77DFEF61">
        <w:trPr>
          <w:trHeight w:val="300"/>
        </w:trPr>
        <w:tc>
          <w:tcPr>
            <w:tcW w:w="9767" w:type="dxa"/>
            <w:gridSpan w:val="2"/>
          </w:tcPr>
          <w:p w14:paraId="3F980B45" w14:textId="77777777" w:rsidR="0041724E" w:rsidRPr="0016074B" w:rsidRDefault="0041724E">
            <w:pPr>
              <w:spacing w:line="257" w:lineRule="auto"/>
              <w:rPr>
                <w:rFonts w:ascii="Tahoma" w:eastAsia="Tahoma" w:hAnsi="Tahoma" w:cs="Tahoma"/>
                <w:sz w:val="22"/>
                <w:szCs w:val="22"/>
              </w:rPr>
            </w:pPr>
            <w:r w:rsidRPr="0016074B">
              <w:rPr>
                <w:rFonts w:ascii="Tahoma" w:hAnsi="Tahoma" w:cs="Tahoma"/>
                <w:i/>
                <w:iCs/>
                <w:color w:val="4472C4" w:themeColor="accent5"/>
                <w:sz w:val="22"/>
                <w:szCs w:val="22"/>
              </w:rPr>
              <w:t>PA. Peržiūrėti instrukcijas (ESPBI IS)</w:t>
            </w:r>
          </w:p>
        </w:tc>
      </w:tr>
      <w:tr w:rsidR="009A4866" w:rsidRPr="0016074B" w14:paraId="3C337C2F" w14:textId="77777777" w:rsidTr="77DFEF61">
        <w:trPr>
          <w:trHeight w:val="300"/>
        </w:trPr>
        <w:tc>
          <w:tcPr>
            <w:tcW w:w="1599" w:type="dxa"/>
          </w:tcPr>
          <w:p w14:paraId="491033DF"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0DA2DE36" w14:textId="2B8D2C75"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 xml:space="preserve">Papildyti paciento ir specialisto pagalbos skiltį, instrukcijomis susijusiomis su nuotolinėmis konsultacijomis (pvz. Kaip prisijungti į nuotolinę konsultaciją, kur kreiptis pagalbos). Instrukcijas ir jų navigacija </w:t>
            </w:r>
            <w:r w:rsidR="00731F0C" w:rsidRPr="0016074B">
              <w:rPr>
                <w:rFonts w:ascii="Tahoma" w:eastAsia="Tahoma" w:hAnsi="Tahoma" w:cs="Tahoma"/>
                <w:sz w:val="22"/>
                <w:szCs w:val="22"/>
              </w:rPr>
              <w:t>Teikėjas</w:t>
            </w:r>
            <w:r w:rsidRPr="0016074B">
              <w:rPr>
                <w:rFonts w:ascii="Tahoma" w:eastAsia="Tahoma" w:hAnsi="Tahoma" w:cs="Tahoma"/>
                <w:sz w:val="22"/>
                <w:szCs w:val="22"/>
              </w:rPr>
              <w:t xml:space="preserve"> su </w:t>
            </w:r>
            <w:r w:rsidR="006A2C2F" w:rsidRPr="0016074B">
              <w:rPr>
                <w:rFonts w:ascii="Tahoma" w:eastAsia="Tahoma" w:hAnsi="Tahoma" w:cs="Tahoma"/>
                <w:sz w:val="22"/>
                <w:szCs w:val="22"/>
              </w:rPr>
              <w:t>Perkančiąja</w:t>
            </w:r>
            <w:r w:rsidRPr="0016074B">
              <w:rPr>
                <w:rFonts w:ascii="Tahoma" w:eastAsia="Tahoma" w:hAnsi="Tahoma" w:cs="Tahoma"/>
                <w:sz w:val="22"/>
                <w:szCs w:val="22"/>
              </w:rPr>
              <w:t xml:space="preserve"> organizacija turi susiderinti detalios analizės ir projektavimo etapo metu.</w:t>
            </w:r>
          </w:p>
        </w:tc>
      </w:tr>
      <w:tr w:rsidR="009A4866" w:rsidRPr="0016074B" w14:paraId="2E54488A" w14:textId="77777777" w:rsidTr="77DFEF61">
        <w:trPr>
          <w:trHeight w:val="300"/>
        </w:trPr>
        <w:tc>
          <w:tcPr>
            <w:tcW w:w="9767" w:type="dxa"/>
            <w:gridSpan w:val="2"/>
          </w:tcPr>
          <w:p w14:paraId="1E2FE441" w14:textId="77777777" w:rsidR="0041724E" w:rsidRPr="0016074B" w:rsidRDefault="0041724E">
            <w:pPr>
              <w:spacing w:line="257" w:lineRule="auto"/>
              <w:rPr>
                <w:rFonts w:ascii="Tahoma" w:eastAsia="Tahoma" w:hAnsi="Tahoma" w:cs="Tahoma"/>
                <w:sz w:val="22"/>
                <w:szCs w:val="22"/>
              </w:rPr>
            </w:pPr>
            <w:r w:rsidRPr="0016074B">
              <w:rPr>
                <w:rFonts w:ascii="Tahoma" w:hAnsi="Tahoma" w:cs="Tahoma"/>
                <w:i/>
                <w:iCs/>
                <w:color w:val="4472C4" w:themeColor="accent5"/>
                <w:sz w:val="22"/>
                <w:szCs w:val="22"/>
              </w:rPr>
              <w:t>PA. Siųsti pranešimą (ESPBI IS)</w:t>
            </w:r>
          </w:p>
        </w:tc>
      </w:tr>
      <w:tr w:rsidR="009A4866" w:rsidRPr="0016074B" w14:paraId="661DDB1F" w14:textId="77777777" w:rsidTr="77DFEF61">
        <w:trPr>
          <w:trHeight w:val="300"/>
        </w:trPr>
        <w:tc>
          <w:tcPr>
            <w:tcW w:w="1599" w:type="dxa"/>
          </w:tcPr>
          <w:p w14:paraId="726F8F13"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3CD0CDE7" w14:textId="77777777" w:rsidR="0041724E" w:rsidRPr="0016074B" w:rsidRDefault="0041724E">
            <w:pPr>
              <w:spacing w:line="257" w:lineRule="auto"/>
              <w:rPr>
                <w:rFonts w:ascii="Tahoma" w:hAnsi="Tahoma" w:cs="Tahoma"/>
                <w:sz w:val="22"/>
                <w:szCs w:val="22"/>
              </w:rPr>
            </w:pPr>
            <w:r w:rsidRPr="0016074B">
              <w:rPr>
                <w:rFonts w:ascii="Tahoma" w:hAnsi="Tahoma" w:cs="Tahoma"/>
                <w:sz w:val="22"/>
                <w:szCs w:val="22"/>
              </w:rPr>
              <w:t>Papildyti pranešimų šablonus, pacientams ir gydytojams pagal nustatytas taisykles siunčiamais automatiniais pranešimais (el. paštu ir sisteminius). susijusiais su nuotolinėmis konsultacijomis:</w:t>
            </w:r>
          </w:p>
          <w:p w14:paraId="3177F674" w14:textId="6450D857" w:rsidR="0041724E" w:rsidRPr="0016074B" w:rsidRDefault="0041724E" w:rsidP="00C026C8">
            <w:pPr>
              <w:pStyle w:val="ListParagraph"/>
              <w:numPr>
                <w:ilvl w:val="0"/>
                <w:numId w:val="43"/>
              </w:numPr>
              <w:spacing w:line="257" w:lineRule="auto"/>
              <w:rPr>
                <w:rFonts w:ascii="Tahoma" w:eastAsia="Tahoma" w:hAnsi="Tahoma" w:cs="Tahoma"/>
              </w:rPr>
            </w:pPr>
            <w:r w:rsidRPr="0016074B">
              <w:rPr>
                <w:rFonts w:ascii="Tahoma" w:eastAsia="Tahoma" w:hAnsi="Tahoma" w:cs="Tahoma"/>
              </w:rPr>
              <w:t>Specialistui ir pacientui siunčiami pranešimai apie artėjančias nuotolines vaizdo konsultacijas;</w:t>
            </w:r>
          </w:p>
          <w:p w14:paraId="62368A51" w14:textId="0C8861E4" w:rsidR="0041724E" w:rsidRPr="0016074B" w:rsidRDefault="0041724E" w:rsidP="00C026C8">
            <w:pPr>
              <w:pStyle w:val="ListParagraph"/>
              <w:numPr>
                <w:ilvl w:val="0"/>
                <w:numId w:val="43"/>
              </w:numPr>
              <w:spacing w:line="257" w:lineRule="auto"/>
              <w:rPr>
                <w:rFonts w:ascii="Tahoma" w:eastAsia="Tahoma" w:hAnsi="Tahoma" w:cs="Tahoma"/>
              </w:rPr>
            </w:pPr>
            <w:r w:rsidRPr="0016074B">
              <w:rPr>
                <w:rFonts w:ascii="Tahoma" w:eastAsia="Tahoma" w:hAnsi="Tahoma" w:cs="Tahoma"/>
              </w:rPr>
              <w:t>Specialistui ir pacientui siunčiami pranešimai apie nuotolinės vaizdo konsultacijos pokyčius (atšaukimą, konsultacijos tipo pakeitimą);</w:t>
            </w:r>
          </w:p>
          <w:p w14:paraId="61653EE2" w14:textId="67202AF6" w:rsidR="0041724E" w:rsidRPr="0016074B" w:rsidRDefault="0041724E" w:rsidP="00C026C8">
            <w:pPr>
              <w:pStyle w:val="ListParagraph"/>
              <w:numPr>
                <w:ilvl w:val="0"/>
                <w:numId w:val="43"/>
              </w:numPr>
              <w:spacing w:line="257" w:lineRule="auto"/>
              <w:rPr>
                <w:rFonts w:ascii="Tahoma" w:eastAsia="Tahoma" w:hAnsi="Tahoma" w:cs="Tahoma"/>
              </w:rPr>
            </w:pPr>
            <w:r w:rsidRPr="0016074B">
              <w:rPr>
                <w:rFonts w:ascii="Tahoma" w:eastAsia="Tahoma" w:hAnsi="Tahoma" w:cs="Tahoma"/>
              </w:rPr>
              <w:t>Pacientui siunčiami pranešimai apie konsultacijos neįvykimą ir jos priežastį.</w:t>
            </w:r>
          </w:p>
          <w:p w14:paraId="042A4ECE" w14:textId="77777777" w:rsidR="0041724E" w:rsidRPr="0016074B" w:rsidRDefault="0041724E">
            <w:pPr>
              <w:spacing w:line="257" w:lineRule="auto"/>
              <w:rPr>
                <w:rFonts w:ascii="Tahoma" w:hAnsi="Tahoma" w:cs="Tahoma"/>
                <w:sz w:val="22"/>
                <w:szCs w:val="22"/>
              </w:rPr>
            </w:pPr>
            <w:r w:rsidRPr="0016074B">
              <w:rPr>
                <w:rFonts w:ascii="Tahoma" w:hAnsi="Tahoma" w:cs="Tahoma"/>
                <w:sz w:val="22"/>
                <w:szCs w:val="22"/>
              </w:rPr>
              <w:t>Papildomai gali būti suderinta dar iki 4 pranešimų šablonų detalios analizės ir projektavimo etapo metu.</w:t>
            </w:r>
          </w:p>
        </w:tc>
      </w:tr>
      <w:tr w:rsidR="009A4866" w:rsidRPr="0016074B" w14:paraId="27BA217A" w14:textId="77777777" w:rsidTr="77DFEF61">
        <w:trPr>
          <w:trHeight w:val="300"/>
        </w:trPr>
        <w:tc>
          <w:tcPr>
            <w:tcW w:w="1599" w:type="dxa"/>
          </w:tcPr>
          <w:p w14:paraId="226C2D7F"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2B1A36EE" w14:textId="77777777" w:rsidR="0041724E" w:rsidRPr="0016074B" w:rsidRDefault="0041724E">
            <w:pPr>
              <w:pStyle w:val="ListParagraph"/>
              <w:ind w:left="0"/>
              <w:rPr>
                <w:rFonts w:ascii="Tahoma" w:eastAsia="Tahoma" w:hAnsi="Tahoma" w:cs="Tahoma"/>
              </w:rPr>
            </w:pPr>
            <w:r w:rsidRPr="0016074B">
              <w:rPr>
                <w:rFonts w:ascii="Tahoma" w:eastAsia="Tahoma" w:hAnsi="Tahoma" w:cs="Tahoma"/>
              </w:rPr>
              <w:t xml:space="preserve">Siunčiami pranešimai pagal galimybes negali dubliuotis su IPR IS siunčiamais pranešimais. </w:t>
            </w:r>
          </w:p>
        </w:tc>
      </w:tr>
      <w:tr w:rsidR="009A4866" w:rsidRPr="0016074B" w14:paraId="524E0980" w14:textId="77777777" w:rsidTr="77DFEF61">
        <w:trPr>
          <w:trHeight w:val="300"/>
        </w:trPr>
        <w:tc>
          <w:tcPr>
            <w:tcW w:w="1599" w:type="dxa"/>
          </w:tcPr>
          <w:p w14:paraId="2AA31712"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44CB9CE0" w14:textId="41F32AE0" w:rsidR="0041724E" w:rsidRPr="0016074B" w:rsidRDefault="0041724E">
            <w:pPr>
              <w:rPr>
                <w:rFonts w:ascii="Tahoma" w:eastAsia="Tahoma" w:hAnsi="Tahoma" w:cs="Tahoma"/>
                <w:sz w:val="22"/>
                <w:szCs w:val="22"/>
              </w:rPr>
            </w:pPr>
            <w:r w:rsidRPr="0016074B">
              <w:rPr>
                <w:rFonts w:ascii="Tahoma" w:eastAsia="Tahoma" w:hAnsi="Tahoma" w:cs="Tahoma"/>
                <w:sz w:val="22"/>
                <w:szCs w:val="22"/>
              </w:rPr>
              <w:t>Pranešim</w:t>
            </w:r>
            <w:r w:rsidRPr="0016074B">
              <w:rPr>
                <w:rFonts w:ascii="Tahoma" w:eastAsiaTheme="minorEastAsia" w:hAnsi="Tahoma" w:cs="Tahoma"/>
                <w:sz w:val="22"/>
                <w:szCs w:val="22"/>
              </w:rPr>
              <w:t>ų šablonus turi būti galimybė redaguoti</w:t>
            </w:r>
            <w:r w:rsidR="00840765" w:rsidRPr="0016074B">
              <w:rPr>
                <w:rFonts w:ascii="Tahoma" w:eastAsiaTheme="minorEastAsia" w:hAnsi="Tahoma" w:cs="Tahoma"/>
                <w:sz w:val="22"/>
                <w:szCs w:val="22"/>
              </w:rPr>
              <w:t xml:space="preserve"> per ESPBI IS Administratoriaus portalą</w:t>
            </w:r>
            <w:r w:rsidRPr="0016074B">
              <w:rPr>
                <w:rFonts w:ascii="Tahoma" w:eastAsiaTheme="minorEastAsia" w:hAnsi="Tahoma" w:cs="Tahoma"/>
                <w:sz w:val="22"/>
                <w:szCs w:val="22"/>
              </w:rPr>
              <w:t>.</w:t>
            </w:r>
          </w:p>
        </w:tc>
      </w:tr>
      <w:tr w:rsidR="009A4866" w:rsidRPr="0016074B" w14:paraId="4E9E5291" w14:textId="77777777" w:rsidTr="77DFEF61">
        <w:trPr>
          <w:trHeight w:val="300"/>
        </w:trPr>
        <w:tc>
          <w:tcPr>
            <w:tcW w:w="1599" w:type="dxa"/>
          </w:tcPr>
          <w:p w14:paraId="16CF6252"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2CFBB011" w14:textId="72ACC7F4" w:rsidR="0041724E" w:rsidRPr="0016074B" w:rsidRDefault="0041724E">
            <w:pPr>
              <w:pStyle w:val="ListParagraph"/>
              <w:ind w:left="0"/>
              <w:rPr>
                <w:rFonts w:ascii="Tahoma" w:eastAsia="Tahoma" w:hAnsi="Tahoma" w:cs="Tahoma"/>
              </w:rPr>
            </w:pPr>
            <w:r w:rsidRPr="0016074B">
              <w:rPr>
                <w:rFonts w:ascii="Tahoma" w:eastAsia="Tahoma" w:hAnsi="Tahoma" w:cs="Tahoma"/>
              </w:rPr>
              <w:t xml:space="preserve">Pacientas ir gydytojas turi galėti </w:t>
            </w:r>
            <w:r w:rsidR="00814769" w:rsidRPr="0016074B">
              <w:rPr>
                <w:rFonts w:ascii="Tahoma" w:eastAsia="Tahoma" w:hAnsi="Tahoma" w:cs="Tahoma"/>
              </w:rPr>
              <w:t>valdyti pranešimų nustatymus (</w:t>
            </w:r>
            <w:r w:rsidR="00935CD7" w:rsidRPr="0016074B">
              <w:rPr>
                <w:rFonts w:ascii="Tahoma" w:eastAsia="Tahoma" w:hAnsi="Tahoma" w:cs="Tahoma"/>
              </w:rPr>
              <w:t>pvz.</w:t>
            </w:r>
            <w:r w:rsidR="006F29DB" w:rsidRPr="0016074B">
              <w:rPr>
                <w:rFonts w:ascii="Tahoma" w:eastAsia="Tahoma" w:hAnsi="Tahoma" w:cs="Tahoma"/>
              </w:rPr>
              <w:t xml:space="preserve"> </w:t>
            </w:r>
            <w:r w:rsidRPr="0016074B">
              <w:rPr>
                <w:rFonts w:ascii="Tahoma" w:eastAsia="Tahoma" w:hAnsi="Tahoma" w:cs="Tahoma"/>
              </w:rPr>
              <w:t>atsisakyti gauti pranešimus</w:t>
            </w:r>
            <w:r w:rsidR="005F1C9E" w:rsidRPr="0016074B">
              <w:rPr>
                <w:rFonts w:ascii="Tahoma" w:eastAsia="Tahoma" w:hAnsi="Tahoma" w:cs="Tahoma"/>
              </w:rPr>
              <w:t>)</w:t>
            </w:r>
            <w:r w:rsidRPr="0016074B">
              <w:rPr>
                <w:rFonts w:ascii="Tahoma" w:eastAsia="Tahoma" w:hAnsi="Tahoma" w:cs="Tahoma"/>
              </w:rPr>
              <w:t xml:space="preserve"> susijusius su nuotolinėmis konsultacijomis. </w:t>
            </w:r>
            <w:r w:rsidR="001C2DB9" w:rsidRPr="0016074B">
              <w:rPr>
                <w:rFonts w:ascii="Tahoma" w:eastAsia="Tahoma" w:hAnsi="Tahoma" w:cs="Tahoma"/>
              </w:rPr>
              <w:t>Papildyti ESPBI IS pranešimų nustatymus.</w:t>
            </w:r>
          </w:p>
        </w:tc>
      </w:tr>
      <w:tr w:rsidR="0016074B" w:rsidRPr="0016074B" w14:paraId="65748102" w14:textId="77777777" w:rsidTr="77DFEF61">
        <w:trPr>
          <w:trHeight w:val="300"/>
        </w:trPr>
        <w:tc>
          <w:tcPr>
            <w:tcW w:w="1599" w:type="dxa"/>
          </w:tcPr>
          <w:p w14:paraId="2AD26F13"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65FC030B" w14:textId="6860202B" w:rsidR="0041724E" w:rsidRPr="0016074B" w:rsidRDefault="0041724E">
            <w:pPr>
              <w:pStyle w:val="ListParagraph"/>
              <w:ind w:left="0"/>
              <w:rPr>
                <w:rFonts w:ascii="Tahoma" w:eastAsia="Tahoma" w:hAnsi="Tahoma" w:cs="Tahoma"/>
              </w:rPr>
            </w:pPr>
            <w:r w:rsidRPr="0016074B">
              <w:rPr>
                <w:rFonts w:ascii="Tahoma" w:eastAsia="Tahoma" w:hAnsi="Tahoma" w:cs="Tahoma"/>
              </w:rPr>
              <w:t xml:space="preserve">ESPBI IS </w:t>
            </w:r>
            <w:r w:rsidR="00490655" w:rsidRPr="0016074B">
              <w:rPr>
                <w:rFonts w:ascii="Tahoma" w:eastAsia="Tahoma" w:hAnsi="Tahoma" w:cs="Tahoma"/>
              </w:rPr>
              <w:t>Administratoriaus portale</w:t>
            </w:r>
            <w:r w:rsidRPr="0016074B">
              <w:rPr>
                <w:rFonts w:ascii="Tahoma" w:eastAsia="Tahoma" w:hAnsi="Tahoma" w:cs="Tahoma"/>
              </w:rPr>
              <w:t xml:space="preserve"> turi </w:t>
            </w:r>
            <w:r w:rsidR="00490655" w:rsidRPr="0016074B">
              <w:rPr>
                <w:rFonts w:ascii="Tahoma" w:eastAsia="Tahoma" w:hAnsi="Tahoma" w:cs="Tahoma"/>
              </w:rPr>
              <w:t>būti galimybė</w:t>
            </w:r>
            <w:r w:rsidRPr="0016074B">
              <w:rPr>
                <w:rFonts w:ascii="Tahoma" w:eastAsia="Tahoma" w:hAnsi="Tahoma" w:cs="Tahoma"/>
              </w:rPr>
              <w:t xml:space="preserve"> valdyti pranešimus: </w:t>
            </w:r>
          </w:p>
          <w:p w14:paraId="100DA05B" w14:textId="77777777" w:rsidR="0041724E" w:rsidRPr="0016074B" w:rsidRDefault="0041724E" w:rsidP="00C026C8">
            <w:pPr>
              <w:pStyle w:val="ListParagraph"/>
              <w:numPr>
                <w:ilvl w:val="0"/>
                <w:numId w:val="44"/>
              </w:numPr>
              <w:spacing w:line="257" w:lineRule="auto"/>
              <w:rPr>
                <w:rFonts w:ascii="Tahoma" w:eastAsia="Tahoma" w:hAnsi="Tahoma" w:cs="Tahoma"/>
              </w:rPr>
            </w:pPr>
            <w:r w:rsidRPr="0016074B">
              <w:rPr>
                <w:rFonts w:ascii="Tahoma" w:eastAsia="Tahoma" w:hAnsi="Tahoma" w:cs="Tahoma"/>
              </w:rPr>
              <w:t xml:space="preserve">Pažymėti prie šablono ar jis aktualus ar ne. Pažymėjus, kad pranešimas yra neaktualus jo sistema turi nesiųsti ir neleisti valdyti patiems naudotojams. </w:t>
            </w:r>
          </w:p>
          <w:p w14:paraId="75CD70FD" w14:textId="6C296785" w:rsidR="0041724E" w:rsidRPr="0016074B" w:rsidRDefault="0041724E" w:rsidP="00C026C8">
            <w:pPr>
              <w:pStyle w:val="ListParagraph"/>
              <w:numPr>
                <w:ilvl w:val="0"/>
                <w:numId w:val="44"/>
              </w:numPr>
              <w:spacing w:line="257" w:lineRule="auto"/>
              <w:rPr>
                <w:rFonts w:ascii="Tahoma" w:eastAsia="Tahoma" w:hAnsi="Tahoma" w:cs="Tahoma"/>
              </w:rPr>
            </w:pPr>
            <w:r w:rsidRPr="0016074B">
              <w:rPr>
                <w:rFonts w:ascii="Tahoma" w:eastAsia="Tahoma" w:hAnsi="Tahoma" w:cs="Tahoma"/>
              </w:rPr>
              <w:t xml:space="preserve">Nustatyti kiek laiko likus iki konsultacijos </w:t>
            </w:r>
            <w:r w:rsidR="00C847AD" w:rsidRPr="0016074B">
              <w:rPr>
                <w:rFonts w:ascii="Tahoma" w:eastAsia="Tahoma" w:hAnsi="Tahoma" w:cs="Tahoma"/>
              </w:rPr>
              <w:t>pradžios</w:t>
            </w:r>
            <w:r w:rsidRPr="0016074B">
              <w:rPr>
                <w:rFonts w:ascii="Tahoma" w:eastAsia="Tahoma" w:hAnsi="Tahoma" w:cs="Tahoma"/>
              </w:rPr>
              <w:t xml:space="preserve"> turi būti siunčiami priminimai apie nuotolines vaizdo konsultacijas;</w:t>
            </w:r>
          </w:p>
        </w:tc>
      </w:tr>
    </w:tbl>
    <w:p w14:paraId="5E44526A" w14:textId="77777777" w:rsidR="0041724E" w:rsidRPr="0016074B" w:rsidRDefault="0041724E">
      <w:pPr>
        <w:rPr>
          <w:rFonts w:ascii="Tahoma" w:hAnsi="Tahoma" w:cs="Tahoma"/>
          <w:sz w:val="22"/>
          <w:szCs w:val="22"/>
        </w:rPr>
      </w:pPr>
    </w:p>
    <w:p w14:paraId="630B0A0F" w14:textId="21966CEC" w:rsidR="39E22341" w:rsidRPr="0016074B" w:rsidRDefault="00F06CB9" w:rsidP="000060BE">
      <w:pPr>
        <w:pStyle w:val="Caption"/>
        <w:jc w:val="both"/>
        <w:rPr>
          <w:rFonts w:ascii="Tahoma" w:hAnsi="Tahoma" w:cs="Tahoma"/>
          <w:color w:val="auto"/>
          <w:sz w:val="22"/>
          <w:szCs w:val="22"/>
        </w:rPr>
      </w:pPr>
      <w:r w:rsidRPr="0016074B">
        <w:rPr>
          <w:rFonts w:ascii="Tahoma" w:hAnsi="Tahoma" w:cs="Tahoma"/>
          <w:noProof/>
          <w:color w:val="auto"/>
          <w:sz w:val="22"/>
          <w:szCs w:val="22"/>
        </w:rPr>
        <w:drawing>
          <wp:inline distT="0" distB="0" distL="0" distR="0" wp14:anchorId="195884CE" wp14:editId="0490F5EA">
            <wp:extent cx="6120130" cy="6913880"/>
            <wp:effectExtent l="0" t="0" r="0" b="1270"/>
            <wp:docPr id="4409043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6913880"/>
                    </a:xfrm>
                    <a:prstGeom prst="rect">
                      <a:avLst/>
                    </a:prstGeom>
                    <a:noFill/>
                    <a:ln>
                      <a:noFill/>
                    </a:ln>
                  </pic:spPr>
                </pic:pic>
              </a:graphicData>
            </a:graphic>
          </wp:inline>
        </w:drawing>
      </w:r>
      <w:r w:rsidRPr="0016074B">
        <w:rPr>
          <w:rFonts w:ascii="Tahoma" w:hAnsi="Tahoma" w:cs="Tahoma"/>
          <w:color w:val="auto"/>
          <w:sz w:val="22"/>
          <w:szCs w:val="22"/>
        </w:rPr>
        <w:t xml:space="preserve"> </w:t>
      </w:r>
    </w:p>
    <w:p w14:paraId="274B7E64" w14:textId="77777777" w:rsidR="00C72209" w:rsidRPr="0016074B" w:rsidRDefault="000060BE" w:rsidP="00F072D2">
      <w:pPr>
        <w:pStyle w:val="Caption"/>
        <w:rPr>
          <w:rFonts w:ascii="Tahoma" w:hAnsi="Tahoma" w:cs="Tahoma"/>
          <w:b w:val="0"/>
          <w:i w:val="0"/>
          <w:iCs w:val="0"/>
          <w:color w:val="auto"/>
          <w:sz w:val="22"/>
          <w:szCs w:val="22"/>
        </w:rPr>
      </w:pPr>
      <w:r w:rsidRPr="0016074B">
        <w:rPr>
          <w:rFonts w:ascii="Tahoma" w:hAnsi="Tahoma" w:cs="Tahoma"/>
          <w:b w:val="0"/>
          <w:i w:val="0"/>
          <w:iCs w:val="0"/>
          <w:color w:val="auto"/>
          <w:sz w:val="22"/>
          <w:szCs w:val="22"/>
        </w:rPr>
        <w:lastRenderedPageBreak/>
        <w:t>4</w:t>
      </w:r>
      <w:r w:rsidR="008A7824" w:rsidRPr="0016074B">
        <w:rPr>
          <w:rFonts w:ascii="Tahoma" w:hAnsi="Tahoma" w:cs="Tahoma"/>
          <w:b w:val="0"/>
          <w:i w:val="0"/>
          <w:iCs w:val="0"/>
          <w:color w:val="auto"/>
          <w:sz w:val="22"/>
          <w:szCs w:val="22"/>
        </w:rPr>
        <w:t xml:space="preserve"> pav. Vaizdo platformos naudotojai ir panaudos atvejai</w:t>
      </w:r>
    </w:p>
    <w:p w14:paraId="70073133" w14:textId="1E7091F9" w:rsidR="00412D5D" w:rsidRPr="0016074B" w:rsidRDefault="00E14B76" w:rsidP="002742DE">
      <w:pPr>
        <w:pStyle w:val="Heading3"/>
        <w:numPr>
          <w:ilvl w:val="0"/>
          <w:numId w:val="0"/>
        </w:numPr>
        <w:spacing w:before="0" w:line="276" w:lineRule="auto"/>
        <w:rPr>
          <w:rFonts w:ascii="Tahoma" w:hAnsi="Tahoma" w:cs="Tahoma"/>
          <w:b/>
          <w:bCs/>
          <w:color w:val="auto"/>
          <w:sz w:val="22"/>
          <w:szCs w:val="22"/>
        </w:rPr>
      </w:pPr>
      <w:bookmarkStart w:id="51" w:name="_Toc187320740"/>
      <w:r w:rsidRPr="0016074B">
        <w:rPr>
          <w:rFonts w:ascii="Tahoma" w:hAnsi="Tahoma" w:cs="Tahoma"/>
          <w:b/>
          <w:bCs/>
          <w:color w:val="auto"/>
          <w:sz w:val="22"/>
          <w:szCs w:val="22"/>
        </w:rPr>
        <w:t xml:space="preserve">4.2.3 </w:t>
      </w:r>
      <w:r w:rsidR="000754DF" w:rsidRPr="0016074B">
        <w:rPr>
          <w:rFonts w:ascii="Tahoma" w:hAnsi="Tahoma" w:cs="Tahoma"/>
          <w:b/>
          <w:bCs/>
          <w:color w:val="auto"/>
          <w:sz w:val="22"/>
          <w:szCs w:val="22"/>
        </w:rPr>
        <w:t xml:space="preserve">Funkciniai reikalavimai kuriamai </w:t>
      </w:r>
      <w:r w:rsidR="007013BD" w:rsidRPr="0016074B">
        <w:rPr>
          <w:rFonts w:ascii="Tahoma" w:hAnsi="Tahoma" w:cs="Tahoma"/>
          <w:b/>
          <w:bCs/>
          <w:color w:val="auto"/>
          <w:sz w:val="22"/>
          <w:szCs w:val="22"/>
        </w:rPr>
        <w:t>vaizdo konferencijų platforma</w:t>
      </w:r>
      <w:r w:rsidR="000754DF" w:rsidRPr="0016074B">
        <w:rPr>
          <w:rFonts w:ascii="Tahoma" w:hAnsi="Tahoma" w:cs="Tahoma"/>
          <w:b/>
          <w:bCs/>
          <w:color w:val="auto"/>
          <w:sz w:val="22"/>
          <w:szCs w:val="22"/>
        </w:rPr>
        <w:t>i</w:t>
      </w:r>
      <w:bookmarkEnd w:id="51"/>
    </w:p>
    <w:tbl>
      <w:tblPr>
        <w:tblStyle w:val="TableGrid"/>
        <w:tblW w:w="9767" w:type="dxa"/>
        <w:tblLayout w:type="fixed"/>
        <w:tblLook w:val="06A0" w:firstRow="1" w:lastRow="0" w:firstColumn="1" w:lastColumn="0" w:noHBand="1" w:noVBand="1"/>
      </w:tblPr>
      <w:tblGrid>
        <w:gridCol w:w="1599"/>
        <w:gridCol w:w="8168"/>
      </w:tblGrid>
      <w:tr w:rsidR="009A4866" w:rsidRPr="0016074B" w14:paraId="6BE2C42B" w14:textId="77777777" w:rsidTr="00A85130">
        <w:trPr>
          <w:trHeight w:val="300"/>
        </w:trPr>
        <w:tc>
          <w:tcPr>
            <w:tcW w:w="1599" w:type="dxa"/>
            <w:tcBorders>
              <w:top w:val="single" w:sz="4" w:space="0" w:color="auto"/>
            </w:tcBorders>
            <w:shd w:val="clear" w:color="auto" w:fill="227ACB"/>
            <w:vAlign w:val="center"/>
          </w:tcPr>
          <w:p w14:paraId="7E5C849F" w14:textId="77777777" w:rsidR="00412D5D" w:rsidRPr="0016074B" w:rsidRDefault="00412D5D">
            <w:pPr>
              <w:jc w:val="center"/>
              <w:rPr>
                <w:rFonts w:ascii="Tahoma" w:eastAsiaTheme="minorEastAsia" w:hAnsi="Tahoma" w:cs="Tahoma"/>
                <w:b/>
                <w:bCs/>
                <w:sz w:val="22"/>
                <w:szCs w:val="22"/>
              </w:rPr>
            </w:pPr>
            <w:r w:rsidRPr="0016074B">
              <w:rPr>
                <w:rFonts w:ascii="Tahoma" w:eastAsiaTheme="minorEastAsia" w:hAnsi="Tahoma" w:cs="Tahoma"/>
                <w:b/>
                <w:bCs/>
                <w:sz w:val="22"/>
                <w:szCs w:val="22"/>
              </w:rPr>
              <w:t>Reikalavimo Nr.</w:t>
            </w:r>
          </w:p>
        </w:tc>
        <w:tc>
          <w:tcPr>
            <w:tcW w:w="8168" w:type="dxa"/>
            <w:tcBorders>
              <w:top w:val="single" w:sz="4" w:space="0" w:color="auto"/>
            </w:tcBorders>
            <w:shd w:val="clear" w:color="auto" w:fill="227ACB"/>
            <w:vAlign w:val="center"/>
          </w:tcPr>
          <w:p w14:paraId="3E58B349" w14:textId="77777777" w:rsidR="00412D5D" w:rsidRPr="0016074B" w:rsidRDefault="00412D5D">
            <w:pPr>
              <w:pStyle w:val="ListParagraph"/>
              <w:spacing w:line="257" w:lineRule="auto"/>
              <w:ind w:hanging="360"/>
              <w:jc w:val="center"/>
              <w:rPr>
                <w:rFonts w:ascii="Tahoma" w:eastAsiaTheme="minorEastAsia" w:hAnsi="Tahoma" w:cs="Tahoma"/>
                <w:b/>
                <w:bCs/>
              </w:rPr>
            </w:pPr>
            <w:r w:rsidRPr="0016074B">
              <w:rPr>
                <w:rFonts w:ascii="Tahoma" w:eastAsiaTheme="minorEastAsia" w:hAnsi="Tahoma" w:cs="Tahoma"/>
                <w:b/>
                <w:bCs/>
              </w:rPr>
              <w:t>Aprašymas</w:t>
            </w:r>
          </w:p>
        </w:tc>
      </w:tr>
      <w:tr w:rsidR="009A4866" w:rsidRPr="0016074B" w14:paraId="2EB70D81" w14:textId="77777777" w:rsidTr="00A85130">
        <w:trPr>
          <w:trHeight w:val="300"/>
        </w:trPr>
        <w:tc>
          <w:tcPr>
            <w:tcW w:w="9767" w:type="dxa"/>
            <w:gridSpan w:val="2"/>
            <w:shd w:val="clear" w:color="auto" w:fill="auto"/>
          </w:tcPr>
          <w:p w14:paraId="758C9EDA" w14:textId="555C2A99" w:rsidR="00412D5D" w:rsidRPr="0016074B" w:rsidRDefault="00412D5D">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Prisijungti į konsultaciją</w:t>
            </w:r>
            <w:r w:rsidR="00CF27B1" w:rsidRPr="0016074B">
              <w:rPr>
                <w:rFonts w:ascii="Tahoma" w:eastAsia="Tahoma" w:hAnsi="Tahoma" w:cs="Tahoma"/>
                <w:i/>
                <w:iCs/>
                <w:color w:val="4472C4" w:themeColor="accent5"/>
                <w:sz w:val="22"/>
                <w:szCs w:val="22"/>
              </w:rPr>
              <w:t xml:space="preserve"> (</w:t>
            </w:r>
            <w:r w:rsidR="00F16FFC" w:rsidRPr="0016074B">
              <w:rPr>
                <w:rFonts w:ascii="Tahoma" w:eastAsia="Tahoma" w:hAnsi="Tahoma" w:cs="Tahoma"/>
                <w:i/>
                <w:iCs/>
                <w:color w:val="4472C4" w:themeColor="accent5"/>
                <w:sz w:val="22"/>
                <w:szCs w:val="22"/>
              </w:rPr>
              <w:t>Vaizdo konferencijų platforma)</w:t>
            </w:r>
          </w:p>
        </w:tc>
      </w:tr>
      <w:tr w:rsidR="009A4866" w:rsidRPr="0016074B" w14:paraId="273061F1" w14:textId="77777777" w:rsidTr="00A85130">
        <w:trPr>
          <w:trHeight w:val="300"/>
        </w:trPr>
        <w:tc>
          <w:tcPr>
            <w:tcW w:w="1599" w:type="dxa"/>
          </w:tcPr>
          <w:p w14:paraId="3F8DCE87"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3E38E184" w14:textId="79140507" w:rsidR="00412D5D" w:rsidRPr="0016074B" w:rsidRDefault="00412D5D">
            <w:pPr>
              <w:pStyle w:val="ListParagraph"/>
              <w:spacing w:line="257" w:lineRule="auto"/>
              <w:ind w:left="0"/>
              <w:rPr>
                <w:rFonts w:ascii="Tahoma" w:eastAsia="Tahoma" w:hAnsi="Tahoma" w:cs="Tahoma"/>
              </w:rPr>
            </w:pPr>
            <w:r w:rsidRPr="0016074B">
              <w:rPr>
                <w:rFonts w:ascii="Tahoma" w:eastAsia="Tahoma" w:hAnsi="Tahoma" w:cs="Tahoma"/>
              </w:rPr>
              <w:t>Pacientas, gydytojas arba jų atstovai turi galėti prisijungti į konsultaciją per naršyklę, be būtinybės įsidiegti papildom</w:t>
            </w:r>
            <w:r w:rsidR="00631B85" w:rsidRPr="0016074B">
              <w:rPr>
                <w:rFonts w:ascii="Tahoma" w:eastAsia="Tahoma" w:hAnsi="Tahoma" w:cs="Tahoma"/>
              </w:rPr>
              <w:t>ą</w:t>
            </w:r>
            <w:r w:rsidRPr="0016074B">
              <w:rPr>
                <w:rFonts w:ascii="Tahoma" w:eastAsia="Tahoma" w:hAnsi="Tahoma" w:cs="Tahoma"/>
              </w:rPr>
              <w:t xml:space="preserve"> programin</w:t>
            </w:r>
            <w:r w:rsidR="00CE5695" w:rsidRPr="0016074B">
              <w:rPr>
                <w:rFonts w:ascii="Tahoma" w:eastAsia="Tahoma" w:hAnsi="Tahoma" w:cs="Tahoma"/>
              </w:rPr>
              <w:t>ę</w:t>
            </w:r>
            <w:r w:rsidRPr="0016074B">
              <w:rPr>
                <w:rFonts w:ascii="Tahoma" w:eastAsia="Tahoma" w:hAnsi="Tahoma" w:cs="Tahoma"/>
              </w:rPr>
              <w:t xml:space="preserve"> įrang</w:t>
            </w:r>
            <w:r w:rsidR="00CE5695" w:rsidRPr="0016074B">
              <w:rPr>
                <w:rFonts w:ascii="Tahoma" w:eastAsia="Tahoma" w:hAnsi="Tahoma" w:cs="Tahoma"/>
              </w:rPr>
              <w:t>ą</w:t>
            </w:r>
            <w:r w:rsidRPr="0016074B">
              <w:rPr>
                <w:rFonts w:ascii="Tahoma" w:eastAsia="Tahoma" w:hAnsi="Tahoma" w:cs="Tahoma"/>
              </w:rPr>
              <w:t>.</w:t>
            </w:r>
          </w:p>
        </w:tc>
      </w:tr>
      <w:tr w:rsidR="009A4866" w:rsidRPr="0016074B" w14:paraId="1403D616" w14:textId="77777777" w:rsidTr="00A85130">
        <w:trPr>
          <w:trHeight w:val="300"/>
        </w:trPr>
        <w:tc>
          <w:tcPr>
            <w:tcW w:w="1599" w:type="dxa"/>
          </w:tcPr>
          <w:p w14:paraId="062A1DFD"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18CD38AC" w14:textId="77777777" w:rsidR="00412D5D" w:rsidRPr="0016074B" w:rsidRDefault="00412D5D">
            <w:pPr>
              <w:pStyle w:val="ListParagraph"/>
              <w:spacing w:line="257" w:lineRule="auto"/>
              <w:ind w:left="0"/>
              <w:rPr>
                <w:rFonts w:ascii="Tahoma" w:eastAsia="Tahoma" w:hAnsi="Tahoma" w:cs="Tahoma"/>
              </w:rPr>
            </w:pPr>
            <w:r w:rsidRPr="0016074B">
              <w:rPr>
                <w:rFonts w:ascii="Tahoma" w:eastAsia="Tahoma" w:hAnsi="Tahoma" w:cs="Tahoma"/>
              </w:rPr>
              <w:t>Autentifikavęsis naudotojas turi galėti vaizdo platformą naudoti per įvairius įrenginius (kompiuterį, telefoną ar planšetę).</w:t>
            </w:r>
          </w:p>
        </w:tc>
      </w:tr>
      <w:tr w:rsidR="009A4866" w:rsidRPr="0016074B" w14:paraId="016FC090" w14:textId="77777777" w:rsidTr="00A85130">
        <w:trPr>
          <w:trHeight w:val="300"/>
        </w:trPr>
        <w:tc>
          <w:tcPr>
            <w:tcW w:w="1599" w:type="dxa"/>
          </w:tcPr>
          <w:p w14:paraId="7238B4EC"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0481C503" w14:textId="0C7EFC01" w:rsidR="00412D5D" w:rsidRPr="0016074B" w:rsidRDefault="00412D5D">
            <w:pPr>
              <w:pStyle w:val="ListParagraph"/>
              <w:spacing w:line="257" w:lineRule="auto"/>
              <w:ind w:left="0"/>
              <w:rPr>
                <w:rFonts w:ascii="Tahoma" w:eastAsia="Tahoma" w:hAnsi="Tahoma" w:cs="Tahoma"/>
              </w:rPr>
            </w:pPr>
            <w:r w:rsidRPr="0016074B">
              <w:rPr>
                <w:rFonts w:ascii="Tahoma" w:eastAsia="Tahoma" w:hAnsi="Tahoma" w:cs="Tahoma"/>
              </w:rPr>
              <w:t>Vaizdo konferencijų platforma turi užtikrinti galimybę užmegzti tiesioginį P2P (ang. Peer – to – peer) ryšį tarp paciento ir gydytojo naudojant WebRTC technologiją</w:t>
            </w:r>
            <w:r w:rsidR="00BA3D72" w:rsidRPr="0016074B">
              <w:rPr>
                <w:rFonts w:ascii="Tahoma" w:eastAsia="Tahoma" w:hAnsi="Tahoma" w:cs="Tahoma"/>
              </w:rPr>
              <w:t xml:space="preserve">. </w:t>
            </w:r>
            <w:r w:rsidR="00134B8F" w:rsidRPr="0016074B">
              <w:rPr>
                <w:rFonts w:ascii="Tahoma" w:eastAsia="Tahoma" w:hAnsi="Tahoma" w:cs="Tahoma"/>
              </w:rPr>
              <w:t xml:space="preserve">Teikėjas gali pasiūlyti </w:t>
            </w:r>
            <w:r w:rsidR="00CA110D" w:rsidRPr="0016074B">
              <w:rPr>
                <w:rFonts w:ascii="Tahoma" w:eastAsia="Tahoma" w:hAnsi="Tahoma" w:cs="Tahoma"/>
              </w:rPr>
              <w:t>Perkančiajai</w:t>
            </w:r>
            <w:r w:rsidR="00134B8F" w:rsidRPr="0016074B">
              <w:rPr>
                <w:rFonts w:ascii="Tahoma" w:eastAsia="Tahoma" w:hAnsi="Tahoma" w:cs="Tahoma"/>
              </w:rPr>
              <w:t xml:space="preserve"> organizacijai alter</w:t>
            </w:r>
            <w:r w:rsidR="00A60E52" w:rsidRPr="0016074B">
              <w:rPr>
                <w:rFonts w:ascii="Tahoma" w:eastAsia="Tahoma" w:hAnsi="Tahoma" w:cs="Tahoma"/>
              </w:rPr>
              <w:t xml:space="preserve">natyvų lygiavertį ar geresnį </w:t>
            </w:r>
            <w:r w:rsidR="00FB06C4" w:rsidRPr="0016074B">
              <w:rPr>
                <w:rFonts w:ascii="Tahoma" w:eastAsia="Tahoma" w:hAnsi="Tahoma" w:cs="Tahoma"/>
              </w:rPr>
              <w:t xml:space="preserve">sprendimą, tačiau jis turi būti patvirtintas Perkančiosios organizacijos. </w:t>
            </w:r>
          </w:p>
        </w:tc>
      </w:tr>
      <w:tr w:rsidR="009A4866" w:rsidRPr="0016074B" w14:paraId="490DBD3A" w14:textId="77777777" w:rsidTr="00A85130">
        <w:trPr>
          <w:trHeight w:val="300"/>
        </w:trPr>
        <w:tc>
          <w:tcPr>
            <w:tcW w:w="1599" w:type="dxa"/>
          </w:tcPr>
          <w:p w14:paraId="373AF7D4"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6C425D9A" w14:textId="77777777" w:rsidR="00412D5D" w:rsidRPr="0016074B" w:rsidRDefault="00412D5D">
            <w:pPr>
              <w:pStyle w:val="ListParagraph"/>
              <w:spacing w:line="257" w:lineRule="auto"/>
              <w:ind w:left="0"/>
              <w:rPr>
                <w:rFonts w:ascii="Tahoma" w:eastAsia="Tahoma" w:hAnsi="Tahoma" w:cs="Tahoma"/>
              </w:rPr>
            </w:pPr>
            <w:r w:rsidRPr="0016074B">
              <w:rPr>
                <w:rFonts w:ascii="Tahoma" w:eastAsia="Tahoma" w:hAnsi="Tahoma" w:cs="Tahoma"/>
              </w:rPr>
              <w:t>Prieš prisijungimą konsultacijos dalyvis turėtų būti nukreipiamas į prisijungimo nustatymų langą (ang. Pre - join screen), kur galėtų pasitikrinti vaizdą, garsą, pasirinkti norimą vaizdo ir garso įrenginį</w:t>
            </w:r>
          </w:p>
        </w:tc>
      </w:tr>
      <w:tr w:rsidR="009A4866" w:rsidRPr="0016074B" w14:paraId="17D330DB" w14:textId="77777777" w:rsidTr="00A85130">
        <w:trPr>
          <w:trHeight w:val="300"/>
        </w:trPr>
        <w:tc>
          <w:tcPr>
            <w:tcW w:w="1599" w:type="dxa"/>
          </w:tcPr>
          <w:p w14:paraId="2F2143A5"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2A2CE829"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Gydytojas arba jo atstovas po prisijungimo nustatymų lango turi būti nukreipiamas į susitikimą, o pacientas arba jo atstovas neturi galėti  prisijungti į susitikimą, kol gydytojas arba pavaduojantis specialistas jo nepatvirtino.</w:t>
            </w:r>
          </w:p>
        </w:tc>
      </w:tr>
      <w:tr w:rsidR="009A4866" w:rsidRPr="0016074B" w14:paraId="36790211" w14:textId="77777777" w:rsidTr="00A85130">
        <w:trPr>
          <w:trHeight w:val="300"/>
        </w:trPr>
        <w:tc>
          <w:tcPr>
            <w:tcW w:w="1599" w:type="dxa"/>
          </w:tcPr>
          <w:p w14:paraId="1C0611BC"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2FE31A69"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Pacientui arba jo atstovui turi būti aišku, kad į susitikimą bus įleistas gydytojo. Tai galėtų būti pranešimas bandant prisijungti ar kitas alternatyvus realizacijos būdas. Vadovautis kitų žinomų vaizdo platformų funkcijomis</w:t>
            </w:r>
          </w:p>
        </w:tc>
      </w:tr>
      <w:tr w:rsidR="009A4866" w:rsidRPr="0016074B" w14:paraId="54EE8381" w14:textId="77777777" w:rsidTr="00A85130">
        <w:trPr>
          <w:trHeight w:val="300"/>
        </w:trPr>
        <w:tc>
          <w:tcPr>
            <w:tcW w:w="1599" w:type="dxa"/>
          </w:tcPr>
          <w:p w14:paraId="5B510A6F"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4F0A305F" w14:textId="2E697B78"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 xml:space="preserve">Gydytojas arba pavaduojantis specialistas turi matyti, ar jau yra laukiančiųjų ir kas jie tokie. Tik patvirtinus gydytojui arba jo atstovui, pacientas arba jo atstovas turi būti įleistas į susitikimą. Pacientas arba jo atstovas, po bandymo prisijungti į susitikimą </w:t>
            </w:r>
            <w:r w:rsidR="00CE3EA1" w:rsidRPr="0016074B">
              <w:rPr>
                <w:rFonts w:ascii="Tahoma" w:eastAsia="Tahoma" w:hAnsi="Tahoma" w:cs="Tahoma"/>
                <w:sz w:val="22"/>
                <w:szCs w:val="22"/>
              </w:rPr>
              <w:t>ir gydytojo patvirtinimo</w:t>
            </w:r>
            <w:r w:rsidRPr="0016074B">
              <w:rPr>
                <w:rFonts w:ascii="Tahoma" w:eastAsia="Tahoma" w:hAnsi="Tahoma" w:cs="Tahoma"/>
                <w:sz w:val="22"/>
                <w:szCs w:val="22"/>
              </w:rPr>
              <w:t xml:space="preserve"> turi būti įleidžiamas </w:t>
            </w:r>
            <w:r w:rsidR="00FD5E5E" w:rsidRPr="0016074B">
              <w:rPr>
                <w:rFonts w:ascii="Tahoma" w:eastAsia="Tahoma" w:hAnsi="Tahoma" w:cs="Tahoma"/>
                <w:sz w:val="22"/>
                <w:szCs w:val="22"/>
              </w:rPr>
              <w:t xml:space="preserve">be papildomo </w:t>
            </w:r>
            <w:r w:rsidR="008D0E92" w:rsidRPr="0016074B">
              <w:rPr>
                <w:rFonts w:ascii="Tahoma" w:eastAsia="Tahoma" w:hAnsi="Tahoma" w:cs="Tahoma"/>
                <w:sz w:val="22"/>
                <w:szCs w:val="22"/>
              </w:rPr>
              <w:t xml:space="preserve">prisijungimo </w:t>
            </w:r>
            <w:r w:rsidR="00FD5E5E" w:rsidRPr="0016074B">
              <w:rPr>
                <w:rFonts w:ascii="Tahoma" w:eastAsia="Tahoma" w:hAnsi="Tahoma" w:cs="Tahoma"/>
                <w:sz w:val="22"/>
                <w:szCs w:val="22"/>
              </w:rPr>
              <w:t>mygtuko paspaudimo.</w:t>
            </w:r>
            <w:r w:rsidRPr="0016074B">
              <w:rPr>
                <w:rFonts w:ascii="Tahoma" w:eastAsia="Tahoma" w:hAnsi="Tahoma" w:cs="Tahoma"/>
                <w:sz w:val="22"/>
                <w:szCs w:val="22"/>
              </w:rPr>
              <w:t xml:space="preserve"> Jeigu gydytojas arba jo atstovas atmeta paciento arba jo atstovo prašymą prisijungti į konsultaciją, pacientas turėtų būti informuojamas</w:t>
            </w:r>
            <w:r w:rsidR="00D4379A" w:rsidRPr="0016074B">
              <w:rPr>
                <w:rFonts w:ascii="Tahoma" w:eastAsia="Tahoma" w:hAnsi="Tahoma" w:cs="Tahoma"/>
                <w:sz w:val="22"/>
                <w:szCs w:val="22"/>
              </w:rPr>
              <w:t xml:space="preserve"> informaciniu pranešimu ar analogišku sprendimu suderintu su </w:t>
            </w:r>
            <w:r w:rsidR="000B439E" w:rsidRPr="0016074B">
              <w:rPr>
                <w:rFonts w:ascii="Tahoma" w:eastAsia="Tahoma" w:hAnsi="Tahoma" w:cs="Tahoma"/>
                <w:sz w:val="22"/>
                <w:szCs w:val="22"/>
              </w:rPr>
              <w:t>Perkančiąja</w:t>
            </w:r>
            <w:r w:rsidR="00D4379A" w:rsidRPr="0016074B">
              <w:rPr>
                <w:rFonts w:ascii="Tahoma" w:eastAsia="Tahoma" w:hAnsi="Tahoma" w:cs="Tahoma"/>
                <w:sz w:val="22"/>
                <w:szCs w:val="22"/>
              </w:rPr>
              <w:t xml:space="preserve"> organizacija</w:t>
            </w:r>
            <w:r w:rsidRPr="0016074B">
              <w:rPr>
                <w:rFonts w:ascii="Tahoma" w:eastAsia="Tahoma" w:hAnsi="Tahoma" w:cs="Tahoma"/>
                <w:sz w:val="22"/>
                <w:szCs w:val="22"/>
              </w:rPr>
              <w:t>.</w:t>
            </w:r>
            <w:r w:rsidR="00B70E1F" w:rsidRPr="0016074B">
              <w:rPr>
                <w:rFonts w:ascii="Tahoma" w:eastAsia="Tahoma" w:hAnsi="Tahoma" w:cs="Tahoma"/>
                <w:sz w:val="22"/>
                <w:szCs w:val="22"/>
              </w:rPr>
              <w:t xml:space="preserve"> </w:t>
            </w:r>
          </w:p>
        </w:tc>
      </w:tr>
      <w:tr w:rsidR="009A4866" w:rsidRPr="0016074B" w14:paraId="4EA643A7" w14:textId="77777777" w:rsidTr="00A85130">
        <w:trPr>
          <w:trHeight w:val="300"/>
        </w:trPr>
        <w:tc>
          <w:tcPr>
            <w:tcW w:w="1599" w:type="dxa"/>
          </w:tcPr>
          <w:p w14:paraId="5D37C148"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3EFEC3B1" w14:textId="167E2021" w:rsidR="00412D5D" w:rsidRPr="0016074B" w:rsidRDefault="00AF11D6">
            <w:pPr>
              <w:spacing w:line="257" w:lineRule="auto"/>
              <w:rPr>
                <w:rFonts w:ascii="Tahoma" w:eastAsia="Tahoma" w:hAnsi="Tahoma" w:cs="Tahoma"/>
                <w:sz w:val="22"/>
                <w:szCs w:val="22"/>
              </w:rPr>
            </w:pPr>
            <w:r w:rsidRPr="0016074B">
              <w:rPr>
                <w:rFonts w:ascii="Tahoma" w:eastAsia="Tahoma" w:hAnsi="Tahoma" w:cs="Tahoma"/>
                <w:sz w:val="22"/>
                <w:szCs w:val="22"/>
              </w:rPr>
              <w:t>Visos konsultacijos metu dalyviai turi matyti konsultacijos trukmę</w:t>
            </w:r>
            <w:r w:rsidR="00E51709" w:rsidRPr="0016074B">
              <w:rPr>
                <w:rFonts w:ascii="Tahoma" w:eastAsia="Tahoma" w:hAnsi="Tahoma" w:cs="Tahoma"/>
                <w:sz w:val="22"/>
                <w:szCs w:val="22"/>
              </w:rPr>
              <w:t xml:space="preserve"> (trukmė </w:t>
            </w:r>
            <w:r w:rsidR="003723BD" w:rsidRPr="0016074B">
              <w:rPr>
                <w:rFonts w:ascii="Tahoma" w:eastAsia="Tahoma" w:hAnsi="Tahoma" w:cs="Tahoma"/>
                <w:sz w:val="22"/>
                <w:szCs w:val="22"/>
              </w:rPr>
              <w:t xml:space="preserve">matuojama nuo to momento, kai </w:t>
            </w:r>
            <w:r w:rsidR="0087258C" w:rsidRPr="0016074B">
              <w:rPr>
                <w:rFonts w:ascii="Tahoma" w:eastAsia="Tahoma" w:hAnsi="Tahoma" w:cs="Tahoma"/>
                <w:sz w:val="22"/>
                <w:szCs w:val="22"/>
              </w:rPr>
              <w:t>gydytojas</w:t>
            </w:r>
            <w:r w:rsidR="00BF0A88" w:rsidRPr="0016074B">
              <w:rPr>
                <w:rFonts w:ascii="Tahoma" w:eastAsia="Tahoma" w:hAnsi="Tahoma" w:cs="Tahoma"/>
                <w:sz w:val="22"/>
                <w:szCs w:val="22"/>
              </w:rPr>
              <w:t xml:space="preserve"> arba jo atstovas</w:t>
            </w:r>
            <w:r w:rsidR="0087258C" w:rsidRPr="0016074B">
              <w:rPr>
                <w:rFonts w:ascii="Tahoma" w:eastAsia="Tahoma" w:hAnsi="Tahoma" w:cs="Tahoma"/>
                <w:sz w:val="22"/>
                <w:szCs w:val="22"/>
              </w:rPr>
              <w:t xml:space="preserve"> prisijungia)</w:t>
            </w:r>
            <w:r w:rsidRPr="0016074B">
              <w:rPr>
                <w:rFonts w:ascii="Tahoma" w:eastAsia="Tahoma" w:hAnsi="Tahoma" w:cs="Tahoma"/>
                <w:sz w:val="22"/>
                <w:szCs w:val="22"/>
              </w:rPr>
              <w:t xml:space="preserve">. </w:t>
            </w:r>
            <w:r w:rsidR="00412D5D" w:rsidRPr="0016074B">
              <w:rPr>
                <w:rFonts w:ascii="Tahoma" w:eastAsia="Tahoma" w:hAnsi="Tahoma" w:cs="Tahoma"/>
                <w:sz w:val="22"/>
                <w:szCs w:val="22"/>
              </w:rPr>
              <w:t>Turi būti fiksuojamas</w:t>
            </w:r>
            <w:r w:rsidR="0064047B" w:rsidRPr="0016074B">
              <w:rPr>
                <w:rFonts w:ascii="Tahoma" w:eastAsia="Tahoma" w:hAnsi="Tahoma" w:cs="Tahoma"/>
                <w:sz w:val="22"/>
                <w:szCs w:val="22"/>
              </w:rPr>
              <w:t xml:space="preserve"> ir saugomas</w:t>
            </w:r>
            <w:r w:rsidR="00412D5D" w:rsidRPr="0016074B">
              <w:rPr>
                <w:rFonts w:ascii="Tahoma" w:eastAsia="Tahoma" w:hAnsi="Tahoma" w:cs="Tahoma"/>
                <w:sz w:val="22"/>
                <w:szCs w:val="22"/>
              </w:rPr>
              <w:t xml:space="preserve"> laikas, kada pacientas ir gydytojas arba jų atstovai prisijungia į susitikimą.</w:t>
            </w:r>
          </w:p>
        </w:tc>
      </w:tr>
      <w:tr w:rsidR="009A4866" w:rsidRPr="0016074B" w14:paraId="03F4C12B" w14:textId="77777777" w:rsidTr="00A85130">
        <w:trPr>
          <w:trHeight w:val="300"/>
        </w:trPr>
        <w:tc>
          <w:tcPr>
            <w:tcW w:w="1599" w:type="dxa"/>
          </w:tcPr>
          <w:p w14:paraId="5B7E3C27"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14D67FE2" w14:textId="54293E16"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 xml:space="preserve">Pacientas, gydytojas arba jų atstovai turi turėti galimybę pakartotinai prisijungti į susitikimą. Paciento arba jo atstovo pakartotinį prisijungimą turi patvirtinti gydytojas arba jo atstovas. </w:t>
            </w:r>
            <w:r w:rsidR="00F26FFB" w:rsidRPr="0016074B">
              <w:rPr>
                <w:rFonts w:ascii="Tahoma" w:eastAsia="Tahoma" w:hAnsi="Tahoma" w:cs="Tahoma"/>
                <w:sz w:val="22"/>
                <w:szCs w:val="22"/>
              </w:rPr>
              <w:t xml:space="preserve">Vienam iš konsultacijos dalyvių </w:t>
            </w:r>
            <w:r w:rsidR="002950C2" w:rsidRPr="0016074B">
              <w:rPr>
                <w:rFonts w:ascii="Tahoma" w:eastAsia="Tahoma" w:hAnsi="Tahoma" w:cs="Tahoma"/>
                <w:sz w:val="22"/>
                <w:szCs w:val="22"/>
              </w:rPr>
              <w:t xml:space="preserve">dėl sutrikimų </w:t>
            </w:r>
            <w:r w:rsidR="00F26FFB" w:rsidRPr="0016074B">
              <w:rPr>
                <w:rFonts w:ascii="Tahoma" w:eastAsia="Tahoma" w:hAnsi="Tahoma" w:cs="Tahoma"/>
                <w:sz w:val="22"/>
                <w:szCs w:val="22"/>
              </w:rPr>
              <w:t>atsijungus nuo konsultacijos</w:t>
            </w:r>
            <w:r w:rsidR="00045BEA" w:rsidRPr="0016074B">
              <w:rPr>
                <w:rFonts w:ascii="Tahoma" w:eastAsia="Tahoma" w:hAnsi="Tahoma" w:cs="Tahoma"/>
                <w:sz w:val="22"/>
                <w:szCs w:val="22"/>
              </w:rPr>
              <w:t>,</w:t>
            </w:r>
            <w:r w:rsidR="00F26FFB" w:rsidRPr="0016074B">
              <w:rPr>
                <w:rFonts w:ascii="Tahoma" w:eastAsia="Tahoma" w:hAnsi="Tahoma" w:cs="Tahoma"/>
                <w:sz w:val="22"/>
                <w:szCs w:val="22"/>
              </w:rPr>
              <w:t xml:space="preserve"> sesija neturi nutrūkti ir turi likti galimybė be kito konsultacijos dalyvio atsijungimo vėl </w:t>
            </w:r>
            <w:r w:rsidR="00045BEA" w:rsidRPr="0016074B">
              <w:rPr>
                <w:rFonts w:ascii="Tahoma" w:eastAsia="Tahoma" w:hAnsi="Tahoma" w:cs="Tahoma"/>
                <w:sz w:val="22"/>
                <w:szCs w:val="22"/>
              </w:rPr>
              <w:t>užmegzti</w:t>
            </w:r>
            <w:r w:rsidR="00F26FFB" w:rsidRPr="0016074B">
              <w:rPr>
                <w:rFonts w:ascii="Tahoma" w:eastAsia="Tahoma" w:hAnsi="Tahoma" w:cs="Tahoma"/>
                <w:sz w:val="22"/>
                <w:szCs w:val="22"/>
              </w:rPr>
              <w:t xml:space="preserve"> P2P ryšį</w:t>
            </w:r>
            <w:r w:rsidR="00014393" w:rsidRPr="0016074B">
              <w:rPr>
                <w:rFonts w:ascii="Tahoma" w:eastAsia="Tahoma" w:hAnsi="Tahoma" w:cs="Tahoma"/>
                <w:sz w:val="22"/>
                <w:szCs w:val="22"/>
              </w:rPr>
              <w:t xml:space="preserve"> į tą pačią </w:t>
            </w:r>
            <w:r w:rsidR="00467ED6" w:rsidRPr="0016074B">
              <w:rPr>
                <w:rFonts w:ascii="Tahoma" w:eastAsia="Tahoma" w:hAnsi="Tahoma" w:cs="Tahoma"/>
                <w:sz w:val="22"/>
                <w:szCs w:val="22"/>
              </w:rPr>
              <w:t>sesiją</w:t>
            </w:r>
            <w:r w:rsidR="00F26FFB" w:rsidRPr="0016074B">
              <w:rPr>
                <w:rFonts w:ascii="Tahoma" w:eastAsia="Tahoma" w:hAnsi="Tahoma" w:cs="Tahoma"/>
                <w:sz w:val="22"/>
                <w:szCs w:val="22"/>
              </w:rPr>
              <w:t xml:space="preserve">. </w:t>
            </w:r>
          </w:p>
        </w:tc>
      </w:tr>
      <w:tr w:rsidR="009A4866" w:rsidRPr="0016074B" w14:paraId="3AD1C5AB" w14:textId="77777777" w:rsidTr="00A85130">
        <w:trPr>
          <w:trHeight w:val="300"/>
        </w:trPr>
        <w:tc>
          <w:tcPr>
            <w:tcW w:w="1599" w:type="dxa"/>
          </w:tcPr>
          <w:p w14:paraId="330BF2DC" w14:textId="77777777" w:rsidR="003F5FD8" w:rsidRPr="0016074B" w:rsidRDefault="003F5FD8" w:rsidP="00C026C8">
            <w:pPr>
              <w:pStyle w:val="ListParagraph"/>
              <w:numPr>
                <w:ilvl w:val="0"/>
                <w:numId w:val="27"/>
              </w:numPr>
              <w:contextualSpacing/>
              <w:rPr>
                <w:rFonts w:ascii="Tahoma" w:hAnsi="Tahoma" w:cs="Tahoma"/>
              </w:rPr>
            </w:pPr>
          </w:p>
        </w:tc>
        <w:tc>
          <w:tcPr>
            <w:tcW w:w="8168" w:type="dxa"/>
          </w:tcPr>
          <w:p w14:paraId="6C70B4B7" w14:textId="32912C3C" w:rsidR="003F5FD8" w:rsidRPr="0016074B" w:rsidRDefault="00B22397">
            <w:pPr>
              <w:spacing w:line="257" w:lineRule="auto"/>
              <w:rPr>
                <w:rFonts w:ascii="Tahoma" w:eastAsia="Tahoma" w:hAnsi="Tahoma" w:cs="Tahoma"/>
                <w:sz w:val="22"/>
                <w:szCs w:val="22"/>
              </w:rPr>
            </w:pPr>
            <w:r w:rsidRPr="0016074B">
              <w:rPr>
                <w:rFonts w:ascii="Tahoma" w:eastAsia="Tahoma" w:hAnsi="Tahoma" w:cs="Tahoma"/>
                <w:sz w:val="22"/>
                <w:szCs w:val="22"/>
              </w:rPr>
              <w:t>Visos konsultacijos metu dalyviai</w:t>
            </w:r>
            <w:r w:rsidR="00C4310B" w:rsidRPr="0016074B">
              <w:rPr>
                <w:rFonts w:ascii="Tahoma" w:eastAsia="Tahoma" w:hAnsi="Tahoma" w:cs="Tahoma"/>
                <w:sz w:val="22"/>
                <w:szCs w:val="22"/>
              </w:rPr>
              <w:t xml:space="preserve"> turi galėti gauti techninę pagalbą (</w:t>
            </w:r>
            <w:r w:rsidR="00A25E0A" w:rsidRPr="0016074B">
              <w:rPr>
                <w:rFonts w:ascii="Tahoma" w:eastAsia="Tahoma" w:hAnsi="Tahoma" w:cs="Tahoma"/>
                <w:sz w:val="22"/>
                <w:szCs w:val="22"/>
              </w:rPr>
              <w:t xml:space="preserve">arba </w:t>
            </w:r>
            <w:r w:rsidR="00C4310B" w:rsidRPr="0016074B">
              <w:rPr>
                <w:rFonts w:ascii="Tahoma" w:eastAsia="Tahoma" w:hAnsi="Tahoma" w:cs="Tahoma"/>
                <w:sz w:val="22"/>
                <w:szCs w:val="22"/>
              </w:rPr>
              <w:t xml:space="preserve">būti </w:t>
            </w:r>
            <w:r w:rsidRPr="0016074B">
              <w:rPr>
                <w:rFonts w:ascii="Tahoma" w:eastAsia="Tahoma" w:hAnsi="Tahoma" w:cs="Tahoma"/>
                <w:sz w:val="22"/>
                <w:szCs w:val="22"/>
              </w:rPr>
              <w:t>nukreipti</w:t>
            </w:r>
            <w:r w:rsidR="00A25E0A" w:rsidRPr="0016074B">
              <w:rPr>
                <w:rFonts w:ascii="Tahoma" w:eastAsia="Tahoma" w:hAnsi="Tahoma" w:cs="Tahoma"/>
                <w:sz w:val="22"/>
                <w:szCs w:val="22"/>
              </w:rPr>
              <w:t xml:space="preserve"> į</w:t>
            </w:r>
            <w:r w:rsidRPr="0016074B">
              <w:rPr>
                <w:rFonts w:ascii="Tahoma" w:eastAsia="Tahoma" w:hAnsi="Tahoma" w:cs="Tahoma"/>
                <w:sz w:val="22"/>
                <w:szCs w:val="22"/>
              </w:rPr>
              <w:t xml:space="preserve"> techninės pagalbos</w:t>
            </w:r>
            <w:r w:rsidR="00A25E0A" w:rsidRPr="0016074B">
              <w:rPr>
                <w:rFonts w:ascii="Tahoma" w:eastAsia="Tahoma" w:hAnsi="Tahoma" w:cs="Tahoma"/>
                <w:sz w:val="22"/>
                <w:szCs w:val="22"/>
              </w:rPr>
              <w:t xml:space="preserve"> kontaktus)</w:t>
            </w:r>
            <w:r w:rsidRPr="0016074B">
              <w:rPr>
                <w:rFonts w:ascii="Tahoma" w:eastAsia="Tahoma" w:hAnsi="Tahoma" w:cs="Tahoma"/>
                <w:sz w:val="22"/>
                <w:szCs w:val="22"/>
              </w:rPr>
              <w:t>.</w:t>
            </w:r>
            <w:r w:rsidR="00A25E0A" w:rsidRPr="0016074B">
              <w:rPr>
                <w:rFonts w:ascii="Tahoma" w:eastAsia="Tahoma" w:hAnsi="Tahoma" w:cs="Tahoma"/>
                <w:sz w:val="22"/>
                <w:szCs w:val="22"/>
              </w:rPr>
              <w:t xml:space="preserve"> </w:t>
            </w:r>
          </w:p>
        </w:tc>
      </w:tr>
      <w:tr w:rsidR="009A4866" w:rsidRPr="0016074B" w14:paraId="16E916B6" w14:textId="77777777" w:rsidTr="00A85130">
        <w:trPr>
          <w:trHeight w:val="300"/>
        </w:trPr>
        <w:tc>
          <w:tcPr>
            <w:tcW w:w="9767" w:type="dxa"/>
            <w:gridSpan w:val="2"/>
          </w:tcPr>
          <w:p w14:paraId="5FA34DB6" w14:textId="61F80B91" w:rsidR="00412D5D" w:rsidRPr="0016074B" w:rsidRDefault="00412D5D">
            <w:pPr>
              <w:spacing w:line="257" w:lineRule="auto"/>
              <w:rPr>
                <w:rFonts w:ascii="Tahoma" w:eastAsia="Tahoma" w:hAnsi="Tahoma" w:cs="Tahoma"/>
                <w:color w:val="4472C4" w:themeColor="accent5"/>
                <w:sz w:val="22"/>
                <w:szCs w:val="22"/>
              </w:rPr>
            </w:pPr>
            <w:r w:rsidRPr="0016074B">
              <w:rPr>
                <w:rFonts w:ascii="Tahoma" w:eastAsia="Tahoma" w:hAnsi="Tahoma" w:cs="Tahoma"/>
                <w:i/>
                <w:iCs/>
                <w:color w:val="4472C4" w:themeColor="accent5"/>
                <w:sz w:val="22"/>
                <w:szCs w:val="22"/>
              </w:rPr>
              <w:t>PA. Valdyti vaizdą ir garsą</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156C90E3" w14:textId="77777777" w:rsidTr="00A85130">
        <w:trPr>
          <w:trHeight w:val="300"/>
        </w:trPr>
        <w:tc>
          <w:tcPr>
            <w:tcW w:w="1599" w:type="dxa"/>
          </w:tcPr>
          <w:p w14:paraId="0719048F" w14:textId="77777777" w:rsidR="00412D5D" w:rsidRPr="0016074B" w:rsidRDefault="00412D5D" w:rsidP="00C026C8">
            <w:pPr>
              <w:pStyle w:val="ListParagraph"/>
              <w:numPr>
                <w:ilvl w:val="0"/>
                <w:numId w:val="27"/>
              </w:numPr>
              <w:contextualSpacing/>
              <w:rPr>
                <w:rFonts w:ascii="Tahoma" w:eastAsia="Tahoma" w:hAnsi="Tahoma" w:cs="Tahoma"/>
              </w:rPr>
            </w:pPr>
          </w:p>
        </w:tc>
        <w:tc>
          <w:tcPr>
            <w:tcW w:w="8168" w:type="dxa"/>
          </w:tcPr>
          <w:p w14:paraId="65D09D84"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Konsultacijos dalyviai turi galėti:</w:t>
            </w:r>
          </w:p>
          <w:p w14:paraId="0F37BA4E" w14:textId="0DCC532C" w:rsidR="00412D5D" w:rsidRPr="0016074B" w:rsidRDefault="00412D5D" w:rsidP="00C026C8">
            <w:pPr>
              <w:pStyle w:val="ListParagraph"/>
              <w:numPr>
                <w:ilvl w:val="0"/>
                <w:numId w:val="45"/>
              </w:numPr>
              <w:spacing w:line="257" w:lineRule="auto"/>
              <w:rPr>
                <w:rFonts w:ascii="Tahoma" w:eastAsia="Tahoma" w:hAnsi="Tahoma" w:cs="Tahoma"/>
              </w:rPr>
            </w:pPr>
            <w:r w:rsidRPr="0016074B">
              <w:rPr>
                <w:rFonts w:ascii="Tahoma" w:eastAsia="Tahoma" w:hAnsi="Tahoma" w:cs="Tahoma"/>
              </w:rPr>
              <w:t>konfigūruoti vaizdo ir garso parametrus</w:t>
            </w:r>
            <w:r w:rsidR="00D57D31" w:rsidRPr="0016074B">
              <w:rPr>
                <w:rFonts w:ascii="Tahoma" w:eastAsia="Tahoma" w:hAnsi="Tahoma" w:cs="Tahoma"/>
              </w:rPr>
              <w:t>:</w:t>
            </w:r>
            <w:r w:rsidR="009F641D" w:rsidRPr="0016074B">
              <w:rPr>
                <w:rFonts w:ascii="Tahoma" w:eastAsia="Tahoma" w:hAnsi="Tahoma" w:cs="Tahoma"/>
              </w:rPr>
              <w:t xml:space="preserve"> </w:t>
            </w:r>
            <w:r w:rsidRPr="0016074B">
              <w:rPr>
                <w:rFonts w:ascii="Tahoma" w:eastAsia="Tahoma" w:hAnsi="Tahoma" w:cs="Tahoma"/>
              </w:rPr>
              <w:t xml:space="preserve">nurodyti naudojamus vaizdo </w:t>
            </w:r>
            <w:r w:rsidR="00C34FC6" w:rsidRPr="0016074B">
              <w:rPr>
                <w:rFonts w:ascii="Tahoma" w:eastAsia="Tahoma" w:hAnsi="Tahoma" w:cs="Tahoma"/>
              </w:rPr>
              <w:t>įvesties</w:t>
            </w:r>
            <w:r w:rsidRPr="0016074B">
              <w:rPr>
                <w:rFonts w:ascii="Tahoma" w:eastAsia="Tahoma" w:hAnsi="Tahoma" w:cs="Tahoma"/>
              </w:rPr>
              <w:t xml:space="preserve"> ir garso </w:t>
            </w:r>
            <w:r w:rsidR="00C34FC6" w:rsidRPr="0016074B">
              <w:rPr>
                <w:rFonts w:ascii="Tahoma" w:eastAsia="Tahoma" w:hAnsi="Tahoma" w:cs="Tahoma"/>
              </w:rPr>
              <w:t xml:space="preserve">įvesties ir išvesties </w:t>
            </w:r>
            <w:r w:rsidRPr="0016074B">
              <w:rPr>
                <w:rFonts w:ascii="Tahoma" w:eastAsia="Tahoma" w:hAnsi="Tahoma" w:cs="Tahoma"/>
              </w:rPr>
              <w:t>įrenginius</w:t>
            </w:r>
            <w:r w:rsidR="00B3142F" w:rsidRPr="0016074B">
              <w:rPr>
                <w:rFonts w:ascii="Tahoma" w:eastAsia="Tahoma" w:hAnsi="Tahoma" w:cs="Tahoma"/>
              </w:rPr>
              <w:t xml:space="preserve">, </w:t>
            </w:r>
            <w:r w:rsidR="00FB0A2D" w:rsidRPr="0016074B">
              <w:rPr>
                <w:rFonts w:ascii="Tahoma" w:eastAsia="Tahoma" w:hAnsi="Tahoma" w:cs="Tahoma"/>
              </w:rPr>
              <w:t>keisti</w:t>
            </w:r>
            <w:r w:rsidR="00B3142F" w:rsidRPr="0016074B">
              <w:rPr>
                <w:rFonts w:ascii="Tahoma" w:eastAsia="Tahoma" w:hAnsi="Tahoma" w:cs="Tahoma"/>
              </w:rPr>
              <w:t xml:space="preserve"> </w:t>
            </w:r>
            <w:r w:rsidR="00F24815" w:rsidRPr="0016074B">
              <w:rPr>
                <w:rFonts w:ascii="Tahoma" w:eastAsia="Tahoma" w:hAnsi="Tahoma" w:cs="Tahoma"/>
              </w:rPr>
              <w:t>vaizdo</w:t>
            </w:r>
            <w:r w:rsidR="00B3142F" w:rsidRPr="0016074B">
              <w:rPr>
                <w:rFonts w:ascii="Tahoma" w:eastAsia="Tahoma" w:hAnsi="Tahoma" w:cs="Tahoma"/>
              </w:rPr>
              <w:t xml:space="preserve"> </w:t>
            </w:r>
            <w:r w:rsidR="006704B2" w:rsidRPr="0016074B">
              <w:rPr>
                <w:rFonts w:ascii="Tahoma" w:eastAsia="Tahoma" w:hAnsi="Tahoma" w:cs="Tahoma"/>
              </w:rPr>
              <w:t>raiškos</w:t>
            </w:r>
            <w:r w:rsidR="005F61BA" w:rsidRPr="0016074B">
              <w:rPr>
                <w:rFonts w:ascii="Tahoma" w:eastAsia="Tahoma" w:hAnsi="Tahoma" w:cs="Tahoma"/>
              </w:rPr>
              <w:t xml:space="preserve"> lygį</w:t>
            </w:r>
            <w:r w:rsidR="0004625E" w:rsidRPr="0016074B">
              <w:rPr>
                <w:rFonts w:ascii="Tahoma" w:eastAsia="Tahoma" w:hAnsi="Tahoma" w:cs="Tahoma"/>
              </w:rPr>
              <w:t xml:space="preserve"> ir </w:t>
            </w:r>
            <w:r w:rsidR="009F641D" w:rsidRPr="0016074B">
              <w:rPr>
                <w:rFonts w:ascii="Tahoma" w:eastAsia="Tahoma" w:hAnsi="Tahoma" w:cs="Tahoma"/>
              </w:rPr>
              <w:t xml:space="preserve">garso </w:t>
            </w:r>
            <w:r w:rsidR="00B3142F" w:rsidRPr="0016074B">
              <w:rPr>
                <w:rFonts w:ascii="Tahoma" w:eastAsia="Tahoma" w:hAnsi="Tahoma" w:cs="Tahoma"/>
              </w:rPr>
              <w:t>kokybę</w:t>
            </w:r>
            <w:r w:rsidR="00EB52C2" w:rsidRPr="0016074B">
              <w:rPr>
                <w:rFonts w:ascii="Tahoma" w:eastAsia="Tahoma" w:hAnsi="Tahoma" w:cs="Tahoma"/>
              </w:rPr>
              <w:t xml:space="preserve"> valdyti</w:t>
            </w:r>
            <w:r w:rsidRPr="0016074B">
              <w:rPr>
                <w:rFonts w:ascii="Tahoma" w:eastAsia="Tahoma" w:hAnsi="Tahoma" w:cs="Tahoma"/>
              </w:rPr>
              <w:t>;</w:t>
            </w:r>
          </w:p>
          <w:p w14:paraId="67F304A5" w14:textId="77777777" w:rsidR="00412D5D" w:rsidRPr="0016074B" w:rsidRDefault="00412D5D" w:rsidP="00C026C8">
            <w:pPr>
              <w:pStyle w:val="ListParagraph"/>
              <w:numPr>
                <w:ilvl w:val="0"/>
                <w:numId w:val="45"/>
              </w:numPr>
              <w:spacing w:line="257" w:lineRule="auto"/>
              <w:rPr>
                <w:rFonts w:ascii="Tahoma" w:eastAsia="Tahoma" w:hAnsi="Tahoma" w:cs="Tahoma"/>
              </w:rPr>
            </w:pPr>
            <w:r w:rsidRPr="0016074B">
              <w:rPr>
                <w:rFonts w:ascii="Tahoma" w:eastAsia="Tahoma" w:hAnsi="Tahoma" w:cs="Tahoma"/>
              </w:rPr>
              <w:t>bet kuriuo metu išjungi/ įjungti vaizdą;</w:t>
            </w:r>
          </w:p>
          <w:p w14:paraId="710624A0" w14:textId="77777777" w:rsidR="00412D5D" w:rsidRPr="0016074B" w:rsidRDefault="00412D5D" w:rsidP="00C026C8">
            <w:pPr>
              <w:pStyle w:val="ListParagraph"/>
              <w:numPr>
                <w:ilvl w:val="0"/>
                <w:numId w:val="45"/>
              </w:numPr>
              <w:spacing w:line="257" w:lineRule="auto"/>
              <w:rPr>
                <w:rFonts w:ascii="Tahoma" w:eastAsia="Tahoma" w:hAnsi="Tahoma" w:cs="Tahoma"/>
              </w:rPr>
            </w:pPr>
            <w:r w:rsidRPr="0016074B">
              <w:rPr>
                <w:rFonts w:ascii="Tahoma" w:eastAsia="Tahoma" w:hAnsi="Tahoma" w:cs="Tahoma"/>
              </w:rPr>
              <w:t>bet kuriuo metu išjungi/ įjungti garsą;</w:t>
            </w:r>
          </w:p>
          <w:p w14:paraId="13B8038A" w14:textId="36FE6B3A" w:rsidR="00412D5D" w:rsidRPr="0016074B" w:rsidRDefault="00047BA7" w:rsidP="003D0C66">
            <w:pPr>
              <w:spacing w:line="257" w:lineRule="auto"/>
              <w:rPr>
                <w:rFonts w:ascii="Tahoma" w:eastAsia="Tahoma" w:hAnsi="Tahoma" w:cs="Tahoma"/>
                <w:sz w:val="22"/>
                <w:szCs w:val="22"/>
              </w:rPr>
            </w:pPr>
            <w:r w:rsidRPr="0016074B">
              <w:rPr>
                <w:rFonts w:ascii="Tahoma" w:eastAsia="Tahoma" w:hAnsi="Tahoma" w:cs="Tahoma"/>
                <w:sz w:val="22"/>
                <w:szCs w:val="22"/>
              </w:rPr>
              <w:lastRenderedPageBreak/>
              <w:t>reguliuoti garso įvesties ir išvesties įrenginių garsumo lygį</w:t>
            </w:r>
            <w:r w:rsidR="00DB705F" w:rsidRPr="0016074B">
              <w:rPr>
                <w:rFonts w:ascii="Tahoma" w:eastAsia="Tahoma" w:hAnsi="Tahoma" w:cs="Tahoma"/>
                <w:sz w:val="22"/>
                <w:szCs w:val="22"/>
              </w:rPr>
              <w:t>.</w:t>
            </w:r>
            <w:r w:rsidR="008F181F" w:rsidRPr="0016074B">
              <w:rPr>
                <w:rFonts w:ascii="Tahoma" w:eastAsia="Tahoma" w:hAnsi="Tahoma" w:cs="Tahoma"/>
                <w:sz w:val="22"/>
                <w:szCs w:val="22"/>
              </w:rPr>
              <w:t>Visos funkcijos</w:t>
            </w:r>
            <w:r w:rsidR="005072D0" w:rsidRPr="0016074B">
              <w:rPr>
                <w:rFonts w:ascii="Tahoma" w:eastAsia="Tahoma" w:hAnsi="Tahoma" w:cs="Tahoma"/>
                <w:sz w:val="22"/>
                <w:szCs w:val="22"/>
              </w:rPr>
              <w:t xml:space="preserve"> ir</w:t>
            </w:r>
            <w:r w:rsidR="008F181F" w:rsidRPr="0016074B">
              <w:rPr>
                <w:rFonts w:ascii="Tahoma" w:eastAsia="Tahoma" w:hAnsi="Tahoma" w:cs="Tahoma"/>
                <w:sz w:val="22"/>
                <w:szCs w:val="22"/>
              </w:rPr>
              <w:t xml:space="preserve"> jų veikimo principai </w:t>
            </w:r>
            <w:r w:rsidR="00585B9D" w:rsidRPr="0016074B">
              <w:rPr>
                <w:rFonts w:ascii="Tahoma" w:eastAsia="Tahoma" w:hAnsi="Tahoma" w:cs="Tahoma"/>
                <w:sz w:val="22"/>
                <w:szCs w:val="22"/>
              </w:rPr>
              <w:t>turi</w:t>
            </w:r>
            <w:r w:rsidR="00F60A4A" w:rsidRPr="0016074B">
              <w:rPr>
                <w:rFonts w:ascii="Tahoma" w:eastAsia="Tahoma" w:hAnsi="Tahoma" w:cs="Tahoma"/>
                <w:sz w:val="22"/>
                <w:szCs w:val="22"/>
              </w:rPr>
              <w:t xml:space="preserve"> būti </w:t>
            </w:r>
            <w:r w:rsidR="005072D0" w:rsidRPr="0016074B">
              <w:rPr>
                <w:rFonts w:ascii="Tahoma" w:eastAsia="Tahoma" w:hAnsi="Tahoma" w:cs="Tahoma"/>
                <w:sz w:val="22"/>
                <w:szCs w:val="22"/>
              </w:rPr>
              <w:t>suderintos</w:t>
            </w:r>
            <w:r w:rsidR="00F60A4A" w:rsidRPr="0016074B">
              <w:rPr>
                <w:rFonts w:ascii="Tahoma" w:eastAsia="Tahoma" w:hAnsi="Tahoma" w:cs="Tahoma"/>
                <w:sz w:val="22"/>
                <w:szCs w:val="22"/>
              </w:rPr>
              <w:t xml:space="preserve"> Detalios analizės ir </w:t>
            </w:r>
            <w:r w:rsidR="00B14EC2" w:rsidRPr="0016074B">
              <w:rPr>
                <w:rFonts w:ascii="Tahoma" w:eastAsia="Tahoma" w:hAnsi="Tahoma" w:cs="Tahoma"/>
                <w:sz w:val="22"/>
                <w:szCs w:val="22"/>
              </w:rPr>
              <w:t>projektavimo etapo metu</w:t>
            </w:r>
            <w:r w:rsidR="00555488" w:rsidRPr="0016074B">
              <w:rPr>
                <w:rFonts w:ascii="Tahoma" w:eastAsia="Tahoma" w:hAnsi="Tahoma" w:cs="Tahoma"/>
                <w:sz w:val="22"/>
                <w:szCs w:val="22"/>
              </w:rPr>
              <w:t xml:space="preserve"> ir patvirtintos Perkančiosios organizacijos</w:t>
            </w:r>
            <w:r w:rsidR="00CB3114" w:rsidRPr="0016074B">
              <w:rPr>
                <w:rFonts w:ascii="Tahoma" w:eastAsia="Tahoma" w:hAnsi="Tahoma" w:cs="Tahoma"/>
                <w:sz w:val="22"/>
                <w:szCs w:val="22"/>
              </w:rPr>
              <w:t xml:space="preserve">. Perkančioji organizacija </w:t>
            </w:r>
            <w:r w:rsidR="0098054B" w:rsidRPr="0016074B">
              <w:rPr>
                <w:rFonts w:ascii="Tahoma" w:eastAsia="Tahoma" w:hAnsi="Tahoma" w:cs="Tahoma"/>
                <w:sz w:val="22"/>
                <w:szCs w:val="22"/>
              </w:rPr>
              <w:t>g</w:t>
            </w:r>
            <w:r w:rsidR="00CB3114" w:rsidRPr="0016074B">
              <w:rPr>
                <w:rFonts w:ascii="Tahoma" w:eastAsia="Tahoma" w:hAnsi="Tahoma" w:cs="Tahoma"/>
                <w:sz w:val="22"/>
                <w:szCs w:val="22"/>
              </w:rPr>
              <w:t xml:space="preserve">ali nusimatyti </w:t>
            </w:r>
            <w:r w:rsidR="00570F9E" w:rsidRPr="0016074B">
              <w:rPr>
                <w:rFonts w:ascii="Tahoma" w:eastAsia="Tahoma" w:hAnsi="Tahoma" w:cs="Tahoma"/>
                <w:sz w:val="22"/>
                <w:szCs w:val="22"/>
              </w:rPr>
              <w:t xml:space="preserve">iki </w:t>
            </w:r>
            <w:r w:rsidR="00CD1952" w:rsidRPr="0016074B">
              <w:rPr>
                <w:rFonts w:ascii="Tahoma" w:eastAsia="Tahoma" w:hAnsi="Tahoma" w:cs="Tahoma"/>
                <w:sz w:val="22"/>
                <w:szCs w:val="22"/>
              </w:rPr>
              <w:t xml:space="preserve">3 </w:t>
            </w:r>
            <w:r w:rsidR="00570F9E" w:rsidRPr="0016074B">
              <w:rPr>
                <w:rFonts w:ascii="Tahoma" w:eastAsia="Tahoma" w:hAnsi="Tahoma" w:cs="Tahoma"/>
                <w:sz w:val="22"/>
                <w:szCs w:val="22"/>
              </w:rPr>
              <w:t>papildomų</w:t>
            </w:r>
            <w:r w:rsidR="00CD1952" w:rsidRPr="0016074B">
              <w:rPr>
                <w:rFonts w:ascii="Tahoma" w:eastAsia="Tahoma" w:hAnsi="Tahoma" w:cs="Tahoma"/>
                <w:sz w:val="22"/>
                <w:szCs w:val="22"/>
              </w:rPr>
              <w:t xml:space="preserve"> </w:t>
            </w:r>
            <w:r w:rsidR="00570F9E" w:rsidRPr="0016074B">
              <w:rPr>
                <w:rFonts w:ascii="Tahoma" w:eastAsia="Tahoma" w:hAnsi="Tahoma" w:cs="Tahoma"/>
                <w:sz w:val="22"/>
                <w:szCs w:val="22"/>
              </w:rPr>
              <w:t>funkcijų</w:t>
            </w:r>
            <w:r w:rsidR="00555488" w:rsidRPr="0016074B">
              <w:rPr>
                <w:rFonts w:ascii="Tahoma" w:eastAsia="Tahoma" w:hAnsi="Tahoma" w:cs="Tahoma"/>
                <w:sz w:val="22"/>
                <w:szCs w:val="22"/>
              </w:rPr>
              <w:t xml:space="preserve">. </w:t>
            </w:r>
          </w:p>
        </w:tc>
      </w:tr>
      <w:tr w:rsidR="009A4866" w:rsidRPr="0016074B" w14:paraId="64AEF858" w14:textId="77777777" w:rsidTr="00A85130">
        <w:trPr>
          <w:trHeight w:val="300"/>
        </w:trPr>
        <w:tc>
          <w:tcPr>
            <w:tcW w:w="1599" w:type="dxa"/>
          </w:tcPr>
          <w:p w14:paraId="00FF2072"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568C6FEF"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Gydytojas arba jo atstovas norėdamas užpildyti pacientui reikalingus dokumentus neturi prarasti paciento vaizdo. Pacientas arba jo atstovas norėdamas peržiūrėti dokumentus irgi neturi prarasti gydytojo vaizdo. Turėtų būti realizuotas PiP rėžimas (ang. picture – in – picture) arba pasiūlytas analogiškas lygiavertis sprendimas. Realizacija ir visi reikalavimai PiP ar analogiškam sprendimui turi būti suderinti detalios analizės ir projektavimo etapo metu.</w:t>
            </w:r>
          </w:p>
        </w:tc>
      </w:tr>
      <w:tr w:rsidR="009A4866" w:rsidRPr="0016074B" w14:paraId="04643F48" w14:textId="77777777" w:rsidTr="00A85130">
        <w:trPr>
          <w:trHeight w:val="300"/>
        </w:trPr>
        <w:tc>
          <w:tcPr>
            <w:tcW w:w="1599" w:type="dxa"/>
          </w:tcPr>
          <w:p w14:paraId="247474CA" w14:textId="77777777" w:rsidR="005F731C" w:rsidRPr="0016074B" w:rsidRDefault="005F731C" w:rsidP="00C026C8">
            <w:pPr>
              <w:pStyle w:val="ListParagraph"/>
              <w:numPr>
                <w:ilvl w:val="0"/>
                <w:numId w:val="27"/>
              </w:numPr>
              <w:contextualSpacing/>
              <w:rPr>
                <w:rFonts w:ascii="Tahoma" w:hAnsi="Tahoma" w:cs="Tahoma"/>
              </w:rPr>
            </w:pPr>
          </w:p>
        </w:tc>
        <w:tc>
          <w:tcPr>
            <w:tcW w:w="8168" w:type="dxa"/>
          </w:tcPr>
          <w:p w14:paraId="22B13C55" w14:textId="43F597DC" w:rsidR="005F731C" w:rsidRPr="0016074B" w:rsidRDefault="00E22B1F">
            <w:pPr>
              <w:spacing w:line="257" w:lineRule="auto"/>
              <w:rPr>
                <w:rFonts w:ascii="Tahoma" w:eastAsia="Tahoma" w:hAnsi="Tahoma" w:cs="Tahoma"/>
                <w:sz w:val="22"/>
                <w:szCs w:val="22"/>
              </w:rPr>
            </w:pPr>
            <w:r w:rsidRPr="0016074B">
              <w:rPr>
                <w:rFonts w:ascii="Tahoma" w:eastAsia="Tahoma" w:hAnsi="Tahoma" w:cs="Tahoma"/>
                <w:sz w:val="22"/>
                <w:szCs w:val="22"/>
              </w:rPr>
              <w:t xml:space="preserve">Konsultacijos dalyviai turi matyti kitų dalyvių mikrofono būsenas (išjungtas/įjungtas). </w:t>
            </w:r>
            <w:r w:rsidR="004D0816" w:rsidRPr="0016074B">
              <w:rPr>
                <w:rFonts w:ascii="Tahoma" w:eastAsia="Tahoma" w:hAnsi="Tahoma" w:cs="Tahoma"/>
                <w:sz w:val="22"/>
                <w:szCs w:val="22"/>
              </w:rPr>
              <w:t xml:space="preserve"> </w:t>
            </w:r>
          </w:p>
        </w:tc>
      </w:tr>
      <w:tr w:rsidR="009A4866" w:rsidRPr="0016074B" w14:paraId="634FAB4C" w14:textId="77777777" w:rsidTr="00A85130">
        <w:trPr>
          <w:trHeight w:val="300"/>
        </w:trPr>
        <w:tc>
          <w:tcPr>
            <w:tcW w:w="1599" w:type="dxa"/>
          </w:tcPr>
          <w:p w14:paraId="56CF848E" w14:textId="77777777" w:rsidR="00E22B1F" w:rsidRPr="0016074B" w:rsidRDefault="00E22B1F" w:rsidP="00C026C8">
            <w:pPr>
              <w:pStyle w:val="ListParagraph"/>
              <w:numPr>
                <w:ilvl w:val="0"/>
                <w:numId w:val="27"/>
              </w:numPr>
              <w:contextualSpacing/>
              <w:rPr>
                <w:rFonts w:ascii="Tahoma" w:hAnsi="Tahoma" w:cs="Tahoma"/>
              </w:rPr>
            </w:pPr>
          </w:p>
        </w:tc>
        <w:tc>
          <w:tcPr>
            <w:tcW w:w="8168" w:type="dxa"/>
          </w:tcPr>
          <w:p w14:paraId="721D2635" w14:textId="0455EBDC" w:rsidR="00E22B1F" w:rsidRPr="0016074B" w:rsidRDefault="0043571D">
            <w:pPr>
              <w:spacing w:line="257" w:lineRule="auto"/>
              <w:rPr>
                <w:rFonts w:ascii="Tahoma" w:eastAsia="Tahoma" w:hAnsi="Tahoma" w:cs="Tahoma"/>
                <w:sz w:val="22"/>
                <w:szCs w:val="22"/>
              </w:rPr>
            </w:pPr>
            <w:r w:rsidRPr="0016074B">
              <w:rPr>
                <w:rFonts w:ascii="Tahoma" w:eastAsia="Tahoma" w:hAnsi="Tahoma" w:cs="Tahoma"/>
                <w:sz w:val="22"/>
                <w:szCs w:val="22"/>
              </w:rPr>
              <w:t xml:space="preserve">Jeigu dalyvis kalba, jo vaizdas turėtų būti </w:t>
            </w:r>
            <w:r w:rsidR="00116FB6" w:rsidRPr="0016074B">
              <w:rPr>
                <w:rFonts w:ascii="Tahoma" w:eastAsia="Tahoma" w:hAnsi="Tahoma" w:cs="Tahoma"/>
                <w:sz w:val="22"/>
                <w:szCs w:val="22"/>
              </w:rPr>
              <w:t>išryškintas ar kitaip išsiskirti nuo kitų konsultacijos dalyvių, kurie tyli</w:t>
            </w:r>
            <w:r w:rsidR="00F90249" w:rsidRPr="0016074B">
              <w:rPr>
                <w:rFonts w:ascii="Tahoma" w:eastAsia="Tahoma" w:hAnsi="Tahoma" w:cs="Tahoma"/>
                <w:sz w:val="22"/>
                <w:szCs w:val="22"/>
              </w:rPr>
              <w:t xml:space="preserve"> arba kurių garsas yra išjungtas. </w:t>
            </w:r>
            <w:r w:rsidR="00E22B1F" w:rsidRPr="0016074B">
              <w:rPr>
                <w:rFonts w:ascii="Tahoma" w:eastAsia="Tahoma" w:hAnsi="Tahoma" w:cs="Tahoma"/>
                <w:sz w:val="22"/>
                <w:szCs w:val="22"/>
              </w:rPr>
              <w:t xml:space="preserve"> </w:t>
            </w:r>
          </w:p>
        </w:tc>
      </w:tr>
      <w:tr w:rsidR="009A4866" w:rsidRPr="0016074B" w14:paraId="1486A754" w14:textId="77777777" w:rsidTr="00A85130">
        <w:trPr>
          <w:trHeight w:val="300"/>
        </w:trPr>
        <w:tc>
          <w:tcPr>
            <w:tcW w:w="9767" w:type="dxa"/>
            <w:gridSpan w:val="2"/>
          </w:tcPr>
          <w:p w14:paraId="277A2914" w14:textId="66C69D77" w:rsidR="00412D5D" w:rsidRPr="0016074B" w:rsidRDefault="00412D5D">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Susirašinėti</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0AF5CC7D" w14:textId="77777777" w:rsidTr="00A85130">
        <w:trPr>
          <w:trHeight w:val="300"/>
        </w:trPr>
        <w:tc>
          <w:tcPr>
            <w:tcW w:w="1599" w:type="dxa"/>
          </w:tcPr>
          <w:p w14:paraId="0CCE0ACD"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5781004F"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Konsultacijos dalyviai turi galėti vienas kitam siųsti tekstinius pranešimus realiuoju laiku. Pranešimų istorija po susitikimo negali būti saugoma.</w:t>
            </w:r>
          </w:p>
        </w:tc>
      </w:tr>
      <w:tr w:rsidR="009A4866" w:rsidRPr="0016074B" w14:paraId="69A05471" w14:textId="77777777" w:rsidTr="00A85130">
        <w:trPr>
          <w:trHeight w:val="300"/>
        </w:trPr>
        <w:tc>
          <w:tcPr>
            <w:tcW w:w="9767" w:type="dxa"/>
            <w:gridSpan w:val="2"/>
          </w:tcPr>
          <w:p w14:paraId="12B29F92" w14:textId="3B89E704" w:rsidR="00412D5D" w:rsidRPr="0016074B" w:rsidRDefault="00412D5D">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PA. Dalintis ekranu</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754138DD" w14:textId="77777777" w:rsidTr="00A85130">
        <w:trPr>
          <w:trHeight w:val="300"/>
        </w:trPr>
        <w:tc>
          <w:tcPr>
            <w:tcW w:w="1599" w:type="dxa"/>
          </w:tcPr>
          <w:p w14:paraId="46D459ED"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5B8AC1FF" w14:textId="1567BD21" w:rsidR="00412D5D" w:rsidRPr="0016074B" w:rsidRDefault="00412D5D">
            <w:pPr>
              <w:rPr>
                <w:rFonts w:ascii="Tahoma" w:eastAsia="Tahoma" w:hAnsi="Tahoma" w:cs="Tahoma"/>
                <w:sz w:val="22"/>
                <w:szCs w:val="22"/>
              </w:rPr>
            </w:pPr>
            <w:r w:rsidRPr="0016074B">
              <w:rPr>
                <w:rFonts w:ascii="Tahoma" w:eastAsia="Tahoma" w:hAnsi="Tahoma" w:cs="Tahoma"/>
                <w:sz w:val="22"/>
                <w:szCs w:val="22"/>
              </w:rPr>
              <w:t xml:space="preserve">Konsultacijos dalyvis turi galimybę, bet kuriuo metu pradėti ir nustoti dalintis ekranu. </w:t>
            </w:r>
          </w:p>
        </w:tc>
      </w:tr>
      <w:tr w:rsidR="009A4866" w:rsidRPr="0016074B" w14:paraId="34DDCD8C" w14:textId="77777777" w:rsidTr="00A85130">
        <w:trPr>
          <w:trHeight w:val="300"/>
        </w:trPr>
        <w:tc>
          <w:tcPr>
            <w:tcW w:w="1599" w:type="dxa"/>
          </w:tcPr>
          <w:p w14:paraId="622F5F55"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4E693331" w14:textId="204BE0E8" w:rsidR="00412D5D" w:rsidRPr="0016074B" w:rsidRDefault="00555E3B">
            <w:pPr>
              <w:pStyle w:val="ListParagraph"/>
              <w:ind w:left="0"/>
              <w:rPr>
                <w:rFonts w:ascii="Tahoma" w:eastAsia="Tahoma" w:hAnsi="Tahoma" w:cs="Tahoma"/>
              </w:rPr>
            </w:pPr>
            <w:r w:rsidRPr="0016074B">
              <w:rPr>
                <w:rFonts w:ascii="Tahoma" w:eastAsia="Tahoma" w:hAnsi="Tahoma" w:cs="Tahoma"/>
              </w:rPr>
              <w:t>Konsultacijos dalyviai turi galėti dalintis visu ekranu, konkrečiu langu, ar naršyklės skirtuku.</w:t>
            </w:r>
          </w:p>
        </w:tc>
      </w:tr>
      <w:tr w:rsidR="009A4866" w:rsidRPr="0016074B" w14:paraId="0E195F61" w14:textId="77777777" w:rsidTr="00A85130">
        <w:trPr>
          <w:trHeight w:val="300"/>
        </w:trPr>
        <w:tc>
          <w:tcPr>
            <w:tcW w:w="1599" w:type="dxa"/>
          </w:tcPr>
          <w:p w14:paraId="3C23392B"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2E550123"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Dalinantis ekranu turėtų būti rodoma aiški indikacija (ikona, pranešimas ar kitas alternatyvus sprendimas), kad ekranu yra dalinamasi.</w:t>
            </w:r>
          </w:p>
        </w:tc>
      </w:tr>
      <w:tr w:rsidR="009A4866" w:rsidRPr="0016074B" w14:paraId="3C50BB6E" w14:textId="77777777" w:rsidTr="00A85130">
        <w:trPr>
          <w:trHeight w:val="300"/>
        </w:trPr>
        <w:tc>
          <w:tcPr>
            <w:tcW w:w="1599" w:type="dxa"/>
          </w:tcPr>
          <w:p w14:paraId="7E6CC089"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2D233FBB"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Dalinantis ekranu, neturėtų būti prarandamas besidalinančio konsultacijos dalyvio vaizdas.</w:t>
            </w:r>
          </w:p>
        </w:tc>
      </w:tr>
      <w:tr w:rsidR="009A4866" w:rsidRPr="0016074B" w14:paraId="49CF1F0D" w14:textId="77777777" w:rsidTr="00A85130">
        <w:trPr>
          <w:trHeight w:val="300"/>
        </w:trPr>
        <w:tc>
          <w:tcPr>
            <w:tcW w:w="9767" w:type="dxa"/>
            <w:gridSpan w:val="2"/>
          </w:tcPr>
          <w:p w14:paraId="00334448" w14:textId="47793469" w:rsidR="00412D5D" w:rsidRPr="0016074B" w:rsidRDefault="00412D5D">
            <w:pPr>
              <w:spacing w:line="257" w:lineRule="auto"/>
              <w:rPr>
                <w:rFonts w:ascii="Tahoma" w:eastAsia="Tahoma" w:hAnsi="Tahoma" w:cs="Tahoma"/>
                <w:color w:val="4472C4" w:themeColor="accent5"/>
                <w:sz w:val="22"/>
                <w:szCs w:val="22"/>
              </w:rPr>
            </w:pPr>
            <w:r w:rsidRPr="0016074B">
              <w:rPr>
                <w:rFonts w:ascii="Tahoma" w:eastAsia="Tahoma" w:hAnsi="Tahoma" w:cs="Tahoma"/>
                <w:i/>
                <w:iCs/>
                <w:color w:val="4472C4" w:themeColor="accent5"/>
                <w:sz w:val="22"/>
                <w:szCs w:val="22"/>
              </w:rPr>
              <w:t>PA. Matyti prisijungusio dalyvio duomenis</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76BFF8A5" w14:textId="77777777" w:rsidTr="00A85130">
        <w:trPr>
          <w:trHeight w:val="300"/>
        </w:trPr>
        <w:tc>
          <w:tcPr>
            <w:tcW w:w="1599" w:type="dxa"/>
          </w:tcPr>
          <w:p w14:paraId="29E70599"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1ECE9893" w14:textId="36982858"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Konsultacijos dalyviams, visos konsultacijos metu turėtų būti rodomi</w:t>
            </w:r>
            <w:r w:rsidR="00465040" w:rsidRPr="0016074B">
              <w:rPr>
                <w:rFonts w:ascii="Tahoma" w:eastAsia="Tahoma" w:hAnsi="Tahoma" w:cs="Tahoma"/>
                <w:sz w:val="22"/>
                <w:szCs w:val="22"/>
              </w:rPr>
              <w:t xml:space="preserve"> visų konsultacijos dalyvių duomen</w:t>
            </w:r>
            <w:r w:rsidR="0010461E" w:rsidRPr="0016074B">
              <w:rPr>
                <w:rFonts w:ascii="Tahoma" w:eastAsia="Tahoma" w:hAnsi="Tahoma" w:cs="Tahoma"/>
                <w:sz w:val="22"/>
                <w:szCs w:val="22"/>
              </w:rPr>
              <w:t>y</w:t>
            </w:r>
            <w:r w:rsidR="00465040" w:rsidRPr="0016074B">
              <w:rPr>
                <w:rFonts w:ascii="Tahoma" w:eastAsia="Tahoma" w:hAnsi="Tahoma" w:cs="Tahoma"/>
                <w:sz w:val="22"/>
                <w:szCs w:val="22"/>
              </w:rPr>
              <w:t>s</w:t>
            </w:r>
            <w:r w:rsidR="002D58A8" w:rsidRPr="0016074B">
              <w:rPr>
                <w:rFonts w:ascii="Tahoma" w:eastAsia="Tahoma" w:hAnsi="Tahoma" w:cs="Tahoma"/>
                <w:sz w:val="22"/>
                <w:szCs w:val="22"/>
              </w:rPr>
              <w:t xml:space="preserve"> (vardas, pavardė, paciento gimimo data)</w:t>
            </w:r>
            <w:r w:rsidR="007C0896" w:rsidRPr="0016074B">
              <w:rPr>
                <w:rFonts w:ascii="Tahoma" w:eastAsia="Tahoma" w:hAnsi="Tahoma" w:cs="Tahoma"/>
                <w:sz w:val="22"/>
                <w:szCs w:val="22"/>
              </w:rPr>
              <w:t xml:space="preserve"> ir vaizdai</w:t>
            </w:r>
            <w:r w:rsidR="00A45383" w:rsidRPr="0016074B">
              <w:rPr>
                <w:rFonts w:ascii="Tahoma" w:eastAsia="Tahoma" w:hAnsi="Tahoma" w:cs="Tahoma"/>
                <w:sz w:val="22"/>
                <w:szCs w:val="22"/>
              </w:rPr>
              <w:t>. Jeigu į konsultaciją prisijungė pavaduojantis gydytojas, turėtų būti rodomi pavaduojančio gydytojo duomenis ir, kad tai yra</w:t>
            </w:r>
            <w:r w:rsidRPr="0016074B">
              <w:rPr>
                <w:rFonts w:ascii="Tahoma" w:eastAsia="Tahoma" w:hAnsi="Tahoma" w:cs="Tahoma"/>
                <w:sz w:val="22"/>
                <w:szCs w:val="22"/>
              </w:rPr>
              <w:t xml:space="preserve"> pavaduojantis gydytojas. Jeigu pacientas</w:t>
            </w:r>
            <w:r w:rsidR="00B11CCE" w:rsidRPr="0016074B">
              <w:rPr>
                <w:rFonts w:ascii="Tahoma" w:eastAsia="Tahoma" w:hAnsi="Tahoma" w:cs="Tahoma"/>
                <w:sz w:val="22"/>
                <w:szCs w:val="22"/>
              </w:rPr>
              <w:t xml:space="preserve"> į konsultaciją jungiasi su atstovu, arba paciento atstovas jungiasi į konsu</w:t>
            </w:r>
            <w:r w:rsidR="00B31F03" w:rsidRPr="0016074B">
              <w:rPr>
                <w:rFonts w:ascii="Tahoma" w:eastAsia="Tahoma" w:hAnsi="Tahoma" w:cs="Tahoma"/>
                <w:sz w:val="22"/>
                <w:szCs w:val="22"/>
              </w:rPr>
              <w:t>ltacija</w:t>
            </w:r>
            <w:r w:rsidR="00506097" w:rsidRPr="0016074B">
              <w:rPr>
                <w:rFonts w:ascii="Tahoma" w:eastAsia="Tahoma" w:hAnsi="Tahoma" w:cs="Tahoma"/>
                <w:sz w:val="22"/>
                <w:szCs w:val="22"/>
              </w:rPr>
              <w:t>, turi būti rodomi</w:t>
            </w:r>
            <w:r w:rsidRPr="0016074B">
              <w:rPr>
                <w:rFonts w:ascii="Tahoma" w:eastAsia="Tahoma" w:hAnsi="Tahoma" w:cs="Tahoma"/>
                <w:sz w:val="22"/>
                <w:szCs w:val="22"/>
              </w:rPr>
              <w:t xml:space="preserve"> paciento duomenys</w:t>
            </w:r>
          </w:p>
        </w:tc>
      </w:tr>
      <w:tr w:rsidR="009A4866" w:rsidRPr="0016074B" w14:paraId="5716C17A" w14:textId="77777777" w:rsidTr="00A85130">
        <w:trPr>
          <w:trHeight w:val="300"/>
        </w:trPr>
        <w:tc>
          <w:tcPr>
            <w:tcW w:w="1599" w:type="dxa"/>
          </w:tcPr>
          <w:p w14:paraId="3DB2C974"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0EE73631" w14:textId="77777777" w:rsidR="00412D5D" w:rsidRPr="0016074B" w:rsidRDefault="00412D5D">
            <w:pPr>
              <w:pStyle w:val="ListParagraph"/>
              <w:ind w:left="0"/>
              <w:rPr>
                <w:rFonts w:ascii="Tahoma" w:eastAsia="Tahoma" w:hAnsi="Tahoma" w:cs="Tahoma"/>
              </w:rPr>
            </w:pPr>
            <w:r w:rsidRPr="0016074B">
              <w:rPr>
                <w:rFonts w:ascii="Tahoma" w:eastAsia="Tahoma" w:hAnsi="Tahoma" w:cs="Tahoma"/>
              </w:rPr>
              <w:t xml:space="preserve">Gydytojas prieš įleisdamas pacientą į konsultaciją turėtų matyti paciento duomenis. </w:t>
            </w:r>
          </w:p>
        </w:tc>
      </w:tr>
      <w:tr w:rsidR="009A4866" w:rsidRPr="0016074B" w14:paraId="43697B4E" w14:textId="77777777" w:rsidTr="00A85130">
        <w:trPr>
          <w:trHeight w:val="300"/>
        </w:trPr>
        <w:tc>
          <w:tcPr>
            <w:tcW w:w="9767" w:type="dxa"/>
            <w:gridSpan w:val="2"/>
          </w:tcPr>
          <w:p w14:paraId="1F0950B2" w14:textId="472BFFCA" w:rsidR="00412D5D" w:rsidRPr="0016074B" w:rsidRDefault="00412D5D">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Įvertinti pokalbį</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0FEF3A85" w14:textId="77777777" w:rsidTr="00A85130">
        <w:trPr>
          <w:trHeight w:val="300"/>
        </w:trPr>
        <w:tc>
          <w:tcPr>
            <w:tcW w:w="1599" w:type="dxa"/>
          </w:tcPr>
          <w:p w14:paraId="40AC337B"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293FCEDA" w14:textId="34889A59"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Konsultacijos dalyviai, visos konsultacijos metu turi galėti įvertinti pokalbį. Gali būti naudojama balų sistema (pvz. 1-5 žvaigždutės)</w:t>
            </w:r>
            <w:r w:rsidR="00F97845" w:rsidRPr="0016074B">
              <w:rPr>
                <w:rFonts w:ascii="Tahoma" w:eastAsia="Tahoma" w:hAnsi="Tahoma" w:cs="Tahoma"/>
                <w:sz w:val="22"/>
                <w:szCs w:val="22"/>
              </w:rPr>
              <w:t xml:space="preserve"> ar alternatyvus variantas.</w:t>
            </w:r>
          </w:p>
        </w:tc>
      </w:tr>
      <w:tr w:rsidR="009A4866" w:rsidRPr="0016074B" w14:paraId="34502765" w14:textId="77777777" w:rsidTr="00A85130">
        <w:trPr>
          <w:trHeight w:val="300"/>
        </w:trPr>
        <w:tc>
          <w:tcPr>
            <w:tcW w:w="9767" w:type="dxa"/>
            <w:gridSpan w:val="2"/>
          </w:tcPr>
          <w:p w14:paraId="67A4B211" w14:textId="40ED8589" w:rsidR="00412D5D" w:rsidRPr="0016074B" w:rsidRDefault="00412D5D">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PA. Atsijungti</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508E6AF1" w14:textId="77777777" w:rsidTr="00A85130">
        <w:trPr>
          <w:trHeight w:val="300"/>
        </w:trPr>
        <w:tc>
          <w:tcPr>
            <w:tcW w:w="1599" w:type="dxa"/>
          </w:tcPr>
          <w:p w14:paraId="020412C8"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715121E6" w14:textId="3E7D040D"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Konsultacijos dalyviai, bet kuriuo metu turi galėti atsijungti nuo konsultacijos.</w:t>
            </w:r>
            <w:r w:rsidR="005B5BB7" w:rsidRPr="0016074B">
              <w:rPr>
                <w:rFonts w:ascii="Tahoma" w:eastAsia="Tahoma" w:hAnsi="Tahoma" w:cs="Tahoma"/>
                <w:sz w:val="22"/>
                <w:szCs w:val="22"/>
              </w:rPr>
              <w:t xml:space="preserve"> Konsultacijos dalyvių atsijungimo laikas, kaip ir prisijungimo, turi būti fiksuojamas.  </w:t>
            </w:r>
          </w:p>
        </w:tc>
      </w:tr>
      <w:tr w:rsidR="009A4866" w:rsidRPr="0016074B" w14:paraId="673F36B9" w14:textId="77777777" w:rsidTr="00A85130">
        <w:trPr>
          <w:trHeight w:val="300"/>
        </w:trPr>
        <w:tc>
          <w:tcPr>
            <w:tcW w:w="1599" w:type="dxa"/>
          </w:tcPr>
          <w:p w14:paraId="725E0F32"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1D79DDD0" w14:textId="74A9298B" w:rsidR="00412D5D" w:rsidRPr="0016074B" w:rsidRDefault="00927EAE">
            <w:pPr>
              <w:spacing w:line="257" w:lineRule="auto"/>
              <w:rPr>
                <w:rFonts w:ascii="Tahoma" w:eastAsia="Tahoma" w:hAnsi="Tahoma" w:cs="Tahoma"/>
                <w:sz w:val="22"/>
                <w:szCs w:val="22"/>
              </w:rPr>
            </w:pPr>
            <w:r w:rsidRPr="0016074B">
              <w:rPr>
                <w:rFonts w:ascii="Tahoma" w:eastAsia="Tahoma" w:hAnsi="Tahoma" w:cs="Tahoma"/>
                <w:sz w:val="22"/>
                <w:szCs w:val="22"/>
              </w:rPr>
              <w:t>Turi būti sukurtas automatinis sesijų nutraukimas, praėjus numatytam laiko tarpu</w:t>
            </w:r>
            <w:r w:rsidR="000605DE" w:rsidRPr="0016074B">
              <w:rPr>
                <w:rFonts w:ascii="Tahoma" w:eastAsia="Tahoma" w:hAnsi="Tahoma" w:cs="Tahoma"/>
                <w:sz w:val="22"/>
                <w:szCs w:val="22"/>
              </w:rPr>
              <w:t xml:space="preserve">i nuo konsultacijos pabaigos. </w:t>
            </w:r>
            <w:r w:rsidR="003E0F3A" w:rsidRPr="0016074B">
              <w:rPr>
                <w:rFonts w:ascii="Tahoma" w:eastAsia="Tahoma" w:hAnsi="Tahoma" w:cs="Tahoma"/>
                <w:sz w:val="22"/>
                <w:szCs w:val="22"/>
              </w:rPr>
              <w:t>P</w:t>
            </w:r>
            <w:r w:rsidR="00412D5D" w:rsidRPr="0016074B">
              <w:rPr>
                <w:rFonts w:ascii="Tahoma" w:eastAsia="Tahoma" w:hAnsi="Tahoma" w:cs="Tahoma"/>
                <w:sz w:val="22"/>
                <w:szCs w:val="22"/>
              </w:rPr>
              <w:t xml:space="preserve">arametrą laiko trukmei turi būti galima redaguoti ESPBI IS </w:t>
            </w:r>
            <w:r w:rsidR="00473900" w:rsidRPr="0016074B">
              <w:rPr>
                <w:rFonts w:ascii="Tahoma" w:eastAsia="Tahoma" w:hAnsi="Tahoma" w:cs="Tahoma"/>
                <w:sz w:val="22"/>
                <w:szCs w:val="22"/>
              </w:rPr>
              <w:t xml:space="preserve">Administratoriaus portale </w:t>
            </w:r>
            <w:r w:rsidR="00412D5D" w:rsidRPr="0016074B">
              <w:rPr>
                <w:rFonts w:ascii="Tahoma" w:eastAsia="Tahoma" w:hAnsi="Tahoma" w:cs="Tahoma"/>
                <w:sz w:val="22"/>
                <w:szCs w:val="22"/>
              </w:rPr>
              <w:t>aplinkoje</w:t>
            </w:r>
            <w:r w:rsidR="00107D3B" w:rsidRPr="0016074B">
              <w:rPr>
                <w:rFonts w:ascii="Tahoma" w:eastAsia="Tahoma" w:hAnsi="Tahoma" w:cs="Tahoma"/>
                <w:sz w:val="22"/>
                <w:szCs w:val="22"/>
              </w:rPr>
              <w:t>.</w:t>
            </w:r>
          </w:p>
        </w:tc>
      </w:tr>
      <w:tr w:rsidR="009A4866" w:rsidRPr="0016074B" w14:paraId="0659714D" w14:textId="77777777" w:rsidTr="00A85130">
        <w:trPr>
          <w:trHeight w:val="300"/>
        </w:trPr>
        <w:tc>
          <w:tcPr>
            <w:tcW w:w="9767" w:type="dxa"/>
            <w:gridSpan w:val="2"/>
          </w:tcPr>
          <w:p w14:paraId="7F233FF4" w14:textId="178DC19C" w:rsidR="00412D5D" w:rsidRPr="0016074B" w:rsidRDefault="00412D5D">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 xml:space="preserve">PA. Generuoti </w:t>
            </w:r>
            <w:r w:rsidR="00DE06EB" w:rsidRPr="0016074B">
              <w:rPr>
                <w:rFonts w:ascii="Tahoma" w:eastAsia="Tahoma" w:hAnsi="Tahoma" w:cs="Tahoma"/>
                <w:i/>
                <w:iCs/>
                <w:color w:val="4472C4" w:themeColor="accent5"/>
                <w:sz w:val="22"/>
                <w:szCs w:val="22"/>
              </w:rPr>
              <w:t>unikalią nuorodą</w:t>
            </w:r>
            <w:r w:rsidR="002A523B" w:rsidRPr="0016074B">
              <w:rPr>
                <w:rFonts w:ascii="Tahoma" w:eastAsia="Tahoma" w:hAnsi="Tahoma" w:cs="Tahoma"/>
                <w:i/>
                <w:iCs/>
                <w:color w:val="4472C4" w:themeColor="accent5"/>
                <w:sz w:val="22"/>
                <w:szCs w:val="22"/>
              </w:rPr>
              <w:t xml:space="preserve"> (Vaizdo konferencijų platforma)</w:t>
            </w:r>
          </w:p>
        </w:tc>
      </w:tr>
      <w:tr w:rsidR="009A4866" w:rsidRPr="0016074B" w14:paraId="719901D0" w14:textId="77777777" w:rsidTr="00A85130">
        <w:trPr>
          <w:trHeight w:val="300"/>
        </w:trPr>
        <w:tc>
          <w:tcPr>
            <w:tcW w:w="1599" w:type="dxa"/>
          </w:tcPr>
          <w:p w14:paraId="305C3B9D"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5D67C90E" w14:textId="6D8469FD"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 xml:space="preserve">Kiekviena konsultacija, kurios vizito būdas yra vaizdo skambutis, turi turėti sugeneruotą </w:t>
            </w:r>
            <w:r w:rsidR="00DE06EB" w:rsidRPr="0016074B">
              <w:rPr>
                <w:rFonts w:ascii="Tahoma" w:eastAsia="Tahoma" w:hAnsi="Tahoma" w:cs="Tahoma"/>
                <w:sz w:val="22"/>
                <w:szCs w:val="22"/>
              </w:rPr>
              <w:t xml:space="preserve">unikalią </w:t>
            </w:r>
            <w:r w:rsidRPr="0016074B">
              <w:rPr>
                <w:rFonts w:ascii="Tahoma" w:eastAsia="Tahoma" w:hAnsi="Tahoma" w:cs="Tahoma"/>
                <w:sz w:val="22"/>
                <w:szCs w:val="22"/>
              </w:rPr>
              <w:t xml:space="preserve">nuorodą skirtą prisijungimui į konsultaciją. </w:t>
            </w:r>
            <w:r w:rsidR="00850056" w:rsidRPr="0016074B">
              <w:rPr>
                <w:rFonts w:ascii="Tahoma" w:eastAsia="Tahoma" w:hAnsi="Tahoma" w:cs="Tahoma"/>
                <w:sz w:val="22"/>
                <w:szCs w:val="22"/>
              </w:rPr>
              <w:t xml:space="preserve">Jeigu įvykus </w:t>
            </w:r>
            <w:r w:rsidR="00036A2C" w:rsidRPr="0016074B">
              <w:rPr>
                <w:rFonts w:ascii="Tahoma" w:eastAsia="Tahoma" w:hAnsi="Tahoma" w:cs="Tahoma"/>
                <w:sz w:val="22"/>
                <w:szCs w:val="22"/>
              </w:rPr>
              <w:t xml:space="preserve">paciento </w:t>
            </w:r>
            <w:r w:rsidR="00850056" w:rsidRPr="0016074B">
              <w:rPr>
                <w:rFonts w:ascii="Tahoma" w:eastAsia="Tahoma" w:hAnsi="Tahoma" w:cs="Tahoma"/>
                <w:sz w:val="22"/>
                <w:szCs w:val="22"/>
              </w:rPr>
              <w:t xml:space="preserve">registracijai ji neturi </w:t>
            </w:r>
            <w:r w:rsidR="00625793" w:rsidRPr="0016074B">
              <w:rPr>
                <w:rFonts w:ascii="Tahoma" w:eastAsia="Tahoma" w:hAnsi="Tahoma" w:cs="Tahoma"/>
                <w:sz w:val="22"/>
                <w:szCs w:val="22"/>
              </w:rPr>
              <w:t xml:space="preserve">susietos </w:t>
            </w:r>
            <w:r w:rsidR="00850056" w:rsidRPr="0016074B">
              <w:rPr>
                <w:rFonts w:ascii="Tahoma" w:eastAsia="Tahoma" w:hAnsi="Tahoma" w:cs="Tahoma"/>
                <w:sz w:val="22"/>
                <w:szCs w:val="22"/>
              </w:rPr>
              <w:t>nuorodos</w:t>
            </w:r>
            <w:r w:rsidR="00625793" w:rsidRPr="0016074B">
              <w:rPr>
                <w:rFonts w:ascii="Tahoma" w:eastAsia="Tahoma" w:hAnsi="Tahoma" w:cs="Tahoma"/>
                <w:sz w:val="22"/>
                <w:szCs w:val="22"/>
              </w:rPr>
              <w:t xml:space="preserve"> į konsultaciją</w:t>
            </w:r>
            <w:r w:rsidR="00E714AD" w:rsidRPr="0016074B">
              <w:rPr>
                <w:rFonts w:ascii="Tahoma" w:eastAsia="Tahoma" w:hAnsi="Tahoma" w:cs="Tahoma"/>
                <w:sz w:val="22"/>
                <w:szCs w:val="22"/>
              </w:rPr>
              <w:t>,</w:t>
            </w:r>
            <w:r w:rsidR="00B763FC" w:rsidRPr="0016074B">
              <w:rPr>
                <w:rFonts w:ascii="Tahoma" w:eastAsia="Tahoma" w:hAnsi="Tahoma" w:cs="Tahoma"/>
                <w:sz w:val="22"/>
                <w:szCs w:val="22"/>
              </w:rPr>
              <w:t xml:space="preserve"> gautos iš sveikatos </w:t>
            </w:r>
            <w:r w:rsidR="00B763FC" w:rsidRPr="0016074B">
              <w:rPr>
                <w:rFonts w:ascii="Tahoma" w:eastAsia="Tahoma" w:hAnsi="Tahoma" w:cs="Tahoma"/>
                <w:sz w:val="22"/>
                <w:szCs w:val="22"/>
              </w:rPr>
              <w:lastRenderedPageBreak/>
              <w:t>priežiūros įstaigos</w:t>
            </w:r>
            <w:r w:rsidR="00622758" w:rsidRPr="0016074B">
              <w:rPr>
                <w:rFonts w:ascii="Tahoma" w:eastAsia="Tahoma" w:hAnsi="Tahoma" w:cs="Tahoma"/>
                <w:sz w:val="22"/>
                <w:szCs w:val="22"/>
              </w:rPr>
              <w:t>,</w:t>
            </w:r>
            <w:r w:rsidR="006C4B32" w:rsidRPr="0016074B">
              <w:rPr>
                <w:rFonts w:ascii="Tahoma" w:eastAsia="Tahoma" w:hAnsi="Tahoma" w:cs="Tahoma"/>
                <w:sz w:val="22"/>
                <w:szCs w:val="22"/>
              </w:rPr>
              <w:t xml:space="preserve"> turi būti sugeneruojama Perkančiosios organizacijos vaizdo konferencijų platformos nuoroda </w:t>
            </w:r>
            <w:r w:rsidR="00C45D0D" w:rsidRPr="0016074B">
              <w:rPr>
                <w:rFonts w:ascii="Tahoma" w:eastAsia="Tahoma" w:hAnsi="Tahoma" w:cs="Tahoma"/>
                <w:sz w:val="22"/>
                <w:szCs w:val="22"/>
              </w:rPr>
              <w:t xml:space="preserve">jos galiojimas </w:t>
            </w:r>
            <w:r w:rsidR="006C4B32" w:rsidRPr="0016074B">
              <w:rPr>
                <w:rFonts w:ascii="Tahoma" w:eastAsia="Tahoma" w:hAnsi="Tahoma" w:cs="Tahoma"/>
                <w:sz w:val="22"/>
                <w:szCs w:val="22"/>
              </w:rPr>
              <w:t xml:space="preserve">ir </w:t>
            </w:r>
            <w:r w:rsidR="0049304F" w:rsidRPr="0016074B">
              <w:rPr>
                <w:rFonts w:ascii="Tahoma" w:eastAsia="Tahoma" w:hAnsi="Tahoma" w:cs="Tahoma"/>
                <w:sz w:val="22"/>
                <w:szCs w:val="22"/>
              </w:rPr>
              <w:t>perduota</w:t>
            </w:r>
            <w:r w:rsidR="006C4B32" w:rsidRPr="0016074B">
              <w:rPr>
                <w:rFonts w:ascii="Tahoma" w:eastAsia="Tahoma" w:hAnsi="Tahoma" w:cs="Tahoma"/>
                <w:sz w:val="22"/>
                <w:szCs w:val="22"/>
              </w:rPr>
              <w:t xml:space="preserve"> į IPR</w:t>
            </w:r>
            <w:r w:rsidR="009D521B" w:rsidRPr="0016074B">
              <w:rPr>
                <w:rFonts w:ascii="Tahoma" w:eastAsia="Tahoma" w:hAnsi="Tahoma" w:cs="Tahoma"/>
                <w:sz w:val="22"/>
                <w:szCs w:val="22"/>
              </w:rPr>
              <w:t xml:space="preserve"> IS. </w:t>
            </w:r>
            <w:r w:rsidR="00F97D6C" w:rsidRPr="0016074B">
              <w:rPr>
                <w:rFonts w:ascii="Tahoma" w:eastAsia="Tahoma" w:hAnsi="Tahoma" w:cs="Tahoma"/>
                <w:sz w:val="22"/>
                <w:szCs w:val="22"/>
              </w:rPr>
              <w:t xml:space="preserve"> </w:t>
            </w:r>
          </w:p>
        </w:tc>
      </w:tr>
      <w:tr w:rsidR="009A4866" w:rsidRPr="0016074B" w14:paraId="1189F3E0" w14:textId="77777777" w:rsidTr="00A85130">
        <w:trPr>
          <w:trHeight w:val="300"/>
        </w:trPr>
        <w:tc>
          <w:tcPr>
            <w:tcW w:w="1599" w:type="dxa"/>
          </w:tcPr>
          <w:p w14:paraId="604F5C53" w14:textId="77777777" w:rsidR="00233A52" w:rsidRPr="0016074B" w:rsidRDefault="00233A52" w:rsidP="00C026C8">
            <w:pPr>
              <w:pStyle w:val="ListParagraph"/>
              <w:numPr>
                <w:ilvl w:val="0"/>
                <w:numId w:val="27"/>
              </w:numPr>
              <w:contextualSpacing/>
              <w:rPr>
                <w:rFonts w:ascii="Tahoma" w:hAnsi="Tahoma" w:cs="Tahoma"/>
              </w:rPr>
            </w:pPr>
          </w:p>
        </w:tc>
        <w:tc>
          <w:tcPr>
            <w:tcW w:w="8168" w:type="dxa"/>
          </w:tcPr>
          <w:p w14:paraId="5F95D143" w14:textId="29DA8EB1" w:rsidR="00233A52" w:rsidRPr="0016074B" w:rsidRDefault="006D4F42">
            <w:pPr>
              <w:spacing w:line="257" w:lineRule="auto"/>
              <w:rPr>
                <w:rFonts w:ascii="Tahoma" w:eastAsia="Tahoma" w:hAnsi="Tahoma" w:cs="Tahoma"/>
                <w:sz w:val="22"/>
                <w:szCs w:val="22"/>
              </w:rPr>
            </w:pPr>
            <w:r w:rsidRPr="0016074B">
              <w:rPr>
                <w:rFonts w:ascii="Tahoma" w:eastAsia="Tahoma" w:hAnsi="Tahoma" w:cs="Tahoma"/>
                <w:sz w:val="22"/>
                <w:szCs w:val="22"/>
              </w:rPr>
              <w:t>N</w:t>
            </w:r>
            <w:r w:rsidR="00233A52" w:rsidRPr="0016074B">
              <w:rPr>
                <w:rFonts w:ascii="Tahoma" w:eastAsia="Tahoma" w:hAnsi="Tahoma" w:cs="Tahoma"/>
                <w:sz w:val="22"/>
                <w:szCs w:val="22"/>
              </w:rPr>
              <w:t>uoroda turi turėti galiojimo terminą</w:t>
            </w:r>
            <w:r w:rsidR="00964107" w:rsidRPr="0016074B">
              <w:rPr>
                <w:rFonts w:ascii="Tahoma" w:eastAsia="Tahoma" w:hAnsi="Tahoma" w:cs="Tahoma"/>
                <w:sz w:val="22"/>
                <w:szCs w:val="22"/>
              </w:rPr>
              <w:t xml:space="preserve">, kurį turi būti galima valdyti </w:t>
            </w:r>
            <w:r w:rsidR="003432E6" w:rsidRPr="0016074B">
              <w:rPr>
                <w:rFonts w:ascii="Tahoma" w:eastAsia="Tahoma" w:hAnsi="Tahoma" w:cs="Tahoma"/>
                <w:sz w:val="22"/>
                <w:szCs w:val="22"/>
              </w:rPr>
              <w:t>ESPBI IS Administratoriaus portale</w:t>
            </w:r>
            <w:r w:rsidR="00964107" w:rsidRPr="0016074B">
              <w:rPr>
                <w:rFonts w:ascii="Tahoma" w:eastAsia="Tahoma" w:hAnsi="Tahoma" w:cs="Tahoma"/>
                <w:sz w:val="22"/>
                <w:szCs w:val="22"/>
              </w:rPr>
              <w:t xml:space="preserve">. </w:t>
            </w:r>
          </w:p>
        </w:tc>
      </w:tr>
      <w:tr w:rsidR="009A4866" w:rsidRPr="0016074B" w14:paraId="564C4182" w14:textId="77777777" w:rsidTr="00A85130">
        <w:trPr>
          <w:trHeight w:val="300"/>
        </w:trPr>
        <w:tc>
          <w:tcPr>
            <w:tcW w:w="9767" w:type="dxa"/>
            <w:gridSpan w:val="2"/>
          </w:tcPr>
          <w:p w14:paraId="1D1C0082" w14:textId="6D124622" w:rsidR="00E36B83" w:rsidRPr="0016074B" w:rsidRDefault="00E36B83">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 xml:space="preserve">PA. Informuoti </w:t>
            </w:r>
            <w:r w:rsidR="004E2054" w:rsidRPr="0016074B">
              <w:rPr>
                <w:rFonts w:ascii="Tahoma" w:eastAsia="Tahoma" w:hAnsi="Tahoma" w:cs="Tahoma"/>
                <w:i/>
                <w:iCs/>
                <w:color w:val="4472C4" w:themeColor="accent5"/>
                <w:sz w:val="22"/>
                <w:szCs w:val="22"/>
              </w:rPr>
              <w:t>vaizdo konferencijų platformos naudotoją</w:t>
            </w:r>
            <w:r w:rsidR="002A523B" w:rsidRPr="0016074B">
              <w:rPr>
                <w:rFonts w:ascii="Tahoma" w:eastAsia="Tahoma" w:hAnsi="Tahoma" w:cs="Tahoma"/>
                <w:i/>
                <w:iCs/>
                <w:color w:val="4472C4" w:themeColor="accent5"/>
                <w:sz w:val="22"/>
                <w:szCs w:val="22"/>
              </w:rPr>
              <w:t xml:space="preserve"> (Vaizdo konferencijų platforma)</w:t>
            </w:r>
          </w:p>
        </w:tc>
      </w:tr>
      <w:tr w:rsidR="009A4866" w:rsidRPr="0016074B" w14:paraId="77472831" w14:textId="77777777" w:rsidTr="00A85130">
        <w:trPr>
          <w:trHeight w:val="300"/>
        </w:trPr>
        <w:tc>
          <w:tcPr>
            <w:tcW w:w="1599" w:type="dxa"/>
          </w:tcPr>
          <w:p w14:paraId="7091C8C3" w14:textId="77777777" w:rsidR="004E2054" w:rsidRPr="0016074B" w:rsidRDefault="004E2054" w:rsidP="00C026C8">
            <w:pPr>
              <w:pStyle w:val="ListParagraph"/>
              <w:numPr>
                <w:ilvl w:val="0"/>
                <w:numId w:val="27"/>
              </w:numPr>
              <w:contextualSpacing/>
              <w:rPr>
                <w:rFonts w:ascii="Tahoma" w:hAnsi="Tahoma" w:cs="Tahoma"/>
              </w:rPr>
            </w:pPr>
          </w:p>
        </w:tc>
        <w:tc>
          <w:tcPr>
            <w:tcW w:w="8168" w:type="dxa"/>
          </w:tcPr>
          <w:p w14:paraId="23CFD5BB" w14:textId="276DBF43" w:rsidR="004E2054" w:rsidRPr="0016074B" w:rsidRDefault="00C85C15">
            <w:pPr>
              <w:spacing w:line="257" w:lineRule="auto"/>
              <w:rPr>
                <w:rFonts w:ascii="Tahoma" w:eastAsia="Tahoma" w:hAnsi="Tahoma" w:cs="Tahoma"/>
                <w:sz w:val="22"/>
                <w:szCs w:val="22"/>
              </w:rPr>
            </w:pPr>
            <w:r w:rsidRPr="0016074B">
              <w:rPr>
                <w:rFonts w:ascii="Tahoma" w:eastAsia="Tahoma" w:hAnsi="Tahoma" w:cs="Tahoma"/>
                <w:sz w:val="22"/>
                <w:szCs w:val="22"/>
              </w:rPr>
              <w:t>Platforma turi rodyti vizualinius indikatorius (pvz</w:t>
            </w:r>
            <w:r w:rsidR="00935CD7" w:rsidRPr="0016074B">
              <w:rPr>
                <w:rFonts w:ascii="Tahoma" w:eastAsia="Tahoma" w:hAnsi="Tahoma" w:cs="Tahoma"/>
                <w:sz w:val="22"/>
                <w:szCs w:val="22"/>
              </w:rPr>
              <w:t>.</w:t>
            </w:r>
            <w:r w:rsidRPr="0016074B">
              <w:rPr>
                <w:rFonts w:ascii="Tahoma" w:eastAsia="Tahoma" w:hAnsi="Tahoma" w:cs="Tahoma"/>
                <w:sz w:val="22"/>
                <w:szCs w:val="22"/>
              </w:rPr>
              <w:t xml:space="preserve"> žalia, geltona, raudona spalva), kurie nurodo naudotojui ryšio kokybės būklę.</w:t>
            </w:r>
          </w:p>
        </w:tc>
      </w:tr>
      <w:tr w:rsidR="009A4866" w:rsidRPr="0016074B" w14:paraId="6F4B735C" w14:textId="77777777" w:rsidTr="00A85130">
        <w:trPr>
          <w:trHeight w:val="300"/>
        </w:trPr>
        <w:tc>
          <w:tcPr>
            <w:tcW w:w="1599" w:type="dxa"/>
          </w:tcPr>
          <w:p w14:paraId="08194210" w14:textId="77777777" w:rsidR="00C85C15" w:rsidRPr="0016074B" w:rsidRDefault="00C85C15" w:rsidP="00C026C8">
            <w:pPr>
              <w:pStyle w:val="ListParagraph"/>
              <w:numPr>
                <w:ilvl w:val="0"/>
                <w:numId w:val="27"/>
              </w:numPr>
              <w:contextualSpacing/>
              <w:rPr>
                <w:rFonts w:ascii="Tahoma" w:hAnsi="Tahoma" w:cs="Tahoma"/>
              </w:rPr>
            </w:pPr>
          </w:p>
        </w:tc>
        <w:tc>
          <w:tcPr>
            <w:tcW w:w="8168" w:type="dxa"/>
          </w:tcPr>
          <w:p w14:paraId="4C08239F" w14:textId="5892E21D" w:rsidR="00C85C15" w:rsidRPr="0016074B" w:rsidRDefault="005F676F">
            <w:pPr>
              <w:spacing w:line="257" w:lineRule="auto"/>
              <w:rPr>
                <w:rFonts w:ascii="Tahoma" w:eastAsia="Tahoma" w:hAnsi="Tahoma" w:cs="Tahoma"/>
                <w:sz w:val="22"/>
                <w:szCs w:val="22"/>
              </w:rPr>
            </w:pPr>
            <w:r w:rsidRPr="0016074B">
              <w:rPr>
                <w:rFonts w:ascii="Tahoma" w:eastAsia="Tahoma" w:hAnsi="Tahoma" w:cs="Tahoma"/>
                <w:sz w:val="22"/>
                <w:szCs w:val="22"/>
              </w:rPr>
              <w:t>Naudotojams turi būti rodomi pranešimai, kai ryšio kokybė tampa prasta, informuojant apie galimus problemų šaltinius.</w:t>
            </w:r>
            <w:r w:rsidR="00CF0A65" w:rsidRPr="0016074B">
              <w:rPr>
                <w:rFonts w:ascii="Tahoma" w:eastAsia="Tahoma" w:hAnsi="Tahoma" w:cs="Tahoma"/>
                <w:sz w:val="22"/>
                <w:szCs w:val="22"/>
              </w:rPr>
              <w:t xml:space="preserve"> Sistema turi pasiūlyti naudotojams veiksmus, kaip pagerinti ryšio kokybę (pvz</w:t>
            </w:r>
            <w:r w:rsidR="00935CD7" w:rsidRPr="0016074B">
              <w:rPr>
                <w:rFonts w:ascii="Tahoma" w:eastAsia="Tahoma" w:hAnsi="Tahoma" w:cs="Tahoma"/>
                <w:sz w:val="22"/>
                <w:szCs w:val="22"/>
              </w:rPr>
              <w:t>.</w:t>
            </w:r>
            <w:r w:rsidR="00CF0A65" w:rsidRPr="0016074B">
              <w:rPr>
                <w:rFonts w:ascii="Tahoma" w:eastAsia="Tahoma" w:hAnsi="Tahoma" w:cs="Tahoma"/>
                <w:sz w:val="22"/>
                <w:szCs w:val="22"/>
              </w:rPr>
              <w:t xml:space="preserve"> sumažinti raišką, išjungti vaizdą ar naudoti garso tik režimą).</w:t>
            </w:r>
            <w:r w:rsidRPr="0016074B">
              <w:rPr>
                <w:rFonts w:ascii="Tahoma" w:eastAsia="Tahoma" w:hAnsi="Tahoma" w:cs="Tahoma"/>
                <w:sz w:val="22"/>
                <w:szCs w:val="22"/>
              </w:rPr>
              <w:t xml:space="preserve"> Pvz</w:t>
            </w:r>
            <w:r w:rsidR="00935CD7" w:rsidRPr="0016074B">
              <w:rPr>
                <w:rFonts w:ascii="Tahoma" w:eastAsia="Tahoma" w:hAnsi="Tahoma" w:cs="Tahoma"/>
                <w:sz w:val="22"/>
                <w:szCs w:val="22"/>
              </w:rPr>
              <w:t>.</w:t>
            </w:r>
            <w:r w:rsidRPr="0016074B">
              <w:rPr>
                <w:rFonts w:ascii="Tahoma" w:eastAsia="Tahoma" w:hAnsi="Tahoma" w:cs="Tahoma"/>
                <w:sz w:val="22"/>
                <w:szCs w:val="22"/>
              </w:rPr>
              <w:t xml:space="preserve"> "Jūsų ryšio kokybė prasta, rekomenduojama sumažinti vaizdo raišką ar naudoti </w:t>
            </w:r>
            <w:r w:rsidR="00E1750E" w:rsidRPr="0016074B">
              <w:rPr>
                <w:rFonts w:ascii="Tahoma" w:eastAsia="Tahoma" w:hAnsi="Tahoma" w:cs="Tahoma"/>
                <w:sz w:val="22"/>
                <w:szCs w:val="22"/>
              </w:rPr>
              <w:t xml:space="preserve">tik </w:t>
            </w:r>
            <w:r w:rsidRPr="0016074B">
              <w:rPr>
                <w:rFonts w:ascii="Tahoma" w:eastAsia="Tahoma" w:hAnsi="Tahoma" w:cs="Tahoma"/>
                <w:sz w:val="22"/>
                <w:szCs w:val="22"/>
              </w:rPr>
              <w:t>garso režimą."</w:t>
            </w:r>
            <w:r w:rsidR="00123235" w:rsidRPr="0016074B">
              <w:rPr>
                <w:rFonts w:ascii="Tahoma" w:eastAsia="Tahoma" w:hAnsi="Tahoma" w:cs="Tahoma"/>
                <w:sz w:val="22"/>
                <w:szCs w:val="22"/>
              </w:rPr>
              <w:t xml:space="preserve"> </w:t>
            </w:r>
          </w:p>
        </w:tc>
      </w:tr>
      <w:tr w:rsidR="009A4866" w:rsidRPr="0016074B" w14:paraId="6D1AC8AC" w14:textId="77777777" w:rsidTr="00A85130">
        <w:trPr>
          <w:trHeight w:val="300"/>
        </w:trPr>
        <w:tc>
          <w:tcPr>
            <w:tcW w:w="9767" w:type="dxa"/>
            <w:gridSpan w:val="2"/>
          </w:tcPr>
          <w:p w14:paraId="15E77FB4" w14:textId="3FCBD7A5" w:rsidR="00412D5D" w:rsidRPr="0016074B" w:rsidRDefault="00412D5D">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 xml:space="preserve">PA. </w:t>
            </w:r>
            <w:r w:rsidR="00366059" w:rsidRPr="0016074B">
              <w:rPr>
                <w:rFonts w:ascii="Tahoma" w:eastAsia="Tahoma" w:hAnsi="Tahoma" w:cs="Tahoma"/>
                <w:i/>
                <w:iCs/>
                <w:color w:val="4472C4" w:themeColor="accent5"/>
                <w:sz w:val="22"/>
                <w:szCs w:val="22"/>
              </w:rPr>
              <w:t>Stebėti</w:t>
            </w:r>
            <w:r w:rsidRPr="0016074B">
              <w:rPr>
                <w:rFonts w:ascii="Tahoma" w:eastAsia="Tahoma" w:hAnsi="Tahoma" w:cs="Tahoma"/>
                <w:i/>
                <w:iCs/>
                <w:color w:val="4472C4" w:themeColor="accent5"/>
                <w:sz w:val="22"/>
                <w:szCs w:val="22"/>
              </w:rPr>
              <w:t xml:space="preserve"> ir </w:t>
            </w:r>
            <w:r w:rsidR="00366059" w:rsidRPr="0016074B">
              <w:rPr>
                <w:rFonts w:ascii="Tahoma" w:eastAsia="Tahoma" w:hAnsi="Tahoma" w:cs="Tahoma"/>
                <w:i/>
                <w:iCs/>
                <w:color w:val="4472C4" w:themeColor="accent5"/>
                <w:sz w:val="22"/>
                <w:szCs w:val="22"/>
              </w:rPr>
              <w:t>valdyti</w:t>
            </w:r>
            <w:r w:rsidRPr="0016074B">
              <w:rPr>
                <w:rFonts w:ascii="Tahoma" w:eastAsia="Tahoma" w:hAnsi="Tahoma" w:cs="Tahoma"/>
                <w:i/>
                <w:iCs/>
                <w:color w:val="4472C4" w:themeColor="accent5"/>
                <w:sz w:val="22"/>
                <w:szCs w:val="22"/>
              </w:rPr>
              <w:t xml:space="preserve"> vaizdo platformos funkcijas ir parametrus</w:t>
            </w:r>
            <w:r w:rsidR="00392511" w:rsidRPr="0016074B">
              <w:rPr>
                <w:rFonts w:ascii="Tahoma" w:eastAsia="Tahoma" w:hAnsi="Tahoma" w:cs="Tahoma"/>
                <w:i/>
                <w:iCs/>
                <w:color w:val="4472C4" w:themeColor="accent5"/>
                <w:sz w:val="22"/>
                <w:szCs w:val="22"/>
              </w:rPr>
              <w:t xml:space="preserve"> (</w:t>
            </w:r>
            <w:r w:rsidR="0014381C" w:rsidRPr="0016074B">
              <w:rPr>
                <w:rFonts w:ascii="Tahoma" w:eastAsia="Tahoma" w:hAnsi="Tahoma" w:cs="Tahoma"/>
                <w:i/>
                <w:iCs/>
                <w:color w:val="4472C4" w:themeColor="accent5"/>
                <w:sz w:val="22"/>
                <w:szCs w:val="22"/>
              </w:rPr>
              <w:t xml:space="preserve">ESPBI IS </w:t>
            </w:r>
            <w:r w:rsidR="00E4354E" w:rsidRPr="0016074B">
              <w:rPr>
                <w:rFonts w:ascii="Tahoma" w:eastAsia="Tahoma" w:hAnsi="Tahoma" w:cs="Tahoma"/>
                <w:i/>
                <w:iCs/>
                <w:color w:val="4472C4" w:themeColor="accent5"/>
                <w:sz w:val="22"/>
                <w:szCs w:val="22"/>
              </w:rPr>
              <w:t>Administratoriaus</w:t>
            </w:r>
            <w:r w:rsidR="00EB4D5A" w:rsidRPr="0016074B">
              <w:rPr>
                <w:rFonts w:ascii="Tahoma" w:eastAsia="Tahoma" w:hAnsi="Tahoma" w:cs="Tahoma"/>
                <w:i/>
                <w:iCs/>
                <w:color w:val="4472C4" w:themeColor="accent5"/>
                <w:sz w:val="22"/>
                <w:szCs w:val="22"/>
              </w:rPr>
              <w:t xml:space="preserve"> portalas</w:t>
            </w:r>
            <w:r w:rsidR="00392511" w:rsidRPr="0016074B">
              <w:rPr>
                <w:rFonts w:ascii="Tahoma" w:eastAsia="Tahoma" w:hAnsi="Tahoma" w:cs="Tahoma"/>
                <w:i/>
                <w:iCs/>
                <w:color w:val="4472C4" w:themeColor="accent5"/>
                <w:sz w:val="22"/>
                <w:szCs w:val="22"/>
              </w:rPr>
              <w:t>)</w:t>
            </w:r>
          </w:p>
        </w:tc>
      </w:tr>
      <w:tr w:rsidR="0016074B" w:rsidRPr="0016074B" w14:paraId="7B3469CF" w14:textId="77777777" w:rsidTr="00A85130">
        <w:trPr>
          <w:trHeight w:val="300"/>
        </w:trPr>
        <w:tc>
          <w:tcPr>
            <w:tcW w:w="1599" w:type="dxa"/>
          </w:tcPr>
          <w:p w14:paraId="379155BD"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5D92F2D3" w14:textId="3B76C5BE"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 xml:space="preserve">ESPBI IS </w:t>
            </w:r>
            <w:r w:rsidR="007D4884" w:rsidRPr="0016074B">
              <w:rPr>
                <w:rFonts w:ascii="Tahoma" w:eastAsia="Tahoma" w:hAnsi="Tahoma" w:cs="Tahoma"/>
                <w:sz w:val="22"/>
                <w:szCs w:val="22"/>
              </w:rPr>
              <w:t>Administratoriaus portale</w:t>
            </w:r>
            <w:r w:rsidRPr="0016074B">
              <w:rPr>
                <w:rFonts w:ascii="Tahoma" w:eastAsia="Tahoma" w:hAnsi="Tahoma" w:cs="Tahoma"/>
                <w:sz w:val="22"/>
                <w:szCs w:val="22"/>
              </w:rPr>
              <w:t xml:space="preserve"> turi būti sukurta galimybė </w:t>
            </w:r>
            <w:r w:rsidR="0022759E" w:rsidRPr="0016074B">
              <w:rPr>
                <w:rFonts w:ascii="Tahoma" w:eastAsia="Tahoma" w:hAnsi="Tahoma" w:cs="Tahoma"/>
                <w:sz w:val="22"/>
                <w:szCs w:val="22"/>
              </w:rPr>
              <w:t>atlikti tokius veiksmus</w:t>
            </w:r>
            <w:r w:rsidRPr="0016074B">
              <w:rPr>
                <w:rFonts w:ascii="Tahoma" w:eastAsia="Tahoma" w:hAnsi="Tahoma" w:cs="Tahoma"/>
                <w:sz w:val="22"/>
                <w:szCs w:val="22"/>
              </w:rPr>
              <w:t xml:space="preserve"> kaip:</w:t>
            </w:r>
          </w:p>
          <w:p w14:paraId="697A6736" w14:textId="01EFF68E" w:rsidR="00412D5D" w:rsidRPr="0016074B" w:rsidRDefault="00412D5D" w:rsidP="00C026C8">
            <w:pPr>
              <w:pStyle w:val="ListParagraph"/>
              <w:numPr>
                <w:ilvl w:val="0"/>
                <w:numId w:val="46"/>
              </w:numPr>
              <w:spacing w:line="257" w:lineRule="auto"/>
              <w:rPr>
                <w:rFonts w:ascii="Tahoma" w:eastAsia="Tahoma" w:hAnsi="Tahoma" w:cs="Tahoma"/>
              </w:rPr>
            </w:pPr>
            <w:r w:rsidRPr="0016074B">
              <w:rPr>
                <w:rFonts w:ascii="Tahoma" w:eastAsia="Tahoma" w:hAnsi="Tahoma" w:cs="Tahoma"/>
              </w:rPr>
              <w:t xml:space="preserve">išjungti/ įjungti </w:t>
            </w:r>
            <w:r w:rsidR="001169B2" w:rsidRPr="0016074B">
              <w:rPr>
                <w:rFonts w:ascii="Tahoma" w:eastAsia="Tahoma" w:hAnsi="Tahoma" w:cs="Tahoma"/>
              </w:rPr>
              <w:t>vaizdo konferencijų platformos funkcijas</w:t>
            </w:r>
            <w:r w:rsidR="008A3376" w:rsidRPr="0016074B">
              <w:rPr>
                <w:rFonts w:ascii="Tahoma" w:eastAsia="Tahoma" w:hAnsi="Tahoma" w:cs="Tahoma"/>
              </w:rPr>
              <w:t xml:space="preserve"> (pvz. susirašinėjimą, vaizdo dalinimąsi</w:t>
            </w:r>
            <w:r w:rsidR="009A0CBD" w:rsidRPr="0016074B">
              <w:rPr>
                <w:rFonts w:ascii="Tahoma" w:eastAsia="Tahoma" w:hAnsi="Tahoma" w:cs="Tahoma"/>
              </w:rPr>
              <w:t xml:space="preserve">, </w:t>
            </w:r>
            <w:r w:rsidR="008B1E29" w:rsidRPr="0016074B">
              <w:rPr>
                <w:rFonts w:ascii="Tahoma" w:eastAsia="Tahoma" w:hAnsi="Tahoma" w:cs="Tahoma"/>
              </w:rPr>
              <w:t>ryšio kokybės indikatorius</w:t>
            </w:r>
            <w:r w:rsidR="008A3376" w:rsidRPr="0016074B">
              <w:rPr>
                <w:rFonts w:ascii="Tahoma" w:eastAsia="Tahoma" w:hAnsi="Tahoma" w:cs="Tahoma"/>
              </w:rPr>
              <w:t xml:space="preserve"> ir </w:t>
            </w:r>
            <w:r w:rsidR="008B1E29" w:rsidRPr="0016074B">
              <w:rPr>
                <w:rFonts w:ascii="Tahoma" w:eastAsia="Tahoma" w:hAnsi="Tahoma" w:cs="Tahoma"/>
              </w:rPr>
              <w:t>pranešimus</w:t>
            </w:r>
            <w:r w:rsidR="008A3376" w:rsidRPr="0016074B">
              <w:rPr>
                <w:rFonts w:ascii="Tahoma" w:eastAsia="Tahoma" w:hAnsi="Tahoma" w:cs="Tahoma"/>
              </w:rPr>
              <w:t xml:space="preserve"> ir </w:t>
            </w:r>
            <w:r w:rsidR="009F641D" w:rsidRPr="0016074B">
              <w:rPr>
                <w:rFonts w:ascii="Tahoma" w:eastAsia="Tahoma" w:hAnsi="Tahoma" w:cs="Tahoma"/>
              </w:rPr>
              <w:t>visas kitas</w:t>
            </w:r>
            <w:r w:rsidR="008A3376" w:rsidRPr="0016074B">
              <w:rPr>
                <w:rFonts w:ascii="Tahoma" w:eastAsia="Tahoma" w:hAnsi="Tahoma" w:cs="Tahoma"/>
              </w:rPr>
              <w:t>)</w:t>
            </w:r>
            <w:r w:rsidRPr="0016074B">
              <w:rPr>
                <w:rFonts w:ascii="Tahoma" w:eastAsia="Tahoma" w:hAnsi="Tahoma" w:cs="Tahoma"/>
              </w:rPr>
              <w:t>;</w:t>
            </w:r>
          </w:p>
          <w:p w14:paraId="09874523" w14:textId="692AD3E9" w:rsidR="002D1C14" w:rsidRPr="0016074B" w:rsidRDefault="000D5C5C" w:rsidP="00C026C8">
            <w:pPr>
              <w:pStyle w:val="ListParagraph"/>
              <w:numPr>
                <w:ilvl w:val="0"/>
                <w:numId w:val="46"/>
              </w:numPr>
              <w:spacing w:line="257" w:lineRule="auto"/>
              <w:rPr>
                <w:rFonts w:ascii="Tahoma" w:eastAsia="Tahoma" w:hAnsi="Tahoma" w:cs="Tahoma"/>
              </w:rPr>
            </w:pPr>
            <w:r w:rsidRPr="0016074B">
              <w:rPr>
                <w:rFonts w:ascii="Tahoma" w:eastAsia="Tahoma" w:hAnsi="Tahoma" w:cs="Tahoma"/>
              </w:rPr>
              <w:t xml:space="preserve">valdyti </w:t>
            </w:r>
            <w:r w:rsidR="006D6725" w:rsidRPr="0016074B">
              <w:rPr>
                <w:rFonts w:ascii="Tahoma" w:eastAsia="Tahoma" w:hAnsi="Tahoma" w:cs="Tahoma"/>
              </w:rPr>
              <w:t xml:space="preserve">automatinės </w:t>
            </w:r>
            <w:r w:rsidRPr="0016074B">
              <w:rPr>
                <w:rFonts w:ascii="Tahoma" w:eastAsia="Tahoma" w:hAnsi="Tahoma" w:cs="Tahoma"/>
              </w:rPr>
              <w:t xml:space="preserve">kokybės </w:t>
            </w:r>
            <w:r w:rsidR="006D6725" w:rsidRPr="0016074B">
              <w:rPr>
                <w:rFonts w:ascii="Tahoma" w:eastAsia="Tahoma" w:hAnsi="Tahoma" w:cs="Tahoma"/>
              </w:rPr>
              <w:t>parametrus;</w:t>
            </w:r>
          </w:p>
          <w:p w14:paraId="17D6654D" w14:textId="6265D240" w:rsidR="00412D5D" w:rsidRPr="0016074B" w:rsidRDefault="00105153" w:rsidP="00C026C8">
            <w:pPr>
              <w:pStyle w:val="ListParagraph"/>
              <w:numPr>
                <w:ilvl w:val="0"/>
                <w:numId w:val="46"/>
              </w:numPr>
              <w:spacing w:line="257" w:lineRule="auto"/>
              <w:rPr>
                <w:rFonts w:ascii="Tahoma" w:eastAsia="Tahoma" w:hAnsi="Tahoma" w:cs="Tahoma"/>
              </w:rPr>
            </w:pPr>
            <w:r w:rsidRPr="0016074B">
              <w:rPr>
                <w:rFonts w:ascii="Tahoma" w:eastAsia="Tahoma" w:hAnsi="Tahoma" w:cs="Tahoma"/>
              </w:rPr>
              <w:t>n</w:t>
            </w:r>
            <w:r w:rsidR="00412D5D" w:rsidRPr="0016074B">
              <w:rPr>
                <w:rFonts w:ascii="Tahoma" w:eastAsia="Tahoma" w:hAnsi="Tahoma" w:cs="Tahoma"/>
              </w:rPr>
              <w:t>ustatyti</w:t>
            </w:r>
            <w:r w:rsidR="0022759E" w:rsidRPr="0016074B">
              <w:rPr>
                <w:rFonts w:ascii="Tahoma" w:eastAsia="Tahoma" w:hAnsi="Tahoma" w:cs="Tahoma"/>
              </w:rPr>
              <w:t xml:space="preserve"> kiek laiko praėj</w:t>
            </w:r>
            <w:r w:rsidR="00DD5CB8" w:rsidRPr="0016074B">
              <w:rPr>
                <w:rFonts w:ascii="Tahoma" w:eastAsia="Tahoma" w:hAnsi="Tahoma" w:cs="Tahoma"/>
              </w:rPr>
              <w:t>u</w:t>
            </w:r>
            <w:r w:rsidR="0022759E" w:rsidRPr="0016074B">
              <w:rPr>
                <w:rFonts w:ascii="Tahoma" w:eastAsia="Tahoma" w:hAnsi="Tahoma" w:cs="Tahoma"/>
              </w:rPr>
              <w:t xml:space="preserve">s po konsultacijos, sesija turi būti </w:t>
            </w:r>
            <w:r w:rsidR="005D2748" w:rsidRPr="0016074B">
              <w:rPr>
                <w:rFonts w:ascii="Tahoma" w:eastAsia="Tahoma" w:hAnsi="Tahoma" w:cs="Tahoma"/>
              </w:rPr>
              <w:t xml:space="preserve">automatiškai nutraukta; </w:t>
            </w:r>
          </w:p>
          <w:p w14:paraId="16F8F6EB" w14:textId="3494786E" w:rsidR="00412D5D" w:rsidRPr="0016074B" w:rsidRDefault="00105153" w:rsidP="00C026C8">
            <w:pPr>
              <w:pStyle w:val="ListParagraph"/>
              <w:numPr>
                <w:ilvl w:val="0"/>
                <w:numId w:val="46"/>
              </w:numPr>
              <w:spacing w:line="257" w:lineRule="auto"/>
              <w:rPr>
                <w:rFonts w:ascii="Tahoma" w:eastAsia="Tahoma" w:hAnsi="Tahoma" w:cs="Tahoma"/>
              </w:rPr>
            </w:pPr>
            <w:r w:rsidRPr="0016074B">
              <w:rPr>
                <w:rFonts w:ascii="Tahoma" w:eastAsia="Tahoma" w:hAnsi="Tahoma" w:cs="Tahoma"/>
              </w:rPr>
              <w:t>n</w:t>
            </w:r>
            <w:r w:rsidR="001169B2" w:rsidRPr="0016074B">
              <w:rPr>
                <w:rFonts w:ascii="Tahoma" w:eastAsia="Tahoma" w:hAnsi="Tahoma" w:cs="Tahoma"/>
              </w:rPr>
              <w:t>ustatyti, k</w:t>
            </w:r>
            <w:r w:rsidR="00412D5D" w:rsidRPr="0016074B">
              <w:rPr>
                <w:rFonts w:ascii="Tahoma" w:eastAsia="Tahoma" w:hAnsi="Tahoma" w:cs="Tahoma"/>
              </w:rPr>
              <w:t>iek laiko likus iki konsultacijos pradžios</w:t>
            </w:r>
            <w:r w:rsidRPr="0016074B">
              <w:rPr>
                <w:rFonts w:ascii="Tahoma" w:eastAsia="Tahoma" w:hAnsi="Tahoma" w:cs="Tahoma"/>
              </w:rPr>
              <w:t xml:space="preserve">, naudotojams atsiranda galimybė </w:t>
            </w:r>
            <w:r w:rsidR="00412D5D" w:rsidRPr="0016074B">
              <w:rPr>
                <w:rFonts w:ascii="Tahoma" w:eastAsia="Tahoma" w:hAnsi="Tahoma" w:cs="Tahoma"/>
              </w:rPr>
              <w:t>į ją jungtis</w:t>
            </w:r>
            <w:r w:rsidR="0098476D" w:rsidRPr="0016074B">
              <w:rPr>
                <w:rFonts w:ascii="Tahoma" w:eastAsia="Tahoma" w:hAnsi="Tahoma" w:cs="Tahoma"/>
              </w:rPr>
              <w:t xml:space="preserve"> (nuoroda pradeda galioti)</w:t>
            </w:r>
            <w:r w:rsidR="00412D5D" w:rsidRPr="0016074B">
              <w:rPr>
                <w:rFonts w:ascii="Tahoma" w:eastAsia="Tahoma" w:hAnsi="Tahoma" w:cs="Tahoma"/>
              </w:rPr>
              <w:t>;</w:t>
            </w:r>
          </w:p>
          <w:p w14:paraId="4E3DE272" w14:textId="15168BD8" w:rsidR="00C475CC" w:rsidRPr="0016074B" w:rsidRDefault="00C475CC" w:rsidP="00C026C8">
            <w:pPr>
              <w:pStyle w:val="ListParagraph"/>
              <w:numPr>
                <w:ilvl w:val="0"/>
                <w:numId w:val="46"/>
              </w:numPr>
              <w:spacing w:line="257" w:lineRule="auto"/>
              <w:rPr>
                <w:rFonts w:ascii="Tahoma" w:eastAsia="Tahoma" w:hAnsi="Tahoma" w:cs="Tahoma"/>
              </w:rPr>
            </w:pPr>
            <w:r w:rsidRPr="0016074B">
              <w:rPr>
                <w:rFonts w:ascii="Tahoma" w:eastAsia="Tahoma" w:hAnsi="Tahoma" w:cs="Tahoma"/>
              </w:rPr>
              <w:t>redaguoti visus klaidų</w:t>
            </w:r>
            <w:r w:rsidR="003B7BFF" w:rsidRPr="0016074B">
              <w:rPr>
                <w:rFonts w:ascii="Tahoma" w:eastAsia="Tahoma" w:hAnsi="Tahoma" w:cs="Tahoma"/>
              </w:rPr>
              <w:t xml:space="preserve"> arba</w:t>
            </w:r>
            <w:r w:rsidRPr="0016074B">
              <w:rPr>
                <w:rFonts w:ascii="Tahoma" w:eastAsia="Tahoma" w:hAnsi="Tahoma" w:cs="Tahoma"/>
              </w:rPr>
              <w:t xml:space="preserve"> informacinius pranešimus</w:t>
            </w:r>
            <w:r w:rsidR="006F0C64" w:rsidRPr="0016074B">
              <w:rPr>
                <w:rFonts w:ascii="Tahoma" w:eastAsia="Tahoma" w:hAnsi="Tahoma" w:cs="Tahoma"/>
              </w:rPr>
              <w:t>;</w:t>
            </w:r>
          </w:p>
          <w:p w14:paraId="6CDFE136" w14:textId="3F40891A" w:rsidR="002D1C14" w:rsidRPr="0016074B" w:rsidRDefault="00B07956" w:rsidP="00C026C8">
            <w:pPr>
              <w:pStyle w:val="ListParagraph"/>
              <w:numPr>
                <w:ilvl w:val="0"/>
                <w:numId w:val="46"/>
              </w:numPr>
              <w:rPr>
                <w:rFonts w:ascii="Tahoma" w:eastAsia="Tahoma" w:hAnsi="Tahoma" w:cs="Tahoma"/>
              </w:rPr>
            </w:pPr>
            <w:r w:rsidRPr="0016074B">
              <w:rPr>
                <w:rFonts w:ascii="Tahoma" w:eastAsia="Tahoma" w:hAnsi="Tahoma" w:cs="Tahoma"/>
              </w:rPr>
              <w:t xml:space="preserve">peržiūrėti </w:t>
            </w:r>
            <w:r w:rsidR="00760958" w:rsidRPr="0016074B">
              <w:rPr>
                <w:rFonts w:ascii="Tahoma" w:eastAsia="Tahoma" w:hAnsi="Tahoma" w:cs="Tahoma"/>
              </w:rPr>
              <w:t xml:space="preserve">aktyvias </w:t>
            </w:r>
            <w:r w:rsidR="00445CD6" w:rsidRPr="0016074B">
              <w:rPr>
                <w:rFonts w:ascii="Tahoma" w:eastAsia="Tahoma" w:hAnsi="Tahoma" w:cs="Tahoma"/>
              </w:rPr>
              <w:t xml:space="preserve">nuotolines konsultacijas ir </w:t>
            </w:r>
            <w:r w:rsidR="00994C75" w:rsidRPr="0016074B">
              <w:rPr>
                <w:rFonts w:ascii="Tahoma" w:eastAsia="Tahoma" w:hAnsi="Tahoma" w:cs="Tahoma"/>
              </w:rPr>
              <w:t>nutraukti</w:t>
            </w:r>
            <w:r w:rsidR="000D4ECA" w:rsidRPr="0016074B">
              <w:rPr>
                <w:rFonts w:ascii="Tahoma" w:eastAsia="Tahoma" w:hAnsi="Tahoma" w:cs="Tahoma"/>
              </w:rPr>
              <w:t xml:space="preserve"> </w:t>
            </w:r>
            <w:r w:rsidR="00445CD6" w:rsidRPr="0016074B">
              <w:rPr>
                <w:rFonts w:ascii="Tahoma" w:eastAsia="Tahoma" w:hAnsi="Tahoma" w:cs="Tahoma"/>
              </w:rPr>
              <w:t>vieną ar</w:t>
            </w:r>
            <w:r w:rsidR="00E6614B" w:rsidRPr="0016074B">
              <w:rPr>
                <w:rFonts w:ascii="Tahoma" w:eastAsia="Tahoma" w:hAnsi="Tahoma" w:cs="Tahoma"/>
              </w:rPr>
              <w:t xml:space="preserve"> kelias </w:t>
            </w:r>
            <w:r w:rsidR="009B72FD" w:rsidRPr="0016074B">
              <w:rPr>
                <w:rFonts w:ascii="Tahoma" w:eastAsia="Tahoma" w:hAnsi="Tahoma" w:cs="Tahoma"/>
              </w:rPr>
              <w:t xml:space="preserve">konsultacijas </w:t>
            </w:r>
            <w:r w:rsidR="00E6614B" w:rsidRPr="0016074B">
              <w:rPr>
                <w:rFonts w:ascii="Tahoma" w:eastAsia="Tahoma" w:hAnsi="Tahoma" w:cs="Tahoma"/>
              </w:rPr>
              <w:t>vienu metu</w:t>
            </w:r>
            <w:r w:rsidR="00382109" w:rsidRPr="0016074B">
              <w:rPr>
                <w:rFonts w:ascii="Tahoma" w:eastAsia="Tahoma" w:hAnsi="Tahoma" w:cs="Tahoma"/>
              </w:rPr>
              <w:t>.</w:t>
            </w:r>
            <w:r w:rsidR="003A2FCB" w:rsidRPr="0016074B">
              <w:rPr>
                <w:rFonts w:ascii="Tahoma" w:eastAsia="Tahoma" w:hAnsi="Tahoma" w:cs="Tahoma"/>
              </w:rPr>
              <w:t xml:space="preserve"> </w:t>
            </w:r>
            <w:r w:rsidR="00C663F3" w:rsidRPr="0016074B">
              <w:rPr>
                <w:rFonts w:ascii="Tahoma" w:eastAsia="Tahoma" w:hAnsi="Tahoma" w:cs="Tahoma"/>
              </w:rPr>
              <w:t xml:space="preserve">Rodoma konsultacijų informacija </w:t>
            </w:r>
            <w:r w:rsidR="00C74AEC" w:rsidRPr="0016074B">
              <w:rPr>
                <w:rFonts w:ascii="Tahoma" w:eastAsia="Tahoma" w:hAnsi="Tahoma" w:cs="Tahoma"/>
              </w:rPr>
              <w:t xml:space="preserve">turi </w:t>
            </w:r>
            <w:r w:rsidR="00C663F3" w:rsidRPr="0016074B">
              <w:rPr>
                <w:rFonts w:ascii="Tahoma" w:eastAsia="Tahoma" w:hAnsi="Tahoma" w:cs="Tahoma"/>
              </w:rPr>
              <w:t xml:space="preserve">būti suderinta detalios analizės ir projektavimo etapo metu ir patvirtinta Perkančiosios organizacijos. </w:t>
            </w:r>
          </w:p>
          <w:p w14:paraId="682554D5" w14:textId="028C0771" w:rsidR="00412D5D" w:rsidRPr="0016074B" w:rsidRDefault="00084BE9" w:rsidP="00A5234F">
            <w:pPr>
              <w:rPr>
                <w:rFonts w:ascii="Tahoma" w:eastAsia="Tahoma" w:hAnsi="Tahoma" w:cs="Tahoma"/>
                <w:sz w:val="22"/>
                <w:szCs w:val="22"/>
              </w:rPr>
            </w:pPr>
            <w:r w:rsidRPr="0016074B">
              <w:rPr>
                <w:rFonts w:ascii="Tahoma" w:eastAsia="Tahoma" w:hAnsi="Tahoma" w:cs="Tahoma"/>
                <w:sz w:val="22"/>
                <w:szCs w:val="22"/>
              </w:rPr>
              <w:t xml:space="preserve">Visi galimi atlikti veiksmai turės būti suderinti detalios analizės ir projektavimo etapo metu, kai bus aiškios </w:t>
            </w:r>
            <w:r w:rsidR="000006D8" w:rsidRPr="0016074B">
              <w:rPr>
                <w:rFonts w:ascii="Tahoma" w:eastAsia="Tahoma" w:hAnsi="Tahoma" w:cs="Tahoma"/>
                <w:sz w:val="22"/>
                <w:szCs w:val="22"/>
              </w:rPr>
              <w:t>visos vaizdo konferencijų platformos galimybės ir</w:t>
            </w:r>
            <w:r w:rsidR="005F5A20" w:rsidRPr="0016074B">
              <w:rPr>
                <w:rFonts w:ascii="Tahoma" w:eastAsia="Tahoma" w:hAnsi="Tahoma" w:cs="Tahoma"/>
                <w:sz w:val="22"/>
                <w:szCs w:val="22"/>
              </w:rPr>
              <w:t xml:space="preserve"> numatoma projekto realizacija. </w:t>
            </w:r>
            <w:r w:rsidR="00731F0C" w:rsidRPr="0016074B">
              <w:rPr>
                <w:rFonts w:ascii="Tahoma" w:eastAsia="Tahoma" w:hAnsi="Tahoma" w:cs="Tahoma"/>
                <w:sz w:val="22"/>
                <w:szCs w:val="22"/>
              </w:rPr>
              <w:t>Teikėjas</w:t>
            </w:r>
            <w:r w:rsidR="0066335F" w:rsidRPr="0016074B">
              <w:rPr>
                <w:rFonts w:ascii="Tahoma" w:eastAsia="Tahoma" w:hAnsi="Tahoma" w:cs="Tahoma"/>
                <w:sz w:val="22"/>
                <w:szCs w:val="22"/>
              </w:rPr>
              <w:t>,</w:t>
            </w:r>
            <w:r w:rsidR="00951A95" w:rsidRPr="0016074B">
              <w:rPr>
                <w:rFonts w:ascii="Tahoma" w:eastAsia="Tahoma" w:hAnsi="Tahoma" w:cs="Tahoma"/>
                <w:sz w:val="22"/>
                <w:szCs w:val="22"/>
              </w:rPr>
              <w:t xml:space="preserve"> turėtų pasiūlyti </w:t>
            </w:r>
            <w:r w:rsidR="0066335F" w:rsidRPr="0016074B">
              <w:rPr>
                <w:rFonts w:ascii="Tahoma" w:eastAsia="Tahoma" w:hAnsi="Tahoma" w:cs="Tahoma"/>
                <w:sz w:val="22"/>
                <w:szCs w:val="22"/>
              </w:rPr>
              <w:t xml:space="preserve">visas </w:t>
            </w:r>
            <w:r w:rsidR="006A2C2F" w:rsidRPr="0016074B">
              <w:rPr>
                <w:rFonts w:ascii="Tahoma" w:eastAsia="Tahoma" w:hAnsi="Tahoma" w:cs="Tahoma"/>
                <w:sz w:val="22"/>
                <w:szCs w:val="22"/>
              </w:rPr>
              <w:t>Perkančiąja</w:t>
            </w:r>
            <w:r w:rsidR="00951A95" w:rsidRPr="0016074B">
              <w:rPr>
                <w:rFonts w:ascii="Tahoma" w:eastAsia="Tahoma" w:hAnsi="Tahoma" w:cs="Tahoma"/>
                <w:sz w:val="22"/>
                <w:szCs w:val="22"/>
              </w:rPr>
              <w:t xml:space="preserve"> organizacijai </w:t>
            </w:r>
            <w:r w:rsidR="00F17261" w:rsidRPr="0016074B">
              <w:rPr>
                <w:rFonts w:ascii="Tahoma" w:eastAsia="Tahoma" w:hAnsi="Tahoma" w:cs="Tahoma"/>
                <w:sz w:val="22"/>
                <w:szCs w:val="22"/>
              </w:rPr>
              <w:t>naudingas</w:t>
            </w:r>
            <w:r w:rsidR="000152BC" w:rsidRPr="0016074B">
              <w:rPr>
                <w:rFonts w:ascii="Tahoma" w:eastAsia="Tahoma" w:hAnsi="Tahoma" w:cs="Tahoma"/>
                <w:sz w:val="22"/>
                <w:szCs w:val="22"/>
              </w:rPr>
              <w:t xml:space="preserve"> valdyti funkcijas</w:t>
            </w:r>
            <w:r w:rsidR="00E3344C" w:rsidRPr="0016074B">
              <w:rPr>
                <w:rFonts w:ascii="Tahoma" w:eastAsia="Tahoma" w:hAnsi="Tahoma" w:cs="Tahoma"/>
                <w:sz w:val="22"/>
                <w:szCs w:val="22"/>
              </w:rPr>
              <w:t xml:space="preserve"> (iki 10 funkcijų)</w:t>
            </w:r>
            <w:r w:rsidR="0066335F" w:rsidRPr="0016074B">
              <w:rPr>
                <w:rFonts w:ascii="Tahoma" w:eastAsia="Tahoma" w:hAnsi="Tahoma" w:cs="Tahoma"/>
                <w:sz w:val="22"/>
                <w:szCs w:val="22"/>
              </w:rPr>
              <w:t>.</w:t>
            </w:r>
            <w:r w:rsidR="00BA401B" w:rsidRPr="0016074B">
              <w:rPr>
                <w:rFonts w:ascii="Tahoma" w:eastAsia="Tahoma" w:hAnsi="Tahoma" w:cs="Tahoma"/>
                <w:sz w:val="22"/>
                <w:szCs w:val="22"/>
              </w:rPr>
              <w:t xml:space="preserve"> </w:t>
            </w:r>
          </w:p>
        </w:tc>
      </w:tr>
    </w:tbl>
    <w:p w14:paraId="12571C3D" w14:textId="77777777" w:rsidR="00891C7D" w:rsidRPr="0016074B" w:rsidRDefault="00891C7D" w:rsidP="00A85130">
      <w:pPr>
        <w:pStyle w:val="Caption"/>
        <w:rPr>
          <w:rFonts w:ascii="Tahoma" w:hAnsi="Tahoma" w:cs="Tahoma"/>
          <w:b w:val="0"/>
          <w:i w:val="0"/>
          <w:color w:val="auto"/>
          <w:sz w:val="22"/>
          <w:szCs w:val="22"/>
        </w:rPr>
      </w:pPr>
      <w:bookmarkStart w:id="52" w:name="_Toc157081865"/>
      <w:bookmarkStart w:id="53" w:name="_Toc157700347"/>
    </w:p>
    <w:p w14:paraId="413CD3B7" w14:textId="19669678" w:rsidR="00A85130" w:rsidRPr="0016074B" w:rsidRDefault="00E14B76" w:rsidP="004B43DA">
      <w:pPr>
        <w:pStyle w:val="Heading3"/>
        <w:numPr>
          <w:ilvl w:val="0"/>
          <w:numId w:val="0"/>
        </w:numPr>
        <w:spacing w:before="0" w:line="276" w:lineRule="auto"/>
        <w:rPr>
          <w:rFonts w:ascii="Tahoma" w:hAnsi="Tahoma" w:cs="Tahoma"/>
          <w:b/>
          <w:bCs/>
          <w:color w:val="auto"/>
          <w:sz w:val="22"/>
          <w:szCs w:val="22"/>
        </w:rPr>
      </w:pPr>
      <w:bookmarkStart w:id="54" w:name="_Toc187320741"/>
      <w:r w:rsidRPr="0016074B">
        <w:rPr>
          <w:rFonts w:ascii="Tahoma" w:hAnsi="Tahoma" w:cs="Tahoma"/>
          <w:b/>
          <w:bCs/>
          <w:color w:val="auto"/>
          <w:sz w:val="22"/>
          <w:szCs w:val="22"/>
        </w:rPr>
        <w:t xml:space="preserve">4.2.4 </w:t>
      </w:r>
      <w:r w:rsidR="00E42DC2" w:rsidRPr="0016074B">
        <w:rPr>
          <w:rFonts w:ascii="Tahoma" w:hAnsi="Tahoma" w:cs="Tahoma"/>
          <w:b/>
          <w:bCs/>
          <w:color w:val="auto"/>
          <w:sz w:val="22"/>
          <w:szCs w:val="22"/>
        </w:rPr>
        <w:t>Funkciniai r</w:t>
      </w:r>
      <w:r w:rsidR="00891C7D" w:rsidRPr="0016074B">
        <w:rPr>
          <w:rFonts w:ascii="Tahoma" w:hAnsi="Tahoma" w:cs="Tahoma"/>
          <w:b/>
          <w:bCs/>
          <w:color w:val="auto"/>
          <w:sz w:val="22"/>
          <w:szCs w:val="22"/>
        </w:rPr>
        <w:t>eikalavimai integracinei sąsajai</w:t>
      </w:r>
      <w:bookmarkEnd w:id="54"/>
    </w:p>
    <w:tbl>
      <w:tblPr>
        <w:tblStyle w:val="TableGrid"/>
        <w:tblW w:w="9770"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2008"/>
        <w:gridCol w:w="7762"/>
      </w:tblGrid>
      <w:tr w:rsidR="009A4866" w:rsidRPr="0016074B" w14:paraId="1CB2318E" w14:textId="77777777">
        <w:trPr>
          <w:trHeight w:val="285"/>
        </w:trPr>
        <w:tc>
          <w:tcPr>
            <w:tcW w:w="2008" w:type="dxa"/>
            <w:shd w:val="clear" w:color="auto" w:fill="0070C0"/>
            <w:tcMar>
              <w:left w:w="105" w:type="dxa"/>
              <w:right w:w="105" w:type="dxa"/>
            </w:tcMar>
            <w:vAlign w:val="center"/>
          </w:tcPr>
          <w:p w14:paraId="351E05BA" w14:textId="77777777" w:rsidR="004721DB" w:rsidRPr="0016074B" w:rsidRDefault="004721DB">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762" w:type="dxa"/>
            <w:shd w:val="clear" w:color="auto" w:fill="0070C0"/>
            <w:tcMar>
              <w:left w:w="105" w:type="dxa"/>
              <w:right w:w="105" w:type="dxa"/>
            </w:tcMar>
            <w:vAlign w:val="center"/>
          </w:tcPr>
          <w:p w14:paraId="5BCE8431" w14:textId="77777777" w:rsidR="004721DB" w:rsidRPr="0016074B" w:rsidRDefault="004721DB">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16074B" w:rsidRPr="0016074B" w14:paraId="55A1E80B" w14:textId="77777777">
        <w:trPr>
          <w:trHeight w:val="285"/>
        </w:trPr>
        <w:tc>
          <w:tcPr>
            <w:tcW w:w="2008" w:type="dxa"/>
            <w:tcMar>
              <w:left w:w="105" w:type="dxa"/>
              <w:right w:w="105" w:type="dxa"/>
            </w:tcMar>
          </w:tcPr>
          <w:p w14:paraId="7B23E1AF" w14:textId="77777777" w:rsidR="004721DB" w:rsidRPr="0016074B" w:rsidRDefault="004721DB" w:rsidP="00C026C8">
            <w:pPr>
              <w:pStyle w:val="ListParagraph"/>
              <w:numPr>
                <w:ilvl w:val="0"/>
                <w:numId w:val="27"/>
              </w:numPr>
              <w:contextualSpacing/>
              <w:rPr>
                <w:rFonts w:ascii="Tahoma" w:hAnsi="Tahoma" w:cs="Tahoma"/>
              </w:rPr>
            </w:pPr>
          </w:p>
        </w:tc>
        <w:tc>
          <w:tcPr>
            <w:tcW w:w="7762" w:type="dxa"/>
            <w:tcMar>
              <w:left w:w="105" w:type="dxa"/>
              <w:right w:w="105" w:type="dxa"/>
            </w:tcMar>
          </w:tcPr>
          <w:p w14:paraId="2A95F342" w14:textId="06478A0A" w:rsidR="004721DB" w:rsidRPr="0016074B" w:rsidRDefault="004721DB">
            <w:pPr>
              <w:spacing w:line="257" w:lineRule="auto"/>
              <w:rPr>
                <w:rFonts w:ascii="Tahoma" w:eastAsia="Tahoma" w:hAnsi="Tahoma" w:cs="Tahoma"/>
                <w:sz w:val="22"/>
                <w:szCs w:val="22"/>
              </w:rPr>
            </w:pPr>
            <w:r w:rsidRPr="0016074B">
              <w:rPr>
                <w:rFonts w:ascii="Tahoma" w:eastAsia="Tahoma" w:hAnsi="Tahoma" w:cs="Tahoma"/>
                <w:sz w:val="22"/>
                <w:szCs w:val="22"/>
              </w:rPr>
              <w:t>Sistemoje turi būti realizuoti detaliosios analizės ir projektavimo etapo metu suderinti reikalingi integraciniai taškai. Teikėjas turi aiškiai apibrėžti ir aprašyti integracinių taškų specifiką.</w:t>
            </w:r>
          </w:p>
        </w:tc>
      </w:tr>
      <w:tr w:rsidR="009A4866" w:rsidRPr="0016074B" w14:paraId="12C1A39D" w14:textId="77777777">
        <w:trPr>
          <w:trHeight w:val="285"/>
        </w:trPr>
        <w:tc>
          <w:tcPr>
            <w:tcW w:w="2008" w:type="dxa"/>
            <w:tcMar>
              <w:left w:w="105" w:type="dxa"/>
              <w:right w:w="105" w:type="dxa"/>
            </w:tcMar>
          </w:tcPr>
          <w:p w14:paraId="1263AA70" w14:textId="77777777" w:rsidR="00357126" w:rsidRPr="0016074B" w:rsidRDefault="00357126" w:rsidP="00C026C8">
            <w:pPr>
              <w:pStyle w:val="ListParagraph"/>
              <w:numPr>
                <w:ilvl w:val="0"/>
                <w:numId w:val="27"/>
              </w:numPr>
              <w:contextualSpacing/>
              <w:rPr>
                <w:rFonts w:ascii="Tahoma" w:hAnsi="Tahoma" w:cs="Tahoma"/>
              </w:rPr>
            </w:pPr>
          </w:p>
        </w:tc>
        <w:tc>
          <w:tcPr>
            <w:tcW w:w="7762" w:type="dxa"/>
            <w:tcMar>
              <w:left w:w="105" w:type="dxa"/>
              <w:right w:w="105" w:type="dxa"/>
            </w:tcMar>
          </w:tcPr>
          <w:p w14:paraId="32A583E5" w14:textId="186654DB" w:rsidR="00357126" w:rsidRPr="0016074B" w:rsidRDefault="00357126" w:rsidP="00A5234F">
            <w:pPr>
              <w:spacing w:line="257" w:lineRule="auto"/>
              <w:rPr>
                <w:rFonts w:ascii="Tahoma" w:eastAsia="Tahoma" w:hAnsi="Tahoma" w:cs="Tahoma"/>
                <w:sz w:val="22"/>
                <w:szCs w:val="22"/>
              </w:rPr>
            </w:pPr>
            <w:r w:rsidRPr="0016074B">
              <w:rPr>
                <w:rFonts w:ascii="Tahoma" w:eastAsia="Tahoma" w:hAnsi="Tahoma" w:cs="Tahoma"/>
                <w:sz w:val="22"/>
                <w:szCs w:val="22"/>
              </w:rPr>
              <w:t>ESPBI IS pusėje turi būti sukurta (ar papildyta esama) integracinė sąsaja su IPR IS, skirta gauti duomenis apie IPR IS registracijas</w:t>
            </w:r>
          </w:p>
        </w:tc>
      </w:tr>
      <w:tr w:rsidR="0016074B" w:rsidRPr="0016074B" w14:paraId="251D136F" w14:textId="77777777">
        <w:trPr>
          <w:trHeight w:val="285"/>
        </w:trPr>
        <w:tc>
          <w:tcPr>
            <w:tcW w:w="2008" w:type="dxa"/>
            <w:tcMar>
              <w:left w:w="105" w:type="dxa"/>
              <w:right w:w="105" w:type="dxa"/>
            </w:tcMar>
          </w:tcPr>
          <w:p w14:paraId="29AE7316" w14:textId="77777777" w:rsidR="00357126" w:rsidRPr="0016074B" w:rsidRDefault="00357126" w:rsidP="00C026C8">
            <w:pPr>
              <w:pStyle w:val="ListParagraph"/>
              <w:numPr>
                <w:ilvl w:val="0"/>
                <w:numId w:val="27"/>
              </w:numPr>
              <w:contextualSpacing/>
              <w:rPr>
                <w:rFonts w:ascii="Tahoma" w:hAnsi="Tahoma" w:cs="Tahoma"/>
              </w:rPr>
            </w:pPr>
          </w:p>
        </w:tc>
        <w:tc>
          <w:tcPr>
            <w:tcW w:w="7762" w:type="dxa"/>
            <w:tcMar>
              <w:left w:w="105" w:type="dxa"/>
              <w:right w:w="105" w:type="dxa"/>
            </w:tcMar>
          </w:tcPr>
          <w:p w14:paraId="2481DD8C" w14:textId="3F74476B" w:rsidR="00357126" w:rsidRPr="0016074B" w:rsidRDefault="00904A7F" w:rsidP="00A5234F">
            <w:pPr>
              <w:spacing w:line="257" w:lineRule="auto"/>
              <w:rPr>
                <w:rFonts w:ascii="Tahoma" w:eastAsia="Tahoma" w:hAnsi="Tahoma" w:cs="Tahoma"/>
                <w:sz w:val="22"/>
                <w:szCs w:val="22"/>
              </w:rPr>
            </w:pPr>
            <w:r w:rsidRPr="0016074B">
              <w:rPr>
                <w:rFonts w:ascii="Tahoma" w:eastAsia="Tahoma" w:hAnsi="Tahoma" w:cs="Tahoma"/>
                <w:sz w:val="22"/>
                <w:szCs w:val="22"/>
              </w:rPr>
              <w:t xml:space="preserve">ESPBI IS pusėje turi būti sukurta </w:t>
            </w:r>
            <w:r w:rsidR="00F30EC2" w:rsidRPr="0016074B">
              <w:rPr>
                <w:rFonts w:ascii="Tahoma" w:eastAsia="Tahoma" w:hAnsi="Tahoma" w:cs="Tahoma"/>
                <w:sz w:val="22"/>
                <w:szCs w:val="22"/>
              </w:rPr>
              <w:t>integraci</w:t>
            </w:r>
            <w:r w:rsidRPr="0016074B">
              <w:rPr>
                <w:rFonts w:ascii="Tahoma" w:eastAsia="Tahoma" w:hAnsi="Tahoma" w:cs="Tahoma"/>
                <w:sz w:val="22"/>
                <w:szCs w:val="22"/>
              </w:rPr>
              <w:t xml:space="preserve">nė sąsaja su IPR IS, skirta </w:t>
            </w:r>
            <w:r w:rsidR="00F30EC2" w:rsidRPr="0016074B">
              <w:rPr>
                <w:rFonts w:ascii="Tahoma" w:eastAsia="Tahoma" w:hAnsi="Tahoma" w:cs="Tahoma"/>
                <w:sz w:val="22"/>
                <w:szCs w:val="22"/>
              </w:rPr>
              <w:t>perduoti</w:t>
            </w:r>
            <w:r w:rsidRPr="0016074B">
              <w:rPr>
                <w:rFonts w:ascii="Tahoma" w:eastAsia="Tahoma" w:hAnsi="Tahoma" w:cs="Tahoma"/>
                <w:sz w:val="22"/>
                <w:szCs w:val="22"/>
              </w:rPr>
              <w:t xml:space="preserve"> duomenis apie </w:t>
            </w:r>
            <w:r w:rsidR="000948B7" w:rsidRPr="0016074B">
              <w:rPr>
                <w:rFonts w:ascii="Tahoma" w:eastAsia="Tahoma" w:hAnsi="Tahoma" w:cs="Tahoma"/>
                <w:sz w:val="22"/>
                <w:szCs w:val="22"/>
              </w:rPr>
              <w:t xml:space="preserve">nuotolinės konsultacijos prieigos duomenis. </w:t>
            </w:r>
          </w:p>
        </w:tc>
      </w:tr>
      <w:tr w:rsidR="00A01CE0" w:rsidRPr="0016074B" w14:paraId="197AE4E4" w14:textId="77777777">
        <w:trPr>
          <w:trHeight w:val="285"/>
        </w:trPr>
        <w:tc>
          <w:tcPr>
            <w:tcW w:w="2008" w:type="dxa"/>
            <w:tcMar>
              <w:left w:w="105" w:type="dxa"/>
              <w:right w:w="105" w:type="dxa"/>
            </w:tcMar>
          </w:tcPr>
          <w:p w14:paraId="08B9ED3C" w14:textId="77777777" w:rsidR="00A01CE0" w:rsidRPr="0016074B" w:rsidRDefault="00A01CE0" w:rsidP="00C026C8">
            <w:pPr>
              <w:pStyle w:val="ListParagraph"/>
              <w:numPr>
                <w:ilvl w:val="0"/>
                <w:numId w:val="27"/>
              </w:numPr>
              <w:contextualSpacing/>
              <w:rPr>
                <w:rFonts w:ascii="Tahoma" w:hAnsi="Tahoma" w:cs="Tahoma"/>
              </w:rPr>
            </w:pPr>
          </w:p>
        </w:tc>
        <w:tc>
          <w:tcPr>
            <w:tcW w:w="7762" w:type="dxa"/>
            <w:tcMar>
              <w:left w:w="105" w:type="dxa"/>
              <w:right w:w="105" w:type="dxa"/>
            </w:tcMar>
          </w:tcPr>
          <w:p w14:paraId="5FCEBECF" w14:textId="77D42203" w:rsidR="00A01CE0" w:rsidRPr="0016074B" w:rsidRDefault="00E96807" w:rsidP="00A5234F">
            <w:pPr>
              <w:spacing w:line="257" w:lineRule="auto"/>
              <w:rPr>
                <w:rFonts w:ascii="Tahoma" w:eastAsia="Segoe UI" w:hAnsi="Tahoma" w:cs="Tahoma"/>
                <w:sz w:val="22"/>
                <w:szCs w:val="22"/>
              </w:rPr>
            </w:pPr>
            <w:r w:rsidRPr="0016074B">
              <w:rPr>
                <w:rFonts w:ascii="Tahoma" w:eastAsia="Tahoma" w:hAnsi="Tahoma" w:cs="Tahoma"/>
                <w:sz w:val="22"/>
                <w:szCs w:val="22"/>
              </w:rPr>
              <w:t xml:space="preserve">ESPBI IS pusėje turi būti sukurta (ar papildyta esama) integracinė sąsaja su VLK valdoma sistema, skirta </w:t>
            </w:r>
            <w:r w:rsidR="00944DD1" w:rsidRPr="0016074B">
              <w:rPr>
                <w:rFonts w:ascii="Tahoma" w:eastAsia="Tahoma" w:hAnsi="Tahoma" w:cs="Tahoma"/>
                <w:sz w:val="22"/>
                <w:szCs w:val="22"/>
              </w:rPr>
              <w:t>perduoti statistinius nuotolinių konsultacijų duomenis.</w:t>
            </w:r>
            <w:r w:rsidR="00944DD1" w:rsidRPr="0016074B">
              <w:rPr>
                <w:rFonts w:ascii="Tahoma" w:hAnsi="Tahoma" w:cs="Tahoma"/>
                <w:sz w:val="22"/>
                <w:szCs w:val="22"/>
              </w:rPr>
              <w:t xml:space="preserve"> </w:t>
            </w:r>
          </w:p>
        </w:tc>
      </w:tr>
    </w:tbl>
    <w:p w14:paraId="15D193B3" w14:textId="77777777" w:rsidR="0093276B" w:rsidRPr="0016074B" w:rsidRDefault="0093276B" w:rsidP="00436454">
      <w:pPr>
        <w:rPr>
          <w:rFonts w:ascii="Tahoma" w:hAnsi="Tahoma" w:cs="Tahoma"/>
          <w:b/>
          <w:bCs/>
          <w:sz w:val="22"/>
          <w:szCs w:val="22"/>
        </w:rPr>
      </w:pPr>
    </w:p>
    <w:p w14:paraId="09F96DEA" w14:textId="77777777" w:rsidR="00346C76" w:rsidRPr="0016074B" w:rsidRDefault="00346C76">
      <w:pPr>
        <w:spacing w:line="259" w:lineRule="auto"/>
        <w:ind w:firstLine="1247"/>
        <w:rPr>
          <w:rFonts w:ascii="Tahoma" w:eastAsiaTheme="majorEastAsia" w:hAnsi="Tahoma" w:cs="Tahoma"/>
          <w:b/>
          <w:bCs/>
          <w:sz w:val="22"/>
          <w:szCs w:val="22"/>
        </w:rPr>
      </w:pPr>
      <w:r w:rsidRPr="0016074B">
        <w:rPr>
          <w:rFonts w:ascii="Tahoma" w:hAnsi="Tahoma" w:cs="Tahoma"/>
          <w:b/>
          <w:bCs/>
          <w:sz w:val="22"/>
          <w:szCs w:val="22"/>
        </w:rPr>
        <w:br w:type="page"/>
      </w:r>
    </w:p>
    <w:p w14:paraId="1DC96F69" w14:textId="398A4EAF" w:rsidR="00891D95" w:rsidRPr="0016074B" w:rsidRDefault="00891D95" w:rsidP="00616140">
      <w:pPr>
        <w:pStyle w:val="Heading1"/>
        <w:rPr>
          <w:rFonts w:ascii="Tahoma" w:hAnsi="Tahoma" w:cs="Tahoma"/>
          <w:b/>
          <w:bCs/>
          <w:color w:val="auto"/>
          <w:sz w:val="22"/>
          <w:szCs w:val="22"/>
        </w:rPr>
      </w:pPr>
      <w:bookmarkStart w:id="55" w:name="_Toc187320742"/>
      <w:r w:rsidRPr="0016074B">
        <w:rPr>
          <w:rFonts w:ascii="Tahoma" w:hAnsi="Tahoma" w:cs="Tahoma"/>
          <w:b/>
          <w:bCs/>
          <w:color w:val="auto"/>
          <w:sz w:val="22"/>
          <w:szCs w:val="22"/>
        </w:rPr>
        <w:lastRenderedPageBreak/>
        <w:t>NEFUNKCINIŲ REIKALAVIMŲ APRAŠYMAS</w:t>
      </w:r>
      <w:bookmarkEnd w:id="52"/>
      <w:bookmarkEnd w:id="53"/>
      <w:bookmarkEnd w:id="55"/>
    </w:p>
    <w:p w14:paraId="53C3D401" w14:textId="77777777" w:rsidR="00891D95" w:rsidRPr="0016074B" w:rsidRDefault="00891D95" w:rsidP="00891D95">
      <w:pPr>
        <w:pStyle w:val="ListParagraph"/>
        <w:suppressAutoHyphens/>
        <w:autoSpaceDN w:val="0"/>
        <w:spacing w:line="276" w:lineRule="auto"/>
        <w:ind w:left="0"/>
        <w:jc w:val="both"/>
        <w:textAlignment w:val="baseline"/>
        <w:rPr>
          <w:rFonts w:ascii="Tahoma" w:hAnsi="Tahoma" w:cs="Tahoma"/>
        </w:rPr>
      </w:pPr>
    </w:p>
    <w:p w14:paraId="6E24E81F" w14:textId="16F9124F" w:rsidR="67DD74C1" w:rsidRPr="0016074B" w:rsidRDefault="00891D95" w:rsidP="00697CC7">
      <w:pPr>
        <w:pStyle w:val="Heading2"/>
        <w:numPr>
          <w:ilvl w:val="0"/>
          <w:numId w:val="0"/>
        </w:numPr>
        <w:spacing w:before="0" w:line="276" w:lineRule="auto"/>
        <w:rPr>
          <w:rFonts w:ascii="Tahoma" w:hAnsi="Tahoma" w:cs="Tahoma"/>
          <w:b/>
          <w:bCs/>
          <w:color w:val="auto"/>
          <w:sz w:val="22"/>
          <w:szCs w:val="22"/>
        </w:rPr>
      </w:pPr>
      <w:bookmarkStart w:id="56" w:name="_Toc157081866"/>
      <w:bookmarkStart w:id="57" w:name="_Toc157700348"/>
      <w:bookmarkStart w:id="58" w:name="_Toc187320743"/>
      <w:r w:rsidRPr="0016074B">
        <w:rPr>
          <w:rFonts w:ascii="Tahoma" w:hAnsi="Tahoma" w:cs="Tahoma"/>
          <w:b/>
          <w:bCs/>
          <w:color w:val="auto"/>
          <w:sz w:val="22"/>
          <w:szCs w:val="22"/>
        </w:rPr>
        <w:t>5.1. Kriterijai nefunkcinių reikalavimų įgyvendinimui</w:t>
      </w:r>
      <w:bookmarkEnd w:id="56"/>
      <w:bookmarkEnd w:id="57"/>
      <w:bookmarkEnd w:id="58"/>
    </w:p>
    <w:tbl>
      <w:tblPr>
        <w:tblStyle w:val="TableGrid"/>
        <w:tblW w:w="9770"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2008"/>
        <w:gridCol w:w="7762"/>
      </w:tblGrid>
      <w:tr w:rsidR="009A4866" w:rsidRPr="0016074B" w14:paraId="144E1816" w14:textId="77777777" w:rsidTr="00FC011B">
        <w:trPr>
          <w:trHeight w:val="285"/>
        </w:trPr>
        <w:tc>
          <w:tcPr>
            <w:tcW w:w="2008" w:type="dxa"/>
            <w:shd w:val="clear" w:color="auto" w:fill="0070C0"/>
            <w:tcMar>
              <w:left w:w="105" w:type="dxa"/>
              <w:right w:w="105" w:type="dxa"/>
            </w:tcMar>
            <w:vAlign w:val="center"/>
          </w:tcPr>
          <w:p w14:paraId="466FB5C9" w14:textId="36EA183D" w:rsidR="04D80039" w:rsidRPr="0016074B" w:rsidRDefault="04D80039" w:rsidP="04D80039">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762" w:type="dxa"/>
            <w:shd w:val="clear" w:color="auto" w:fill="0070C0"/>
            <w:tcMar>
              <w:left w:w="105" w:type="dxa"/>
              <w:right w:w="105" w:type="dxa"/>
            </w:tcMar>
            <w:vAlign w:val="center"/>
          </w:tcPr>
          <w:p w14:paraId="2AF6C56D" w14:textId="27B7AE66" w:rsidR="04D80039" w:rsidRPr="0016074B" w:rsidRDefault="04D80039" w:rsidP="04D80039">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5CE60DA2" w14:textId="77777777" w:rsidTr="00FC011B">
        <w:trPr>
          <w:trHeight w:val="285"/>
        </w:trPr>
        <w:tc>
          <w:tcPr>
            <w:tcW w:w="2008" w:type="dxa"/>
            <w:tcMar>
              <w:left w:w="105" w:type="dxa"/>
              <w:right w:w="105" w:type="dxa"/>
            </w:tcMar>
          </w:tcPr>
          <w:p w14:paraId="2C390599" w14:textId="383F15E3" w:rsidR="04D80039" w:rsidRPr="0016074B" w:rsidRDefault="04D80039" w:rsidP="00C026C8">
            <w:pPr>
              <w:pStyle w:val="ListParagraph"/>
              <w:numPr>
                <w:ilvl w:val="0"/>
                <w:numId w:val="29"/>
              </w:numPr>
              <w:rPr>
                <w:rFonts w:ascii="Tahoma" w:eastAsia="Segoe UI" w:hAnsi="Tahoma" w:cs="Tahoma"/>
              </w:rPr>
            </w:pPr>
          </w:p>
        </w:tc>
        <w:tc>
          <w:tcPr>
            <w:tcW w:w="7762" w:type="dxa"/>
            <w:tcMar>
              <w:left w:w="105" w:type="dxa"/>
              <w:right w:w="105" w:type="dxa"/>
            </w:tcMar>
          </w:tcPr>
          <w:p w14:paraId="50D69E97" w14:textId="54CF1C1F" w:rsidR="476C5BC5" w:rsidRPr="0016074B" w:rsidRDefault="476C5BC5" w:rsidP="2E716A5E">
            <w:pPr>
              <w:pStyle w:val="ListParagraph"/>
              <w:spacing w:line="276" w:lineRule="auto"/>
              <w:ind w:left="0"/>
              <w:jc w:val="both"/>
              <w:rPr>
                <w:rFonts w:ascii="Tahoma" w:hAnsi="Tahoma" w:cs="Tahoma"/>
                <w:lang w:eastAsia="lt-LT"/>
              </w:rPr>
            </w:pPr>
            <w:r w:rsidRPr="0016074B" w:rsidDel="007B1228">
              <w:rPr>
                <w:rFonts w:ascii="Tahoma" w:hAnsi="Tahoma" w:cs="Tahoma"/>
              </w:rPr>
              <w:t xml:space="preserve">Teikėjas </w:t>
            </w:r>
            <w:r w:rsidRPr="0016074B">
              <w:rPr>
                <w:rFonts w:ascii="Tahoma" w:hAnsi="Tahoma" w:cs="Tahoma"/>
              </w:rPr>
              <w:t>privalo realizuoti visus specifikacijos reikalavimus.</w:t>
            </w:r>
          </w:p>
          <w:p w14:paraId="3BBE2D07" w14:textId="73EC0946" w:rsidR="04D80039" w:rsidRPr="0016074B" w:rsidRDefault="04D80039" w:rsidP="04D80039">
            <w:pPr>
              <w:rPr>
                <w:rFonts w:ascii="Tahoma" w:eastAsia="Segoe UI" w:hAnsi="Tahoma" w:cs="Tahoma"/>
                <w:sz w:val="22"/>
                <w:szCs w:val="22"/>
              </w:rPr>
            </w:pPr>
          </w:p>
        </w:tc>
      </w:tr>
      <w:tr w:rsidR="009A4866" w:rsidRPr="0016074B" w14:paraId="3A47C80A" w14:textId="77777777" w:rsidTr="00FC011B">
        <w:trPr>
          <w:trHeight w:val="285"/>
        </w:trPr>
        <w:tc>
          <w:tcPr>
            <w:tcW w:w="2008" w:type="dxa"/>
            <w:tcMar>
              <w:left w:w="105" w:type="dxa"/>
              <w:right w:w="105" w:type="dxa"/>
            </w:tcMar>
          </w:tcPr>
          <w:p w14:paraId="4DBAE7B4" w14:textId="043423D9" w:rsidR="04D80039" w:rsidRPr="0016074B" w:rsidRDefault="04D80039" w:rsidP="00C026C8">
            <w:pPr>
              <w:pStyle w:val="ListParagraph"/>
              <w:numPr>
                <w:ilvl w:val="0"/>
                <w:numId w:val="29"/>
              </w:numPr>
              <w:rPr>
                <w:rFonts w:ascii="Tahoma" w:eastAsia="Segoe UI" w:hAnsi="Tahoma" w:cs="Tahoma"/>
              </w:rPr>
            </w:pPr>
          </w:p>
        </w:tc>
        <w:tc>
          <w:tcPr>
            <w:tcW w:w="7762" w:type="dxa"/>
            <w:tcMar>
              <w:left w:w="105" w:type="dxa"/>
              <w:right w:w="105" w:type="dxa"/>
            </w:tcMar>
          </w:tcPr>
          <w:p w14:paraId="659FFB0D" w14:textId="0581FFE5" w:rsidR="04D80039" w:rsidRPr="0016074B" w:rsidRDefault="08168BB3" w:rsidP="04D80039">
            <w:pPr>
              <w:rPr>
                <w:rFonts w:ascii="Tahoma" w:eastAsia="Segoe UI" w:hAnsi="Tahoma" w:cs="Tahoma"/>
                <w:sz w:val="22"/>
                <w:szCs w:val="22"/>
              </w:rPr>
            </w:pPr>
            <w:r w:rsidRPr="0016074B">
              <w:rPr>
                <w:rFonts w:ascii="Tahoma" w:hAnsi="Tahoma" w:cs="Tahoma"/>
                <w:sz w:val="22"/>
                <w:szCs w:val="22"/>
              </w:rPr>
              <w:t>Šiame dokumente vartojami terminai „turi būti / turėti / veikti / užtikrinti / leisti / atitikti“, „turi turėti galimybę“, „turi būti galima“ yra lygiaverčiai ir reiškia, kad Teikėjas privalo sukurti ir įdiegti (ar pateikti ir įdiegti) atitinkamą funkcionalumą ir suteikti atitinkamas paslaugas. Funkcionalumas, kuris yra nurodytas būsimuoju laiku („bus“, „leis“, „apims“) nurodo siekiamą įgyvendinti būseną ir reiškia, kad Teikėjas privalo sukurti ir įdiegti (ar pateikti ir įdiegti) atitinkamą funkcionalumą.</w:t>
            </w:r>
          </w:p>
        </w:tc>
      </w:tr>
      <w:tr w:rsidR="009A4866" w:rsidRPr="0016074B" w14:paraId="10FEFE9E" w14:textId="77777777" w:rsidTr="00FC011B">
        <w:trPr>
          <w:trHeight w:val="285"/>
        </w:trPr>
        <w:tc>
          <w:tcPr>
            <w:tcW w:w="2008" w:type="dxa"/>
            <w:tcMar>
              <w:left w:w="105" w:type="dxa"/>
              <w:right w:w="105" w:type="dxa"/>
            </w:tcMar>
          </w:tcPr>
          <w:p w14:paraId="53EF377F" w14:textId="53F19838" w:rsidR="04D80039" w:rsidRPr="0016074B" w:rsidRDefault="04D80039" w:rsidP="00C026C8">
            <w:pPr>
              <w:pStyle w:val="ListParagraph"/>
              <w:numPr>
                <w:ilvl w:val="0"/>
                <w:numId w:val="29"/>
              </w:numPr>
              <w:rPr>
                <w:rFonts w:ascii="Tahoma" w:eastAsia="Segoe UI" w:hAnsi="Tahoma" w:cs="Tahoma"/>
              </w:rPr>
            </w:pPr>
          </w:p>
        </w:tc>
        <w:tc>
          <w:tcPr>
            <w:tcW w:w="7762" w:type="dxa"/>
            <w:tcMar>
              <w:left w:w="105" w:type="dxa"/>
              <w:right w:w="105" w:type="dxa"/>
            </w:tcMar>
          </w:tcPr>
          <w:p w14:paraId="68E9E2C3" w14:textId="5BF8245A" w:rsidR="04D80039" w:rsidRPr="0016074B" w:rsidRDefault="0F1BE1E1" w:rsidP="008818C9">
            <w:pPr>
              <w:pStyle w:val="ListParagraph"/>
              <w:spacing w:line="276" w:lineRule="auto"/>
              <w:ind w:left="0"/>
              <w:jc w:val="both"/>
              <w:rPr>
                <w:rFonts w:ascii="Tahoma" w:hAnsi="Tahoma" w:cs="Tahoma"/>
              </w:rPr>
            </w:pPr>
            <w:r w:rsidRPr="0016074B" w:rsidDel="00F01A9F">
              <w:rPr>
                <w:rFonts w:ascii="Tahoma" w:hAnsi="Tahoma" w:cs="Tahoma"/>
              </w:rPr>
              <w:t xml:space="preserve">Teikėjas </w:t>
            </w:r>
            <w:r w:rsidRPr="0016074B">
              <w:rPr>
                <w:rFonts w:ascii="Tahoma" w:hAnsi="Tahoma" w:cs="Tahoma"/>
              </w:rPr>
              <w:t>ar</w:t>
            </w:r>
            <w:r w:rsidRPr="0016074B" w:rsidDel="00F01A9F">
              <w:rPr>
                <w:rFonts w:ascii="Tahoma" w:hAnsi="Tahoma" w:cs="Tahoma"/>
              </w:rPr>
              <w:t xml:space="preserve"> </w:t>
            </w:r>
            <w:r w:rsidR="00F01A9F" w:rsidRPr="0016074B">
              <w:rPr>
                <w:rFonts w:ascii="Tahoma" w:hAnsi="Tahoma" w:cs="Tahoma"/>
              </w:rPr>
              <w:t xml:space="preserve">Perkančioji organizacija </w:t>
            </w:r>
            <w:r w:rsidRPr="0016074B">
              <w:rPr>
                <w:rFonts w:ascii="Tahoma" w:hAnsi="Tahoma" w:cs="Tahoma"/>
              </w:rPr>
              <w:t xml:space="preserve">gali siūlyti alternatyvų atskiro specifikacijos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w:t>
            </w:r>
            <w:r w:rsidR="00D07C01" w:rsidRPr="0016074B">
              <w:rPr>
                <w:rFonts w:ascii="Tahoma" w:hAnsi="Tahoma" w:cs="Tahoma"/>
              </w:rPr>
              <w:t>Perkančiąja</w:t>
            </w:r>
            <w:r w:rsidR="00F01A9F" w:rsidRPr="0016074B">
              <w:rPr>
                <w:rFonts w:ascii="Tahoma" w:hAnsi="Tahoma" w:cs="Tahoma"/>
              </w:rPr>
              <w:t xml:space="preserve"> organizacija</w:t>
            </w:r>
            <w:r w:rsidRPr="0016074B">
              <w:rPr>
                <w:rFonts w:ascii="Tahoma" w:hAnsi="Tahoma" w:cs="Tahoma"/>
              </w:rPr>
              <w:t xml:space="preserve">. Reikalavimo keitimo į lygiavertį funkcionalumą atveju, </w:t>
            </w:r>
            <w:r w:rsidRPr="0016074B" w:rsidDel="00F01A9F">
              <w:rPr>
                <w:rFonts w:ascii="Tahoma" w:hAnsi="Tahoma" w:cs="Tahoma"/>
              </w:rPr>
              <w:t xml:space="preserve">Teikėjas </w:t>
            </w:r>
            <w:r w:rsidRPr="0016074B">
              <w:rPr>
                <w:rFonts w:ascii="Tahoma" w:hAnsi="Tahoma" w:cs="Tahoma"/>
              </w:rPr>
              <w:t>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r w:rsidR="00EC1B7C" w:rsidRPr="0016074B">
              <w:rPr>
                <w:rFonts w:ascii="Tahoma" w:hAnsi="Tahoma" w:cs="Tahoma"/>
              </w:rPr>
              <w:t>.</w:t>
            </w:r>
          </w:p>
        </w:tc>
      </w:tr>
      <w:tr w:rsidR="009A4866" w:rsidRPr="0016074B" w14:paraId="236BEFF4" w14:textId="77777777" w:rsidTr="00FC011B">
        <w:trPr>
          <w:trHeight w:val="285"/>
        </w:trPr>
        <w:tc>
          <w:tcPr>
            <w:tcW w:w="2008" w:type="dxa"/>
            <w:tcMar>
              <w:left w:w="105" w:type="dxa"/>
              <w:right w:w="105" w:type="dxa"/>
            </w:tcMar>
          </w:tcPr>
          <w:p w14:paraId="55645EB5" w14:textId="5FE3351A" w:rsidR="04D80039" w:rsidRPr="0016074B" w:rsidRDefault="04D80039" w:rsidP="00C026C8">
            <w:pPr>
              <w:pStyle w:val="ListParagraph"/>
              <w:numPr>
                <w:ilvl w:val="0"/>
                <w:numId w:val="29"/>
              </w:numPr>
              <w:rPr>
                <w:rFonts w:ascii="Tahoma" w:eastAsia="Segoe UI" w:hAnsi="Tahoma" w:cs="Tahoma"/>
              </w:rPr>
            </w:pPr>
          </w:p>
        </w:tc>
        <w:tc>
          <w:tcPr>
            <w:tcW w:w="7762" w:type="dxa"/>
            <w:tcMar>
              <w:left w:w="105" w:type="dxa"/>
              <w:right w:w="105" w:type="dxa"/>
            </w:tcMar>
          </w:tcPr>
          <w:p w14:paraId="765D04BC" w14:textId="30A137E1" w:rsidR="04D80039" w:rsidRPr="0016074B" w:rsidRDefault="159BCB0F" w:rsidP="009D3D13">
            <w:pPr>
              <w:pStyle w:val="ListParagraph"/>
              <w:spacing w:line="276" w:lineRule="auto"/>
              <w:ind w:left="0"/>
              <w:jc w:val="both"/>
              <w:rPr>
                <w:rFonts w:ascii="Tahoma" w:hAnsi="Tahoma" w:cs="Tahoma"/>
              </w:rPr>
            </w:pPr>
            <w:r w:rsidRPr="0016074B" w:rsidDel="00EB6833">
              <w:rPr>
                <w:rFonts w:ascii="Tahoma" w:hAnsi="Tahoma" w:cs="Tahoma"/>
              </w:rPr>
              <w:t>Teikėjas</w:t>
            </w:r>
            <w:r w:rsidR="00EB6833" w:rsidRPr="0016074B">
              <w:rPr>
                <w:rFonts w:ascii="Tahoma" w:hAnsi="Tahoma" w:cs="Tahoma"/>
              </w:rPr>
              <w:t xml:space="preserve"> </w:t>
            </w:r>
            <w:r w:rsidRPr="0016074B">
              <w:rPr>
                <w:rFonts w:ascii="Tahoma" w:hAnsi="Tahoma" w:cs="Tahoma"/>
              </w:rPr>
              <w:t>gali siūlyti alternatyvius architektūros realizavimo būdus, kurie užtikrintų lygiavertę ar geresnę Sistemos greitaveiką, aukštą prieinamumą, plečiamumą, interoperabilumą, palaikymą, saugumą ir patogumą. Kiekvienas siūlymas turi būti įvertintas ir patvirtintas P</w:t>
            </w:r>
            <w:r w:rsidR="003B0153" w:rsidRPr="0016074B">
              <w:rPr>
                <w:rFonts w:ascii="Tahoma" w:hAnsi="Tahoma" w:cs="Tahoma"/>
              </w:rPr>
              <w:t>erkančiosios organizacijos</w:t>
            </w:r>
            <w:r w:rsidRPr="0016074B">
              <w:rPr>
                <w:rFonts w:ascii="Tahoma" w:hAnsi="Tahoma" w:cs="Tahoma"/>
              </w:rPr>
              <w:t>.</w:t>
            </w:r>
          </w:p>
        </w:tc>
      </w:tr>
      <w:tr w:rsidR="00703947" w:rsidRPr="0016074B" w14:paraId="6ECA2B35" w14:textId="77777777" w:rsidTr="00FC011B">
        <w:trPr>
          <w:trHeight w:val="285"/>
        </w:trPr>
        <w:tc>
          <w:tcPr>
            <w:tcW w:w="2008" w:type="dxa"/>
            <w:tcMar>
              <w:left w:w="105" w:type="dxa"/>
              <w:right w:w="105" w:type="dxa"/>
            </w:tcMar>
          </w:tcPr>
          <w:p w14:paraId="2301BEE2" w14:textId="77777777" w:rsidR="006C194A" w:rsidRPr="0016074B" w:rsidRDefault="006C194A" w:rsidP="00C026C8">
            <w:pPr>
              <w:pStyle w:val="ListParagraph"/>
              <w:numPr>
                <w:ilvl w:val="0"/>
                <w:numId w:val="29"/>
              </w:numPr>
              <w:rPr>
                <w:rFonts w:ascii="Tahoma" w:eastAsia="Segoe UI" w:hAnsi="Tahoma" w:cs="Tahoma"/>
              </w:rPr>
            </w:pPr>
          </w:p>
        </w:tc>
        <w:tc>
          <w:tcPr>
            <w:tcW w:w="7762" w:type="dxa"/>
            <w:tcMar>
              <w:left w:w="105" w:type="dxa"/>
              <w:right w:w="105" w:type="dxa"/>
            </w:tcMar>
          </w:tcPr>
          <w:p w14:paraId="1504A8BE" w14:textId="6E9F3201" w:rsidR="006C194A" w:rsidRPr="0016074B" w:rsidDel="00EB6833" w:rsidRDefault="00BD6B93" w:rsidP="009D3D13">
            <w:pPr>
              <w:pStyle w:val="ListParagraph"/>
              <w:spacing w:line="276" w:lineRule="auto"/>
              <w:ind w:left="0"/>
              <w:jc w:val="both"/>
              <w:rPr>
                <w:rFonts w:ascii="Tahoma" w:hAnsi="Tahoma" w:cs="Tahoma"/>
              </w:rPr>
            </w:pPr>
            <w:r w:rsidRPr="0016074B">
              <w:rPr>
                <w:rFonts w:ascii="Tahoma" w:hAnsi="Tahoma" w:cs="Tahoma"/>
              </w:rPr>
              <w:t>Sukurti nauji servisai arba aplikacija turi būti pateikta dokerizuotoje aplinkoje.</w:t>
            </w:r>
          </w:p>
        </w:tc>
      </w:tr>
    </w:tbl>
    <w:p w14:paraId="12489C1B" w14:textId="3CF00A99" w:rsidR="00891D95" w:rsidRPr="0016074B" w:rsidRDefault="00891D95" w:rsidP="00703947">
      <w:pPr>
        <w:pStyle w:val="Heading2"/>
        <w:numPr>
          <w:ilvl w:val="0"/>
          <w:numId w:val="0"/>
        </w:numPr>
        <w:spacing w:before="200" w:line="276" w:lineRule="auto"/>
        <w:rPr>
          <w:rFonts w:ascii="Tahoma" w:hAnsi="Tahoma" w:cs="Tahoma"/>
          <w:b/>
          <w:bCs/>
          <w:color w:val="auto"/>
          <w:sz w:val="22"/>
          <w:szCs w:val="22"/>
        </w:rPr>
      </w:pPr>
      <w:bookmarkStart w:id="59" w:name="_Toc187320744"/>
      <w:bookmarkStart w:id="60" w:name="_Toc157081867"/>
      <w:bookmarkStart w:id="61" w:name="_Toc157700349"/>
      <w:r w:rsidRPr="0016074B">
        <w:rPr>
          <w:rFonts w:ascii="Tahoma" w:hAnsi="Tahoma" w:cs="Tahoma"/>
          <w:b/>
          <w:bCs/>
          <w:color w:val="auto"/>
          <w:sz w:val="22"/>
          <w:szCs w:val="22"/>
        </w:rPr>
        <w:t>5.2. Reikalavimai Sistemos architektūrai</w:t>
      </w:r>
      <w:bookmarkEnd w:id="59"/>
      <w:r w:rsidR="155F29F3" w:rsidRPr="0016074B">
        <w:rPr>
          <w:rFonts w:ascii="Tahoma" w:hAnsi="Tahoma" w:cs="Tahoma"/>
          <w:b/>
          <w:bCs/>
          <w:color w:val="auto"/>
          <w:sz w:val="22"/>
          <w:szCs w:val="22"/>
        </w:rPr>
        <w:t xml:space="preserve"> </w:t>
      </w:r>
      <w:bookmarkEnd w:id="60"/>
      <w:bookmarkEnd w:id="61"/>
    </w:p>
    <w:tbl>
      <w:tblPr>
        <w:tblStyle w:val="TableGrid"/>
        <w:tblW w:w="9768"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2096"/>
        <w:gridCol w:w="7672"/>
      </w:tblGrid>
      <w:tr w:rsidR="009A4866" w:rsidRPr="0016074B" w14:paraId="1BB94DF2" w14:textId="77777777" w:rsidTr="77DFEF61">
        <w:trPr>
          <w:trHeight w:val="285"/>
        </w:trPr>
        <w:tc>
          <w:tcPr>
            <w:tcW w:w="2096" w:type="dxa"/>
            <w:shd w:val="clear" w:color="auto" w:fill="0070C0"/>
            <w:tcMar>
              <w:left w:w="105" w:type="dxa"/>
              <w:right w:w="105" w:type="dxa"/>
            </w:tcMar>
            <w:vAlign w:val="center"/>
          </w:tcPr>
          <w:p w14:paraId="1289A5DD" w14:textId="36EA183D" w:rsidR="086A7548" w:rsidRPr="0016074B" w:rsidRDefault="086A7548" w:rsidP="086A754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672" w:type="dxa"/>
            <w:shd w:val="clear" w:color="auto" w:fill="0070C0"/>
            <w:tcMar>
              <w:left w:w="105" w:type="dxa"/>
              <w:right w:w="105" w:type="dxa"/>
            </w:tcMar>
            <w:vAlign w:val="center"/>
          </w:tcPr>
          <w:p w14:paraId="6AE79735" w14:textId="27B7AE66" w:rsidR="086A7548" w:rsidRPr="0016074B" w:rsidRDefault="086A7548" w:rsidP="086A754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14DB6168" w14:textId="77777777" w:rsidTr="77DFEF61">
        <w:trPr>
          <w:trHeight w:val="285"/>
        </w:trPr>
        <w:tc>
          <w:tcPr>
            <w:tcW w:w="2096" w:type="dxa"/>
            <w:tcMar>
              <w:left w:w="105" w:type="dxa"/>
              <w:right w:w="105" w:type="dxa"/>
            </w:tcMar>
          </w:tcPr>
          <w:p w14:paraId="7550057D" w14:textId="77777777" w:rsidR="008518B3" w:rsidRPr="0016074B" w:rsidRDefault="008518B3" w:rsidP="00F71808">
            <w:pPr>
              <w:pStyle w:val="ListParagraph"/>
              <w:spacing w:line="276" w:lineRule="auto"/>
              <w:ind w:left="0"/>
              <w:jc w:val="both"/>
              <w:rPr>
                <w:rFonts w:ascii="Tahoma" w:hAnsi="Tahoma" w:cs="Tahoma"/>
              </w:rPr>
            </w:pPr>
          </w:p>
        </w:tc>
        <w:tc>
          <w:tcPr>
            <w:tcW w:w="7672" w:type="dxa"/>
            <w:tcMar>
              <w:left w:w="105" w:type="dxa"/>
              <w:right w:w="105" w:type="dxa"/>
            </w:tcMar>
          </w:tcPr>
          <w:p w14:paraId="19EF8559" w14:textId="027064D5" w:rsidR="008518B3" w:rsidRPr="0016074B" w:rsidRDefault="008518B3" w:rsidP="008E7A76">
            <w:pPr>
              <w:pStyle w:val="ListParagraph"/>
              <w:spacing w:line="276" w:lineRule="auto"/>
              <w:ind w:left="0"/>
              <w:jc w:val="both"/>
              <w:rPr>
                <w:rFonts w:ascii="Tahoma" w:hAnsi="Tahoma" w:cs="Tahoma"/>
              </w:rPr>
            </w:pPr>
            <w:r w:rsidRPr="0016074B">
              <w:rPr>
                <w:rFonts w:ascii="Tahoma" w:hAnsi="Tahoma" w:cs="Tahoma"/>
              </w:rPr>
              <w:t xml:space="preserve">Architektūriniai komponentai turi būti stabilūs ir plačiai naudojami praktikoje. </w:t>
            </w:r>
            <w:r w:rsidR="00731F0C" w:rsidRPr="0016074B">
              <w:rPr>
                <w:rFonts w:ascii="Tahoma" w:hAnsi="Tahoma" w:cs="Tahoma"/>
              </w:rPr>
              <w:t>Teikėjas</w:t>
            </w:r>
            <w:r w:rsidRPr="0016074B">
              <w:rPr>
                <w:rFonts w:ascii="Tahoma" w:hAnsi="Tahoma" w:cs="Tahoma"/>
              </w:rPr>
              <w:t xml:space="preserve"> negali siūlyti naudoti programinių komponentų versijų, kurios yra testavimo stadijoje, pažymėti „beta“ ar kitais tai pažyminčiais būdais.</w:t>
            </w:r>
          </w:p>
        </w:tc>
      </w:tr>
      <w:tr w:rsidR="009A4866" w:rsidRPr="0016074B" w14:paraId="246C959A" w14:textId="77777777" w:rsidTr="77DFEF61">
        <w:trPr>
          <w:trHeight w:val="285"/>
        </w:trPr>
        <w:tc>
          <w:tcPr>
            <w:tcW w:w="2096" w:type="dxa"/>
            <w:tcMar>
              <w:left w:w="105" w:type="dxa"/>
              <w:right w:w="105" w:type="dxa"/>
            </w:tcMar>
          </w:tcPr>
          <w:p w14:paraId="16AEE7CA" w14:textId="77777777" w:rsidR="008E7A76" w:rsidRPr="0016074B" w:rsidRDefault="008E7A76" w:rsidP="00C026C8">
            <w:pPr>
              <w:pStyle w:val="ListParagraph"/>
              <w:numPr>
                <w:ilvl w:val="0"/>
                <w:numId w:val="29"/>
              </w:numPr>
              <w:spacing w:line="276" w:lineRule="auto"/>
              <w:jc w:val="both"/>
              <w:rPr>
                <w:rFonts w:ascii="Tahoma" w:hAnsi="Tahoma" w:cs="Tahoma"/>
              </w:rPr>
            </w:pPr>
          </w:p>
        </w:tc>
        <w:tc>
          <w:tcPr>
            <w:tcW w:w="7672" w:type="dxa"/>
            <w:tcMar>
              <w:left w:w="105" w:type="dxa"/>
              <w:right w:w="105" w:type="dxa"/>
            </w:tcMar>
          </w:tcPr>
          <w:p w14:paraId="4EFEEA3A" w14:textId="3EC4763A" w:rsidR="008E7A76" w:rsidRPr="0016074B" w:rsidRDefault="008E7A76" w:rsidP="008E7A76">
            <w:pPr>
              <w:pStyle w:val="ListParagraph"/>
              <w:spacing w:line="276" w:lineRule="auto"/>
              <w:ind w:left="0"/>
              <w:jc w:val="both"/>
              <w:rPr>
                <w:rFonts w:ascii="Tahoma" w:hAnsi="Tahoma" w:cs="Tahoma"/>
              </w:rPr>
            </w:pPr>
            <w:r w:rsidRPr="0016074B">
              <w:rPr>
                <w:rFonts w:ascii="Tahoma" w:hAnsi="Tahoma" w:cs="Tahoma"/>
              </w:rPr>
              <w:t>Pasirinkus WebRTC</w:t>
            </w:r>
            <w:r w:rsidR="00C95ED8" w:rsidRPr="0016074B">
              <w:rPr>
                <w:rFonts w:ascii="Tahoma" w:hAnsi="Tahoma" w:cs="Tahoma"/>
              </w:rPr>
              <w:t xml:space="preserve"> technologiją</w:t>
            </w:r>
            <w:r w:rsidRPr="0016074B">
              <w:rPr>
                <w:rFonts w:ascii="Tahoma" w:hAnsi="Tahoma" w:cs="Tahoma"/>
              </w:rPr>
              <w:t xml:space="preserve"> projekto įgyvendinimui turi būti išnaudojamos STUN ir TURN serverių savybės. STUN serveriai – kliento IP ir tinklo topologijai nustatyti, o TURN serveriai – patikimam duomenų perdavimui užtikrinti sudėtingomis tinklo sąlygomis.</w:t>
            </w:r>
          </w:p>
        </w:tc>
      </w:tr>
      <w:tr w:rsidR="009A4866" w:rsidRPr="0016074B" w14:paraId="4D4F448D" w14:textId="77777777" w:rsidTr="77DFEF61">
        <w:trPr>
          <w:trHeight w:val="285"/>
        </w:trPr>
        <w:tc>
          <w:tcPr>
            <w:tcW w:w="2096" w:type="dxa"/>
            <w:tcMar>
              <w:left w:w="105" w:type="dxa"/>
              <w:right w:w="105" w:type="dxa"/>
            </w:tcMar>
          </w:tcPr>
          <w:p w14:paraId="5B5816EC" w14:textId="77777777" w:rsidR="000A4E47" w:rsidRPr="0016074B" w:rsidRDefault="000A4E47"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5D742F81" w14:textId="59D32B8A" w:rsidR="000A4E47" w:rsidRPr="0016074B" w:rsidRDefault="00060373" w:rsidP="62D52195">
            <w:pPr>
              <w:pStyle w:val="ListParagraph"/>
              <w:spacing w:line="276" w:lineRule="auto"/>
              <w:ind w:left="0"/>
              <w:jc w:val="both"/>
              <w:rPr>
                <w:rFonts w:ascii="Tahoma" w:hAnsi="Tahoma" w:cs="Tahoma"/>
              </w:rPr>
            </w:pPr>
            <w:r w:rsidRPr="0016074B">
              <w:rPr>
                <w:rFonts w:ascii="Tahoma" w:hAnsi="Tahoma" w:cs="Tahoma"/>
              </w:rPr>
              <w:t xml:space="preserve">Viso projekto metu turi būti vadovaujamasi FHIR </w:t>
            </w:r>
            <w:r w:rsidR="00E2137F" w:rsidRPr="0016074B">
              <w:rPr>
                <w:rFonts w:ascii="Tahoma" w:hAnsi="Tahoma" w:cs="Tahoma"/>
              </w:rPr>
              <w:t>(</w:t>
            </w:r>
            <w:r w:rsidR="00CD2F83" w:rsidRPr="0016074B">
              <w:rPr>
                <w:rFonts w:ascii="Tahoma" w:hAnsi="Tahoma" w:cs="Tahoma"/>
              </w:rPr>
              <w:t>Fast Healthcare In</w:t>
            </w:r>
            <w:r w:rsidR="00FC698C" w:rsidRPr="0016074B">
              <w:rPr>
                <w:rFonts w:ascii="Tahoma" w:hAnsi="Tahoma" w:cs="Tahoma"/>
              </w:rPr>
              <w:t>teroperability Re</w:t>
            </w:r>
            <w:r w:rsidR="006B4668" w:rsidRPr="0016074B">
              <w:rPr>
                <w:rFonts w:ascii="Tahoma" w:hAnsi="Tahoma" w:cs="Tahoma"/>
              </w:rPr>
              <w:t>sou</w:t>
            </w:r>
            <w:r w:rsidR="00875DA5" w:rsidRPr="0016074B">
              <w:rPr>
                <w:rFonts w:ascii="Tahoma" w:hAnsi="Tahoma" w:cs="Tahoma"/>
              </w:rPr>
              <w:t>rc</w:t>
            </w:r>
            <w:r w:rsidR="006B7D3C" w:rsidRPr="0016074B">
              <w:rPr>
                <w:rFonts w:ascii="Tahoma" w:hAnsi="Tahoma" w:cs="Tahoma"/>
              </w:rPr>
              <w:t>es</w:t>
            </w:r>
            <w:r w:rsidR="007F73ED" w:rsidRPr="0016074B">
              <w:rPr>
                <w:rFonts w:ascii="Tahoma" w:hAnsi="Tahoma" w:cs="Tahoma"/>
              </w:rPr>
              <w:t>)</w:t>
            </w:r>
            <w:r w:rsidR="00C554BC" w:rsidRPr="0016074B">
              <w:rPr>
                <w:rFonts w:ascii="Tahoma" w:hAnsi="Tahoma" w:cs="Tahoma"/>
              </w:rPr>
              <w:t xml:space="preserve">  standartu</w:t>
            </w:r>
            <w:r w:rsidR="008123C6" w:rsidRPr="0016074B">
              <w:rPr>
                <w:rFonts w:ascii="Tahoma" w:hAnsi="Tahoma" w:cs="Tahoma"/>
              </w:rPr>
              <w:t xml:space="preserve"> įtraukiant </w:t>
            </w:r>
            <w:r w:rsidR="00E9276A" w:rsidRPr="0016074B">
              <w:rPr>
                <w:rFonts w:ascii="Tahoma" w:hAnsi="Tahoma" w:cs="Tahoma"/>
              </w:rPr>
              <w:t>visus reikiamus FHIR resursus</w:t>
            </w:r>
            <w:r w:rsidR="00ED1D69" w:rsidRPr="0016074B">
              <w:rPr>
                <w:rFonts w:ascii="Tahoma" w:hAnsi="Tahoma" w:cs="Tahoma"/>
              </w:rPr>
              <w:t xml:space="preserve"> (tokius kaip </w:t>
            </w:r>
            <w:r w:rsidR="00323B2F" w:rsidRPr="0016074B">
              <w:rPr>
                <w:rFonts w:ascii="Tahoma" w:hAnsi="Tahoma" w:cs="Tahoma"/>
              </w:rPr>
              <w:t>Appointment</w:t>
            </w:r>
            <w:r w:rsidR="00E3268E" w:rsidRPr="0016074B">
              <w:rPr>
                <w:rFonts w:ascii="Tahoma" w:hAnsi="Tahoma" w:cs="Tahoma"/>
              </w:rPr>
              <w:t>)</w:t>
            </w:r>
            <w:r w:rsidR="00EE3487" w:rsidRPr="0016074B">
              <w:rPr>
                <w:rFonts w:ascii="Tahoma" w:hAnsi="Tahoma" w:cs="Tahoma"/>
              </w:rPr>
              <w:t>.</w:t>
            </w:r>
          </w:p>
        </w:tc>
      </w:tr>
      <w:tr w:rsidR="009A4866" w:rsidRPr="0016074B" w14:paraId="3F4784E6" w14:textId="77777777" w:rsidTr="77DFEF61">
        <w:trPr>
          <w:trHeight w:val="285"/>
        </w:trPr>
        <w:tc>
          <w:tcPr>
            <w:tcW w:w="2096" w:type="dxa"/>
            <w:tcMar>
              <w:left w:w="105" w:type="dxa"/>
              <w:right w:w="105" w:type="dxa"/>
            </w:tcMar>
          </w:tcPr>
          <w:p w14:paraId="48A65B4A" w14:textId="77777777" w:rsidR="00947B13" w:rsidRPr="0016074B" w:rsidRDefault="00947B13"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3108F263" w14:textId="029A4322" w:rsidR="00947B13" w:rsidRPr="0016074B" w:rsidRDefault="002368B5" w:rsidP="62D52195">
            <w:pPr>
              <w:pStyle w:val="ListParagraph"/>
              <w:spacing w:line="276" w:lineRule="auto"/>
              <w:ind w:left="0"/>
              <w:jc w:val="both"/>
              <w:rPr>
                <w:rFonts w:ascii="Tahoma" w:hAnsi="Tahoma" w:cs="Tahoma"/>
              </w:rPr>
            </w:pPr>
            <w:r w:rsidRPr="0016074B">
              <w:rPr>
                <w:rFonts w:ascii="Tahoma" w:hAnsi="Tahoma" w:cs="Tahoma"/>
              </w:rPr>
              <w:t xml:space="preserve">Visi </w:t>
            </w:r>
            <w:r w:rsidR="00CC7AFE" w:rsidRPr="0016074B">
              <w:rPr>
                <w:rFonts w:ascii="Tahoma" w:hAnsi="Tahoma" w:cs="Tahoma"/>
              </w:rPr>
              <w:t xml:space="preserve">projekto duomenys turi būti organizuojami ir apdorojami pagal iš anksto </w:t>
            </w:r>
            <w:r w:rsidR="00546662" w:rsidRPr="0016074B">
              <w:rPr>
                <w:rFonts w:ascii="Tahoma" w:hAnsi="Tahoma" w:cs="Tahoma"/>
              </w:rPr>
              <w:t xml:space="preserve">apibrėžtas </w:t>
            </w:r>
            <w:r w:rsidR="00185082" w:rsidRPr="0016074B">
              <w:rPr>
                <w:rFonts w:ascii="Tahoma" w:hAnsi="Tahoma" w:cs="Tahoma"/>
              </w:rPr>
              <w:t>schemas</w:t>
            </w:r>
            <w:r w:rsidR="00AB4501" w:rsidRPr="0016074B">
              <w:rPr>
                <w:rFonts w:ascii="Tahoma" w:hAnsi="Tahoma" w:cs="Tahoma"/>
              </w:rPr>
              <w:t xml:space="preserve"> bei struktūras (ang. schema-driven)</w:t>
            </w:r>
            <w:r w:rsidR="004F3F2F" w:rsidRPr="0016074B">
              <w:rPr>
                <w:rFonts w:ascii="Tahoma" w:hAnsi="Tahoma" w:cs="Tahoma"/>
              </w:rPr>
              <w:t>, laikantis</w:t>
            </w:r>
            <w:r w:rsidR="00C93F6F" w:rsidRPr="0016074B">
              <w:rPr>
                <w:rFonts w:ascii="Tahoma" w:hAnsi="Tahoma" w:cs="Tahoma"/>
              </w:rPr>
              <w:t xml:space="preserve"> vieningo ties</w:t>
            </w:r>
            <w:r w:rsidR="00847DE1" w:rsidRPr="0016074B">
              <w:rPr>
                <w:rFonts w:ascii="Tahoma" w:hAnsi="Tahoma" w:cs="Tahoma"/>
              </w:rPr>
              <w:t>os šaltinio (S</w:t>
            </w:r>
            <w:r w:rsidR="005A1918" w:rsidRPr="0016074B">
              <w:rPr>
                <w:rFonts w:ascii="Tahoma" w:hAnsi="Tahoma" w:cs="Tahoma"/>
              </w:rPr>
              <w:t>S</w:t>
            </w:r>
            <w:r w:rsidR="00847DE1" w:rsidRPr="0016074B">
              <w:rPr>
                <w:rFonts w:ascii="Tahoma" w:hAnsi="Tahoma" w:cs="Tahoma"/>
              </w:rPr>
              <w:t xml:space="preserve">OT – Single </w:t>
            </w:r>
            <w:r w:rsidR="005A1918" w:rsidRPr="0016074B">
              <w:rPr>
                <w:rFonts w:ascii="Tahoma" w:hAnsi="Tahoma" w:cs="Tahoma"/>
              </w:rPr>
              <w:t>S</w:t>
            </w:r>
            <w:r w:rsidR="009567AF" w:rsidRPr="0016074B">
              <w:rPr>
                <w:rFonts w:ascii="Tahoma" w:hAnsi="Tahoma" w:cs="Tahoma"/>
              </w:rPr>
              <w:t>ource</w:t>
            </w:r>
            <w:r w:rsidR="005A1918" w:rsidRPr="0016074B">
              <w:rPr>
                <w:rFonts w:ascii="Tahoma" w:hAnsi="Tahoma" w:cs="Tahoma"/>
              </w:rPr>
              <w:t xml:space="preserve"> </w:t>
            </w:r>
            <w:r w:rsidR="00847DE1" w:rsidRPr="0016074B">
              <w:rPr>
                <w:rFonts w:ascii="Tahoma" w:hAnsi="Tahoma" w:cs="Tahoma"/>
              </w:rPr>
              <w:t>of Tru</w:t>
            </w:r>
            <w:r w:rsidR="001E19A0" w:rsidRPr="0016074B">
              <w:rPr>
                <w:rFonts w:ascii="Tahoma" w:hAnsi="Tahoma" w:cs="Tahoma"/>
              </w:rPr>
              <w:t>th)</w:t>
            </w:r>
            <w:r w:rsidR="00D20A38" w:rsidRPr="0016074B">
              <w:rPr>
                <w:rFonts w:ascii="Tahoma" w:hAnsi="Tahoma" w:cs="Tahoma"/>
              </w:rPr>
              <w:t xml:space="preserve"> principų.</w:t>
            </w:r>
          </w:p>
        </w:tc>
      </w:tr>
      <w:tr w:rsidR="009A4866" w:rsidRPr="0016074B" w14:paraId="4E4504FF" w14:textId="77777777" w:rsidTr="77DFEF61">
        <w:trPr>
          <w:trHeight w:val="285"/>
        </w:trPr>
        <w:tc>
          <w:tcPr>
            <w:tcW w:w="2096" w:type="dxa"/>
            <w:tcMar>
              <w:left w:w="105" w:type="dxa"/>
              <w:right w:w="105" w:type="dxa"/>
            </w:tcMar>
          </w:tcPr>
          <w:p w14:paraId="4634FEFE" w14:textId="77777777" w:rsidR="00DA5BA0" w:rsidRPr="0016074B" w:rsidRDefault="00DA5BA0"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7A273C66" w14:textId="2621DC80" w:rsidR="00DA5BA0" w:rsidRPr="0016074B" w:rsidRDefault="007013BD" w:rsidP="62D52195">
            <w:pPr>
              <w:pStyle w:val="ListParagraph"/>
              <w:spacing w:line="276" w:lineRule="auto"/>
              <w:ind w:left="0"/>
              <w:jc w:val="both"/>
              <w:rPr>
                <w:rFonts w:ascii="Tahoma" w:hAnsi="Tahoma" w:cs="Tahoma"/>
              </w:rPr>
            </w:pPr>
            <w:r w:rsidRPr="0016074B">
              <w:rPr>
                <w:rFonts w:ascii="Tahoma" w:hAnsi="Tahoma" w:cs="Tahoma"/>
              </w:rPr>
              <w:t>Vaizdo konferencijų platforma</w:t>
            </w:r>
            <w:r w:rsidR="00DA5BA0" w:rsidRPr="0016074B">
              <w:rPr>
                <w:rFonts w:ascii="Tahoma" w:hAnsi="Tahoma" w:cs="Tahoma"/>
              </w:rPr>
              <w:t xml:space="preserve"> turi būti realizuota P2P</w:t>
            </w:r>
            <w:r w:rsidR="00117EA6" w:rsidRPr="0016074B">
              <w:rPr>
                <w:rFonts w:ascii="Tahoma" w:hAnsi="Tahoma" w:cs="Tahoma"/>
              </w:rPr>
              <w:t xml:space="preserve"> modeli</w:t>
            </w:r>
            <w:r w:rsidR="00DA5BA0" w:rsidRPr="0016074B">
              <w:rPr>
                <w:rFonts w:ascii="Tahoma" w:hAnsi="Tahoma" w:cs="Tahoma"/>
              </w:rPr>
              <w:t xml:space="preserve">u, kuris užtikrina minimalų serverio įsikišimą, tačiau leidžia naudotojams dalytis funkcionalumais, </w:t>
            </w:r>
            <w:r w:rsidR="00117EA6" w:rsidRPr="0016074B">
              <w:rPr>
                <w:rFonts w:ascii="Tahoma" w:hAnsi="Tahoma" w:cs="Tahoma"/>
              </w:rPr>
              <w:t>tokiais</w:t>
            </w:r>
            <w:r w:rsidR="00DA5BA0" w:rsidRPr="0016074B">
              <w:rPr>
                <w:rFonts w:ascii="Tahoma" w:hAnsi="Tahoma" w:cs="Tahoma"/>
              </w:rPr>
              <w:t xml:space="preserve"> kaip duomenų perdavimas ir grafinis atvaizdavimas</w:t>
            </w:r>
            <w:r w:rsidR="00BF6E2B" w:rsidRPr="0016074B">
              <w:rPr>
                <w:rFonts w:ascii="Tahoma" w:hAnsi="Tahoma" w:cs="Tahoma"/>
              </w:rPr>
              <w:t>.</w:t>
            </w:r>
          </w:p>
        </w:tc>
      </w:tr>
      <w:tr w:rsidR="009A4866" w:rsidRPr="0016074B" w14:paraId="68560E08" w14:textId="77777777" w:rsidTr="77DFEF61">
        <w:trPr>
          <w:trHeight w:val="285"/>
        </w:trPr>
        <w:tc>
          <w:tcPr>
            <w:tcW w:w="2096" w:type="dxa"/>
            <w:tcMar>
              <w:left w:w="105" w:type="dxa"/>
              <w:right w:w="105" w:type="dxa"/>
            </w:tcMar>
          </w:tcPr>
          <w:p w14:paraId="04B9D522" w14:textId="77777777" w:rsidR="008370E2" w:rsidRPr="0016074B" w:rsidRDefault="008370E2"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68322F86" w14:textId="598BF225" w:rsidR="008370E2" w:rsidRPr="0016074B" w:rsidRDefault="008370E2" w:rsidP="62D52195">
            <w:pPr>
              <w:pStyle w:val="ListParagraph"/>
              <w:spacing w:line="276" w:lineRule="auto"/>
              <w:ind w:left="0"/>
              <w:jc w:val="both"/>
              <w:rPr>
                <w:rFonts w:ascii="Tahoma" w:hAnsi="Tahoma" w:cs="Tahoma"/>
              </w:rPr>
            </w:pPr>
            <w:r w:rsidRPr="0016074B">
              <w:rPr>
                <w:rFonts w:ascii="Tahoma" w:hAnsi="Tahoma" w:cs="Tahoma"/>
              </w:rPr>
              <w:t>Vaizdo konferencijų platforma turi būti kuriama ir diegiama vadovaujantis mikropaslaugų architektūros principais (ang. microservice</w:t>
            </w:r>
            <w:r w:rsidR="00495197" w:rsidRPr="0016074B">
              <w:rPr>
                <w:rFonts w:ascii="Tahoma" w:hAnsi="Tahoma" w:cs="Tahoma"/>
              </w:rPr>
              <w:t xml:space="preserve"> </w:t>
            </w:r>
            <w:r w:rsidRPr="0016074B">
              <w:rPr>
                <w:rFonts w:ascii="Tahoma" w:hAnsi="Tahoma" w:cs="Tahoma"/>
              </w:rPr>
              <w:t>oriented</w:t>
            </w:r>
            <w:r w:rsidR="00495197" w:rsidRPr="0016074B">
              <w:rPr>
                <w:rFonts w:ascii="Tahoma" w:hAnsi="Tahoma" w:cs="Tahoma"/>
              </w:rPr>
              <w:t xml:space="preserve"> </w:t>
            </w:r>
            <w:r w:rsidRPr="0016074B">
              <w:rPr>
                <w:rFonts w:ascii="Tahoma" w:hAnsi="Tahoma" w:cs="Tahoma"/>
              </w:rPr>
              <w:t>architecture)</w:t>
            </w:r>
            <w:r w:rsidR="00DC7B7E" w:rsidRPr="0016074B">
              <w:rPr>
                <w:rFonts w:ascii="Tahoma" w:hAnsi="Tahoma" w:cs="Tahoma"/>
              </w:rPr>
              <w:t xml:space="preserve">, kad būtų užtikrintas lengvesnis funkcionalumo papildymas ir integravimas. </w:t>
            </w:r>
          </w:p>
        </w:tc>
      </w:tr>
      <w:tr w:rsidR="009A4866" w:rsidRPr="0016074B" w14:paraId="54616806" w14:textId="77777777" w:rsidTr="77DFEF61">
        <w:trPr>
          <w:trHeight w:val="285"/>
        </w:trPr>
        <w:tc>
          <w:tcPr>
            <w:tcW w:w="2096" w:type="dxa"/>
            <w:tcMar>
              <w:left w:w="105" w:type="dxa"/>
              <w:right w:w="105" w:type="dxa"/>
            </w:tcMar>
          </w:tcPr>
          <w:p w14:paraId="64F651AF" w14:textId="77777777" w:rsidR="008E481B" w:rsidRPr="0016074B" w:rsidRDefault="008E481B"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58A88775" w14:textId="730E2C7E" w:rsidR="008E481B" w:rsidRPr="0016074B" w:rsidRDefault="00C075CA" w:rsidP="002F2EE7">
            <w:pPr>
              <w:spacing w:line="276" w:lineRule="auto"/>
              <w:jc w:val="both"/>
              <w:rPr>
                <w:rFonts w:ascii="Tahoma" w:hAnsi="Tahoma" w:cs="Tahoma"/>
                <w:sz w:val="22"/>
                <w:szCs w:val="22"/>
              </w:rPr>
            </w:pPr>
            <w:r w:rsidRPr="0016074B">
              <w:rPr>
                <w:rFonts w:ascii="Tahoma" w:hAnsi="Tahoma" w:cs="Tahoma"/>
                <w:sz w:val="22"/>
                <w:szCs w:val="22"/>
              </w:rPr>
              <w:t>Savarankiškai veikiantys vaizdo konferencijų platformos programiniai vienetai (mikropaslaugos), su kitomis ESPBI IS, IPR IS mikropaslaugomis turi komunikuoti RESTful ar lygiaverčių technologijų principais.</w:t>
            </w:r>
          </w:p>
        </w:tc>
      </w:tr>
      <w:tr w:rsidR="009A4866" w:rsidRPr="0016074B" w14:paraId="7EA57712" w14:textId="77777777" w:rsidTr="77DFEF61">
        <w:trPr>
          <w:trHeight w:val="285"/>
        </w:trPr>
        <w:tc>
          <w:tcPr>
            <w:tcW w:w="2096" w:type="dxa"/>
            <w:tcMar>
              <w:left w:w="105" w:type="dxa"/>
              <w:right w:w="105" w:type="dxa"/>
            </w:tcMar>
          </w:tcPr>
          <w:p w14:paraId="09A84E1D"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18C953ED" w14:textId="01CDC003" w:rsidR="00F95886" w:rsidRPr="0016074B" w:rsidRDefault="007013BD" w:rsidP="00F95886">
            <w:pPr>
              <w:pStyle w:val="ListParagraph"/>
              <w:spacing w:line="276" w:lineRule="auto"/>
              <w:ind w:left="0"/>
              <w:jc w:val="both"/>
              <w:rPr>
                <w:rFonts w:ascii="Tahoma" w:hAnsi="Tahoma" w:cs="Tahoma"/>
              </w:rPr>
            </w:pPr>
            <w:r w:rsidRPr="0016074B">
              <w:rPr>
                <w:rFonts w:ascii="Tahoma" w:hAnsi="Tahoma" w:cs="Tahoma"/>
              </w:rPr>
              <w:t>Vaizdo konferencijų platforma</w:t>
            </w:r>
            <w:r w:rsidR="00F95886" w:rsidRPr="0016074B">
              <w:rPr>
                <w:rFonts w:ascii="Tahoma" w:hAnsi="Tahoma" w:cs="Tahoma"/>
              </w:rPr>
              <w:t xml:space="preserve"> turi būti sukurta taip, kad palaikytų apkrovos balansavimą tarp jos komponentų (</w:t>
            </w:r>
            <w:r w:rsidR="00935CD7" w:rsidRPr="0016074B">
              <w:rPr>
                <w:rFonts w:ascii="Tahoma" w:hAnsi="Tahoma" w:cs="Tahoma"/>
              </w:rPr>
              <w:t>pvz.</w:t>
            </w:r>
            <w:r w:rsidR="00F95886" w:rsidRPr="0016074B">
              <w:rPr>
                <w:rFonts w:ascii="Tahoma" w:hAnsi="Tahoma" w:cs="Tahoma"/>
              </w:rPr>
              <w:t xml:space="preserve"> autentifikacijos, vaizdo transliacijos, pranešimų siuntimo ir kitų funkcionalumų).</w:t>
            </w:r>
          </w:p>
        </w:tc>
      </w:tr>
      <w:tr w:rsidR="009A4866" w:rsidRPr="0016074B" w14:paraId="748A40C9" w14:textId="77777777" w:rsidTr="77DFEF61">
        <w:trPr>
          <w:trHeight w:val="285"/>
        </w:trPr>
        <w:tc>
          <w:tcPr>
            <w:tcW w:w="2096" w:type="dxa"/>
            <w:tcMar>
              <w:left w:w="105" w:type="dxa"/>
              <w:right w:w="105" w:type="dxa"/>
            </w:tcMar>
          </w:tcPr>
          <w:p w14:paraId="61F3A720"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5B5F5D47" w14:textId="4D4BDC3A" w:rsidR="00F95886" w:rsidRPr="0016074B" w:rsidRDefault="007013BD" w:rsidP="00533042">
            <w:pPr>
              <w:pStyle w:val="ListParagraph"/>
              <w:spacing w:line="276" w:lineRule="auto"/>
              <w:ind w:left="0"/>
              <w:jc w:val="both"/>
              <w:rPr>
                <w:rFonts w:ascii="Tahoma" w:hAnsi="Tahoma" w:cs="Tahoma"/>
              </w:rPr>
            </w:pPr>
            <w:r w:rsidRPr="0016074B">
              <w:rPr>
                <w:rFonts w:ascii="Tahoma" w:hAnsi="Tahoma" w:cs="Tahoma"/>
              </w:rPr>
              <w:t>Vaizdo konferencijų platforma</w:t>
            </w:r>
            <w:r w:rsidR="00F95886" w:rsidRPr="0016074B">
              <w:rPr>
                <w:rFonts w:ascii="Tahoma" w:hAnsi="Tahoma" w:cs="Tahoma"/>
              </w:rPr>
              <w:t xml:space="preserve"> turi užtikrinti aukštą našumą apdorojant vartotojų užklausas, transliacijų srautus ir kitus veiksmus. Našumas turi būti pasiektasoptimaliai valdant resursus, užtikrinant efektyvų srautų valdymą, minimizuojant vėlavimus ir užtikrinant gerą vartotojo patirtį visais apkrovos lygiais. </w:t>
            </w:r>
          </w:p>
        </w:tc>
      </w:tr>
      <w:tr w:rsidR="009A4866" w:rsidRPr="0016074B" w14:paraId="05198957" w14:textId="77777777" w:rsidTr="77DFEF61">
        <w:trPr>
          <w:trHeight w:val="285"/>
        </w:trPr>
        <w:tc>
          <w:tcPr>
            <w:tcW w:w="2096" w:type="dxa"/>
            <w:tcMar>
              <w:left w:w="105" w:type="dxa"/>
              <w:right w:w="105" w:type="dxa"/>
            </w:tcMar>
          </w:tcPr>
          <w:p w14:paraId="25EFB354" w14:textId="77777777" w:rsidR="00272CF0" w:rsidRPr="0016074B" w:rsidRDefault="00272CF0"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77BF6884" w14:textId="68DE6B29" w:rsidR="00272CF0" w:rsidRPr="0016074B" w:rsidRDefault="00272CF0" w:rsidP="00533042">
            <w:pPr>
              <w:pStyle w:val="ListParagraph"/>
              <w:spacing w:line="276" w:lineRule="auto"/>
              <w:ind w:left="0"/>
              <w:jc w:val="both"/>
              <w:rPr>
                <w:rFonts w:ascii="Tahoma" w:hAnsi="Tahoma" w:cs="Tahoma"/>
              </w:rPr>
            </w:pPr>
            <w:r w:rsidRPr="0016074B">
              <w:rPr>
                <w:rFonts w:ascii="Tahoma" w:hAnsi="Tahoma" w:cs="Tahoma"/>
              </w:rPr>
              <w:t xml:space="preserve">Sistema turi naudoti „Kubernetes“ arba analogiškus su Perkančiosios organizacijos infrastruktūra suderinamus mechanizmus, kad užtikrintų automatizuotą </w:t>
            </w:r>
            <w:r w:rsidR="008F05D2" w:rsidRPr="0016074B">
              <w:rPr>
                <w:rFonts w:ascii="Tahoma" w:hAnsi="Tahoma" w:cs="Tahoma"/>
              </w:rPr>
              <w:t>mąstelio keitimą</w:t>
            </w:r>
            <w:r w:rsidRPr="0016074B">
              <w:rPr>
                <w:rFonts w:ascii="Tahoma" w:hAnsi="Tahoma" w:cs="Tahoma"/>
              </w:rPr>
              <w:t xml:space="preserve"> (ang. </w:t>
            </w:r>
            <w:r w:rsidR="005561E0" w:rsidRPr="0016074B">
              <w:rPr>
                <w:rFonts w:ascii="Tahoma" w:hAnsi="Tahoma" w:cs="Tahoma"/>
              </w:rPr>
              <w:t>auto scaling)</w:t>
            </w:r>
            <w:r w:rsidRPr="0016074B">
              <w:rPr>
                <w:rFonts w:ascii="Tahoma" w:hAnsi="Tahoma" w:cs="Tahoma"/>
              </w:rPr>
              <w:t>, palaikant stabilų veikimą esant dinamiškai apkrovai ir neviršijant našumo ribų.</w:t>
            </w:r>
          </w:p>
        </w:tc>
      </w:tr>
      <w:tr w:rsidR="009A4866" w:rsidRPr="0016074B" w14:paraId="4104B10B" w14:textId="77777777" w:rsidTr="77DFEF61">
        <w:trPr>
          <w:trHeight w:val="285"/>
        </w:trPr>
        <w:tc>
          <w:tcPr>
            <w:tcW w:w="2096" w:type="dxa"/>
            <w:tcMar>
              <w:left w:w="105" w:type="dxa"/>
              <w:right w:w="105" w:type="dxa"/>
            </w:tcMar>
          </w:tcPr>
          <w:p w14:paraId="11F6D0DB" w14:textId="77777777" w:rsidR="00533042" w:rsidRPr="0016074B" w:rsidRDefault="00533042"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44B7249F" w14:textId="7485B248" w:rsidR="00294789" w:rsidRPr="0016074B" w:rsidRDefault="000D6D0B" w:rsidP="00A23BFA">
            <w:pPr>
              <w:pStyle w:val="ListParagraph"/>
              <w:spacing w:line="276" w:lineRule="auto"/>
              <w:ind w:left="0"/>
              <w:jc w:val="both"/>
              <w:rPr>
                <w:rFonts w:ascii="Tahoma" w:hAnsi="Tahoma" w:cs="Tahoma"/>
              </w:rPr>
            </w:pPr>
            <w:r w:rsidRPr="0016074B">
              <w:rPr>
                <w:rFonts w:ascii="Tahoma" w:hAnsi="Tahoma" w:cs="Tahoma"/>
              </w:rPr>
              <w:t xml:space="preserve">Projektas turi būti įgyvendinamas ir projektuojamas taip, kad </w:t>
            </w:r>
            <w:r w:rsidR="00110CA6" w:rsidRPr="0016074B">
              <w:rPr>
                <w:rFonts w:ascii="Tahoma" w:hAnsi="Tahoma" w:cs="Tahoma"/>
              </w:rPr>
              <w:t>palaikytų horizontalų mąstelio keitimą (ang. horizontal scaling)</w:t>
            </w:r>
            <w:r w:rsidR="007212B1" w:rsidRPr="0016074B">
              <w:rPr>
                <w:rFonts w:ascii="Tahoma" w:hAnsi="Tahoma" w:cs="Tahoma"/>
              </w:rPr>
              <w:t xml:space="preserve"> naudojant </w:t>
            </w:r>
            <w:r w:rsidR="00716B4E" w:rsidRPr="0016074B">
              <w:rPr>
                <w:rFonts w:ascii="Tahoma" w:hAnsi="Tahoma" w:cs="Tahoma"/>
              </w:rPr>
              <w:t>Kubernetes HPA (</w:t>
            </w:r>
            <w:r w:rsidR="00AB7CF4" w:rsidRPr="0016074B">
              <w:rPr>
                <w:rFonts w:ascii="Tahoma" w:hAnsi="Tahoma" w:cs="Tahoma"/>
              </w:rPr>
              <w:t>Horizontal Pod Audoscaler)</w:t>
            </w:r>
            <w:r w:rsidR="00225027" w:rsidRPr="0016074B">
              <w:rPr>
                <w:rFonts w:ascii="Tahoma" w:hAnsi="Tahoma" w:cs="Tahoma"/>
              </w:rPr>
              <w:t xml:space="preserve">, </w:t>
            </w:r>
            <w:r w:rsidR="00C94816" w:rsidRPr="0016074B">
              <w:rPr>
                <w:rFonts w:ascii="Tahoma" w:hAnsi="Tahoma" w:cs="Tahoma"/>
              </w:rPr>
              <w:t>Cluster</w:t>
            </w:r>
            <w:r w:rsidR="00D44DC7" w:rsidRPr="0016074B">
              <w:rPr>
                <w:rFonts w:ascii="Tahoma" w:hAnsi="Tahoma" w:cs="Tahoma"/>
              </w:rPr>
              <w:t xml:space="preserve"> Autoscaler ar analogiškus su Perkančiosios organizacijos infrastruktūra suderinamus mechanizmus</w:t>
            </w:r>
            <w:r w:rsidR="00A23BFA" w:rsidRPr="0016074B">
              <w:rPr>
                <w:rFonts w:ascii="Tahoma" w:hAnsi="Tahoma" w:cs="Tahoma"/>
              </w:rPr>
              <w:t>.</w:t>
            </w:r>
          </w:p>
        </w:tc>
      </w:tr>
      <w:tr w:rsidR="009A4866" w:rsidRPr="0016074B" w14:paraId="371E5084" w14:textId="77777777" w:rsidTr="77DFEF61">
        <w:trPr>
          <w:trHeight w:val="285"/>
        </w:trPr>
        <w:tc>
          <w:tcPr>
            <w:tcW w:w="2096" w:type="dxa"/>
            <w:tcMar>
              <w:left w:w="105" w:type="dxa"/>
              <w:right w:w="105" w:type="dxa"/>
            </w:tcMar>
          </w:tcPr>
          <w:p w14:paraId="590A839A" w14:textId="77777777" w:rsidR="00447036" w:rsidRPr="0016074B" w:rsidRDefault="00447036"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0367907A" w14:textId="36F90ADC" w:rsidR="00447036" w:rsidRPr="0016074B" w:rsidRDefault="001D0B1B" w:rsidP="00F95886">
            <w:pPr>
              <w:pStyle w:val="ListParagraph"/>
              <w:spacing w:line="276" w:lineRule="auto"/>
              <w:ind w:left="0"/>
              <w:jc w:val="both"/>
              <w:rPr>
                <w:rFonts w:ascii="Tahoma" w:hAnsi="Tahoma" w:cs="Tahoma"/>
              </w:rPr>
            </w:pPr>
            <w:r w:rsidRPr="0016074B">
              <w:rPr>
                <w:rFonts w:ascii="Tahoma" w:hAnsi="Tahoma" w:cs="Tahoma"/>
              </w:rPr>
              <w:t xml:space="preserve">Vaizdo konferencijų platformoje turi būti įdiegti </w:t>
            </w:r>
            <w:r w:rsidR="00CA7BD8" w:rsidRPr="0016074B">
              <w:rPr>
                <w:rFonts w:ascii="Tahoma" w:hAnsi="Tahoma" w:cs="Tahoma"/>
              </w:rPr>
              <w:t>laikinosios atminties</w:t>
            </w:r>
            <w:r w:rsidR="00453165" w:rsidRPr="0016074B">
              <w:rPr>
                <w:rFonts w:ascii="Tahoma" w:hAnsi="Tahoma" w:cs="Tahoma"/>
              </w:rPr>
              <w:t xml:space="preserve"> – podėlio (</w:t>
            </w:r>
            <w:r w:rsidR="009F6D26" w:rsidRPr="0016074B">
              <w:rPr>
                <w:rFonts w:ascii="Tahoma" w:hAnsi="Tahoma" w:cs="Tahoma"/>
              </w:rPr>
              <w:t xml:space="preserve">ang. </w:t>
            </w:r>
            <w:r w:rsidR="008D020F" w:rsidRPr="0016074B">
              <w:rPr>
                <w:rFonts w:ascii="Tahoma" w:hAnsi="Tahoma" w:cs="Tahoma"/>
              </w:rPr>
              <w:t>caching</w:t>
            </w:r>
            <w:r w:rsidR="009F6D26" w:rsidRPr="0016074B">
              <w:rPr>
                <w:rFonts w:ascii="Tahoma" w:hAnsi="Tahoma" w:cs="Tahoma"/>
              </w:rPr>
              <w:t>)</w:t>
            </w:r>
            <w:r w:rsidR="008D020F" w:rsidRPr="0016074B">
              <w:rPr>
                <w:rFonts w:ascii="Tahoma" w:hAnsi="Tahoma" w:cs="Tahoma"/>
              </w:rPr>
              <w:t xml:space="preserve"> mechanizmai</w:t>
            </w:r>
            <w:r w:rsidR="00585235" w:rsidRPr="0016074B">
              <w:rPr>
                <w:rFonts w:ascii="Tahoma" w:hAnsi="Tahoma" w:cs="Tahoma"/>
              </w:rPr>
              <w:t>, sie</w:t>
            </w:r>
            <w:r w:rsidR="008C5954" w:rsidRPr="0016074B">
              <w:rPr>
                <w:rFonts w:ascii="Tahoma" w:hAnsi="Tahoma" w:cs="Tahoma"/>
              </w:rPr>
              <w:t>ki</w:t>
            </w:r>
            <w:r w:rsidR="00245703" w:rsidRPr="0016074B">
              <w:rPr>
                <w:rFonts w:ascii="Tahoma" w:hAnsi="Tahoma" w:cs="Tahoma"/>
              </w:rPr>
              <w:t>ant sumažinti duomenų bazės apkrovą</w:t>
            </w:r>
            <w:r w:rsidR="002E70B7" w:rsidRPr="0016074B">
              <w:rPr>
                <w:rFonts w:ascii="Tahoma" w:hAnsi="Tahoma" w:cs="Tahoma"/>
              </w:rPr>
              <w:t xml:space="preserve"> ir pagreitinti </w:t>
            </w:r>
            <w:r w:rsidR="00C926C7" w:rsidRPr="0016074B">
              <w:rPr>
                <w:rFonts w:ascii="Tahoma" w:hAnsi="Tahoma" w:cs="Tahoma"/>
              </w:rPr>
              <w:t>prieigą</w:t>
            </w:r>
            <w:r w:rsidR="002D77D5" w:rsidRPr="0016074B">
              <w:rPr>
                <w:rFonts w:ascii="Tahoma" w:hAnsi="Tahoma" w:cs="Tahoma"/>
              </w:rPr>
              <w:t xml:space="preserve"> prie aktyvių</w:t>
            </w:r>
            <w:r w:rsidR="00984467" w:rsidRPr="0016074B">
              <w:rPr>
                <w:rFonts w:ascii="Tahoma" w:hAnsi="Tahoma" w:cs="Tahoma"/>
              </w:rPr>
              <w:t xml:space="preserve"> duomenų, tokių kaip</w:t>
            </w:r>
            <w:r w:rsidR="002D77D5" w:rsidRPr="0016074B">
              <w:rPr>
                <w:rFonts w:ascii="Tahoma" w:hAnsi="Tahoma" w:cs="Tahoma"/>
              </w:rPr>
              <w:t xml:space="preserve"> naudotojų sesijų</w:t>
            </w:r>
            <w:r w:rsidR="00AB225B" w:rsidRPr="0016074B">
              <w:rPr>
                <w:rFonts w:ascii="Tahoma" w:hAnsi="Tahoma" w:cs="Tahoma"/>
              </w:rPr>
              <w:t>, konsultacijos įvertinim</w:t>
            </w:r>
            <w:r w:rsidR="00984467" w:rsidRPr="0016074B">
              <w:rPr>
                <w:rFonts w:ascii="Tahoma" w:hAnsi="Tahoma" w:cs="Tahoma"/>
              </w:rPr>
              <w:t>o</w:t>
            </w:r>
            <w:r w:rsidR="008A768C" w:rsidRPr="0016074B">
              <w:rPr>
                <w:rFonts w:ascii="Tahoma" w:hAnsi="Tahoma" w:cs="Tahoma"/>
              </w:rPr>
              <w:t xml:space="preserve">, </w:t>
            </w:r>
            <w:r w:rsidR="00984467" w:rsidRPr="0016074B">
              <w:rPr>
                <w:rFonts w:ascii="Tahoma" w:hAnsi="Tahoma" w:cs="Tahoma"/>
              </w:rPr>
              <w:t>konsultacijos trukmės</w:t>
            </w:r>
            <w:r w:rsidR="008A768C" w:rsidRPr="0016074B">
              <w:rPr>
                <w:rFonts w:ascii="Tahoma" w:hAnsi="Tahoma" w:cs="Tahoma"/>
              </w:rPr>
              <w:t xml:space="preserve"> </w:t>
            </w:r>
            <w:r w:rsidR="00CF324B" w:rsidRPr="0016074B">
              <w:rPr>
                <w:rFonts w:ascii="Tahoma" w:hAnsi="Tahoma" w:cs="Tahoma"/>
              </w:rPr>
              <w:t xml:space="preserve">ir </w:t>
            </w:r>
            <w:r w:rsidR="00984467" w:rsidRPr="0016074B">
              <w:rPr>
                <w:rFonts w:ascii="Tahoma" w:hAnsi="Tahoma" w:cs="Tahoma"/>
              </w:rPr>
              <w:t>kitų.</w:t>
            </w:r>
            <w:r w:rsidR="00CF324B" w:rsidRPr="0016074B">
              <w:rPr>
                <w:rFonts w:ascii="Tahoma" w:hAnsi="Tahoma" w:cs="Tahoma"/>
              </w:rPr>
              <w:t xml:space="preserve"> </w:t>
            </w:r>
          </w:p>
        </w:tc>
      </w:tr>
      <w:tr w:rsidR="009A4866" w:rsidRPr="0016074B" w14:paraId="7254BD05" w14:textId="77777777" w:rsidTr="77DFEF61">
        <w:trPr>
          <w:trHeight w:val="285"/>
        </w:trPr>
        <w:tc>
          <w:tcPr>
            <w:tcW w:w="2096" w:type="dxa"/>
            <w:tcMar>
              <w:left w:w="105" w:type="dxa"/>
              <w:right w:w="105" w:type="dxa"/>
            </w:tcMar>
          </w:tcPr>
          <w:p w14:paraId="76E4509C"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2FF55899" w14:textId="5E99E61E" w:rsidR="00F95886" w:rsidRPr="0016074B" w:rsidRDefault="007013BD" w:rsidP="00F95886">
            <w:pPr>
              <w:pStyle w:val="ListParagraph"/>
              <w:spacing w:line="276" w:lineRule="auto"/>
              <w:ind w:left="0"/>
              <w:jc w:val="both"/>
              <w:rPr>
                <w:rFonts w:ascii="Tahoma" w:hAnsi="Tahoma" w:cs="Tahoma"/>
              </w:rPr>
            </w:pPr>
            <w:r w:rsidRPr="0016074B">
              <w:rPr>
                <w:rFonts w:ascii="Tahoma" w:hAnsi="Tahoma" w:cs="Tahoma"/>
              </w:rPr>
              <w:t>Vaizdo konferencijų platforma</w:t>
            </w:r>
            <w:r w:rsidR="00F95886" w:rsidRPr="0016074B">
              <w:rPr>
                <w:rFonts w:ascii="Tahoma" w:hAnsi="Tahoma" w:cs="Tahoma"/>
              </w:rPr>
              <w:t xml:space="preserve"> turi būti realizuota remiantis paskirstyto skaičiavimo ir duomenų saugojimo (angl. distributed computing and storage architecture) architektūriniais principais.</w:t>
            </w:r>
          </w:p>
        </w:tc>
      </w:tr>
      <w:tr w:rsidR="009A4866" w:rsidRPr="0016074B" w14:paraId="66BC7DDF" w14:textId="77777777" w:rsidTr="77DFEF61">
        <w:trPr>
          <w:trHeight w:val="285"/>
        </w:trPr>
        <w:tc>
          <w:tcPr>
            <w:tcW w:w="2096" w:type="dxa"/>
            <w:tcMar>
              <w:left w:w="105" w:type="dxa"/>
              <w:right w:w="105" w:type="dxa"/>
            </w:tcMar>
          </w:tcPr>
          <w:p w14:paraId="3E303FB7"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5C092AD1" w14:textId="65579479" w:rsidR="00F95886" w:rsidRPr="0016074B" w:rsidRDefault="00F95886" w:rsidP="00F95886">
            <w:pPr>
              <w:pStyle w:val="ListParagraph"/>
              <w:spacing w:line="276" w:lineRule="auto"/>
              <w:ind w:left="0"/>
              <w:jc w:val="both"/>
              <w:rPr>
                <w:rFonts w:ascii="Tahoma" w:hAnsi="Tahoma" w:cs="Tahoma"/>
              </w:rPr>
            </w:pPr>
            <w:r w:rsidRPr="0016074B">
              <w:rPr>
                <w:rFonts w:ascii="Tahoma" w:hAnsi="Tahoma" w:cs="Tahoma"/>
              </w:rPr>
              <w:t>Duomenų lygis turi būti realizuotas operacinių sistemų rinkmenų sistemos, duomenų bazių, duomenų talpyklų ar saugyklų pavidalu. Duomenų lygmenyje skirtingi duomenų rinkiniai turi būti integruojami į vieną unifikuotą duomenų mainų posistemę naudojantis veiklos logikos lygmenyje esančiais komponentais.</w:t>
            </w:r>
          </w:p>
        </w:tc>
      </w:tr>
      <w:tr w:rsidR="009A4866" w:rsidRPr="0016074B" w14:paraId="7B3FDC05" w14:textId="4D54FCE9" w:rsidTr="77DFEF61">
        <w:trPr>
          <w:trHeight w:val="285"/>
        </w:trPr>
        <w:tc>
          <w:tcPr>
            <w:tcW w:w="2096" w:type="dxa"/>
            <w:tcMar>
              <w:left w:w="105" w:type="dxa"/>
              <w:right w:w="105" w:type="dxa"/>
            </w:tcMar>
          </w:tcPr>
          <w:p w14:paraId="6835CE11"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732F5E41" w14:textId="2B2B69F6" w:rsidR="00F95886" w:rsidRPr="0016074B" w:rsidRDefault="00F95886" w:rsidP="00F95886">
            <w:pPr>
              <w:pStyle w:val="ListParagraph"/>
              <w:spacing w:line="276" w:lineRule="auto"/>
              <w:ind w:left="0"/>
              <w:jc w:val="both"/>
              <w:rPr>
                <w:rFonts w:ascii="Tahoma" w:hAnsi="Tahoma" w:cs="Tahoma"/>
              </w:rPr>
            </w:pPr>
            <w:r w:rsidRPr="0016074B">
              <w:rPr>
                <w:rFonts w:ascii="Tahoma" w:hAnsi="Tahoma" w:cs="Tahoma"/>
              </w:rPr>
              <w:t>Duomenų bazės ir taikomųjų programų tarnybinės stotys turi būti sukonfigūruotos taip, kad veiktų naudodamos atskiras paskyras su priskirtomis žemiausiomis operacinės sistemos (OS) privilegijomis.</w:t>
            </w:r>
          </w:p>
        </w:tc>
      </w:tr>
      <w:tr w:rsidR="009A4866" w:rsidRPr="0016074B" w14:paraId="50F3AB5B" w14:textId="77777777" w:rsidTr="77DFEF61">
        <w:trPr>
          <w:trHeight w:val="285"/>
        </w:trPr>
        <w:tc>
          <w:tcPr>
            <w:tcW w:w="2096" w:type="dxa"/>
            <w:tcMar>
              <w:left w:w="105" w:type="dxa"/>
              <w:right w:w="105" w:type="dxa"/>
            </w:tcMar>
          </w:tcPr>
          <w:p w14:paraId="5BE8A81F"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0786944B" w14:textId="7F2770A5" w:rsidR="00F95886" w:rsidRPr="0016074B" w:rsidRDefault="00F95886" w:rsidP="00F95886">
            <w:pPr>
              <w:pStyle w:val="ListParagraph"/>
              <w:spacing w:line="276" w:lineRule="auto"/>
              <w:ind w:left="0"/>
              <w:jc w:val="both"/>
              <w:rPr>
                <w:rFonts w:ascii="Tahoma" w:hAnsi="Tahoma" w:cs="Tahoma"/>
              </w:rPr>
            </w:pPr>
            <w:r w:rsidRPr="0016074B">
              <w:rPr>
                <w:rFonts w:ascii="Tahoma" w:hAnsi="Tahoma" w:cs="Tahoma"/>
              </w:rPr>
              <w:t>Tvarkomų duomenų įrašų skaičius neturi būti ribojamas, išskyrus tuos apribojimus, kurie atsiranda dėl naudojamos virtualios infrastruktūros ir sisteminės programinės įrangos parametrų.</w:t>
            </w:r>
          </w:p>
        </w:tc>
      </w:tr>
      <w:tr w:rsidR="009A4866" w:rsidRPr="0016074B" w14:paraId="545821DE" w14:textId="77777777" w:rsidTr="77DFEF61">
        <w:trPr>
          <w:trHeight w:val="285"/>
        </w:trPr>
        <w:tc>
          <w:tcPr>
            <w:tcW w:w="2096" w:type="dxa"/>
            <w:tcMar>
              <w:left w:w="105" w:type="dxa"/>
              <w:right w:w="105" w:type="dxa"/>
            </w:tcMar>
          </w:tcPr>
          <w:p w14:paraId="2F019F0C"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6C3F52CB" w14:textId="668BCEFD" w:rsidR="00F95886" w:rsidRPr="0016074B" w:rsidRDefault="00F95886" w:rsidP="00F95886">
            <w:pPr>
              <w:pStyle w:val="ListParagraph"/>
              <w:spacing w:line="276" w:lineRule="auto"/>
              <w:ind w:left="0"/>
              <w:jc w:val="both"/>
              <w:rPr>
                <w:rFonts w:ascii="Tahoma" w:hAnsi="Tahoma" w:cs="Tahoma"/>
              </w:rPr>
            </w:pPr>
            <w:r w:rsidRPr="0016074B">
              <w:rPr>
                <w:rFonts w:ascii="Tahoma" w:hAnsi="Tahoma" w:cs="Tahoma"/>
              </w:rPr>
              <w:t xml:space="preserve">Projekto metu realizuotos funkcijos turi turėti klaidų toleravimo ir tvarkymo mechanizmą, apkrovų valdymo ir aukšto sistemos prieinamumo valdymo galimybes.  </w:t>
            </w:r>
          </w:p>
        </w:tc>
      </w:tr>
      <w:tr w:rsidR="009A4866" w:rsidRPr="0016074B" w14:paraId="294BF7FC" w14:textId="77777777" w:rsidTr="77DFEF61">
        <w:trPr>
          <w:trHeight w:val="285"/>
        </w:trPr>
        <w:tc>
          <w:tcPr>
            <w:tcW w:w="2096" w:type="dxa"/>
            <w:tcMar>
              <w:left w:w="105" w:type="dxa"/>
              <w:right w:w="105" w:type="dxa"/>
            </w:tcMar>
          </w:tcPr>
          <w:p w14:paraId="54F19A0B" w14:textId="2ED6445D" w:rsidR="00F95886" w:rsidRPr="0016074B" w:rsidRDefault="00F95886" w:rsidP="00C026C8">
            <w:pPr>
              <w:pStyle w:val="ListParagraph"/>
              <w:numPr>
                <w:ilvl w:val="0"/>
                <w:numId w:val="29"/>
              </w:numPr>
              <w:spacing w:line="276" w:lineRule="auto"/>
              <w:jc w:val="both"/>
              <w:rPr>
                <w:rFonts w:ascii="Tahoma" w:hAnsi="Tahoma" w:cs="Tahoma"/>
              </w:rPr>
            </w:pPr>
          </w:p>
        </w:tc>
        <w:tc>
          <w:tcPr>
            <w:tcW w:w="7672" w:type="dxa"/>
            <w:tcMar>
              <w:left w:w="105" w:type="dxa"/>
              <w:right w:w="105" w:type="dxa"/>
            </w:tcMar>
          </w:tcPr>
          <w:p w14:paraId="2E5A7404" w14:textId="247E2532" w:rsidR="00F95886" w:rsidRPr="0016074B" w:rsidRDefault="00F95886" w:rsidP="00F95886">
            <w:pPr>
              <w:pStyle w:val="ListParagraph"/>
              <w:spacing w:line="276" w:lineRule="auto"/>
              <w:ind w:left="0"/>
              <w:jc w:val="both"/>
              <w:rPr>
                <w:rFonts w:ascii="Tahoma" w:hAnsi="Tahoma" w:cs="Tahoma"/>
              </w:rPr>
            </w:pPr>
            <w:r w:rsidRPr="0016074B">
              <w:rPr>
                <w:rFonts w:ascii="Tahoma" w:hAnsi="Tahoma" w:cs="Tahoma"/>
              </w:rPr>
              <w:t xml:space="preserve">Vaizdo konferencijų platforma turi būti </w:t>
            </w:r>
            <w:r w:rsidR="692C86B6" w:rsidRPr="0016074B">
              <w:rPr>
                <w:rFonts w:ascii="Tahoma" w:hAnsi="Tahoma" w:cs="Tahoma"/>
              </w:rPr>
              <w:t>realizuota</w:t>
            </w:r>
            <w:r w:rsidR="505F37DA" w:rsidRPr="0016074B">
              <w:rPr>
                <w:rFonts w:ascii="Tahoma" w:hAnsi="Tahoma" w:cs="Tahoma"/>
              </w:rPr>
              <w:t xml:space="preserve"> </w:t>
            </w:r>
            <w:r w:rsidR="692C86B6" w:rsidRPr="0016074B">
              <w:rPr>
                <w:rFonts w:ascii="Tahoma" w:hAnsi="Tahoma" w:cs="Tahoma"/>
              </w:rPr>
              <w:t>ne</w:t>
            </w:r>
            <w:r w:rsidRPr="0016074B">
              <w:rPr>
                <w:rFonts w:ascii="Tahoma" w:hAnsi="Tahoma" w:cs="Tahoma"/>
              </w:rPr>
              <w:t xml:space="preserve"> mažiau kaip pagal </w:t>
            </w:r>
            <w:r w:rsidR="00623167" w:rsidRPr="0016074B">
              <w:rPr>
                <w:rFonts w:ascii="Tahoma" w:hAnsi="Tahoma" w:cs="Tahoma"/>
              </w:rPr>
              <w:t>keturių</w:t>
            </w:r>
            <w:r w:rsidRPr="0016074B">
              <w:rPr>
                <w:rFonts w:ascii="Tahoma" w:hAnsi="Tahoma" w:cs="Tahoma"/>
              </w:rPr>
              <w:t xml:space="preserve"> lygių programų architektūros modelį (duomenų bazės lygis,</w:t>
            </w:r>
            <w:r w:rsidR="00623167" w:rsidRPr="0016074B">
              <w:rPr>
                <w:rFonts w:ascii="Tahoma" w:hAnsi="Tahoma" w:cs="Tahoma"/>
              </w:rPr>
              <w:t xml:space="preserve"> </w:t>
            </w:r>
            <w:r w:rsidR="00760F11" w:rsidRPr="0016074B">
              <w:rPr>
                <w:rFonts w:ascii="Tahoma" w:hAnsi="Tahoma" w:cs="Tahoma"/>
              </w:rPr>
              <w:t>servisų lygis</w:t>
            </w:r>
            <w:r w:rsidR="00241CDB" w:rsidRPr="0016074B">
              <w:rPr>
                <w:rFonts w:ascii="Tahoma" w:hAnsi="Tahoma" w:cs="Tahoma"/>
              </w:rPr>
              <w:t>,</w:t>
            </w:r>
            <w:r w:rsidRPr="0016074B">
              <w:rPr>
                <w:rFonts w:ascii="Tahoma" w:hAnsi="Tahoma" w:cs="Tahoma"/>
              </w:rPr>
              <w:t xml:space="preserve"> aplikacijų lygis, naudotojo sąsajos lygis).</w:t>
            </w:r>
          </w:p>
        </w:tc>
      </w:tr>
      <w:tr w:rsidR="009A4866" w:rsidRPr="0016074B" w14:paraId="7AB3BF09" w14:textId="77777777" w:rsidTr="77DFEF61">
        <w:trPr>
          <w:trHeight w:val="285"/>
        </w:trPr>
        <w:tc>
          <w:tcPr>
            <w:tcW w:w="2096" w:type="dxa"/>
            <w:tcMar>
              <w:left w:w="105" w:type="dxa"/>
              <w:right w:w="105" w:type="dxa"/>
            </w:tcMar>
          </w:tcPr>
          <w:p w14:paraId="70AD99AB" w14:textId="60909BC4" w:rsidR="00F95886" w:rsidRPr="0016074B" w:rsidRDefault="00F95886" w:rsidP="00C026C8">
            <w:pPr>
              <w:pStyle w:val="ListParagraph"/>
              <w:numPr>
                <w:ilvl w:val="0"/>
                <w:numId w:val="29"/>
              </w:numPr>
              <w:spacing w:line="276" w:lineRule="auto"/>
              <w:jc w:val="both"/>
              <w:rPr>
                <w:rFonts w:ascii="Tahoma" w:hAnsi="Tahoma" w:cs="Tahoma"/>
              </w:rPr>
            </w:pPr>
          </w:p>
        </w:tc>
        <w:tc>
          <w:tcPr>
            <w:tcW w:w="7672" w:type="dxa"/>
            <w:tcMar>
              <w:left w:w="105" w:type="dxa"/>
              <w:right w:w="105" w:type="dxa"/>
            </w:tcMar>
          </w:tcPr>
          <w:p w14:paraId="4EED2510" w14:textId="724C6C32" w:rsidR="00F95886" w:rsidRPr="0016074B" w:rsidRDefault="00F95886" w:rsidP="00F95886">
            <w:pPr>
              <w:pStyle w:val="ListParagraph"/>
              <w:spacing w:line="276" w:lineRule="auto"/>
              <w:ind w:left="0"/>
              <w:jc w:val="both"/>
              <w:rPr>
                <w:rFonts w:ascii="Tahoma" w:hAnsi="Tahoma" w:cs="Tahoma"/>
              </w:rPr>
            </w:pPr>
            <w:r w:rsidRPr="0016074B">
              <w:rPr>
                <w:rFonts w:ascii="Tahoma" w:hAnsi="Tahoma" w:cs="Tahoma"/>
              </w:rPr>
              <w:t>Projekto realizavimui turi būti remiamasi bendrai priimtais technologiniais ir veikimo standartais (</w:t>
            </w:r>
            <w:r w:rsidR="00935CD7" w:rsidRPr="0016074B">
              <w:rPr>
                <w:rFonts w:ascii="Tahoma" w:hAnsi="Tahoma" w:cs="Tahoma"/>
              </w:rPr>
              <w:t>pvz.</w:t>
            </w:r>
            <w:r w:rsidRPr="0016074B">
              <w:rPr>
                <w:rFonts w:ascii="Tahoma" w:hAnsi="Tahoma" w:cs="Tahoma"/>
              </w:rPr>
              <w:t xml:space="preserve"> SOA, JEE, OSGi, JMX, JPA, SSL, MTOM ir pan.)</w:t>
            </w:r>
          </w:p>
        </w:tc>
      </w:tr>
      <w:tr w:rsidR="009A4866" w:rsidRPr="0016074B" w14:paraId="40894CA7" w14:textId="77777777" w:rsidTr="77DFEF61">
        <w:trPr>
          <w:trHeight w:val="285"/>
        </w:trPr>
        <w:tc>
          <w:tcPr>
            <w:tcW w:w="2096" w:type="dxa"/>
            <w:tcMar>
              <w:left w:w="105" w:type="dxa"/>
              <w:right w:w="105" w:type="dxa"/>
            </w:tcMar>
          </w:tcPr>
          <w:p w14:paraId="731A762A" w14:textId="77777777" w:rsidR="00F95886" w:rsidRPr="0016074B" w:rsidRDefault="00F95886" w:rsidP="00C026C8">
            <w:pPr>
              <w:pStyle w:val="ListParagraph"/>
              <w:numPr>
                <w:ilvl w:val="0"/>
                <w:numId w:val="29"/>
              </w:numPr>
              <w:spacing w:line="276" w:lineRule="auto"/>
              <w:jc w:val="both"/>
              <w:rPr>
                <w:rFonts w:ascii="Tahoma" w:hAnsi="Tahoma" w:cs="Tahoma"/>
              </w:rPr>
            </w:pPr>
          </w:p>
        </w:tc>
        <w:tc>
          <w:tcPr>
            <w:tcW w:w="7672" w:type="dxa"/>
            <w:tcMar>
              <w:left w:w="105" w:type="dxa"/>
              <w:right w:w="105" w:type="dxa"/>
            </w:tcMar>
          </w:tcPr>
          <w:p w14:paraId="59342556" w14:textId="0DED52F1" w:rsidR="00F95886" w:rsidRPr="0016074B" w:rsidRDefault="00F95886" w:rsidP="00F95886">
            <w:pPr>
              <w:pStyle w:val="ListParagraph"/>
              <w:spacing w:line="276" w:lineRule="auto"/>
              <w:ind w:left="0"/>
              <w:jc w:val="both"/>
              <w:rPr>
                <w:rFonts w:ascii="Tahoma" w:hAnsi="Tahoma" w:cs="Tahoma"/>
              </w:rPr>
            </w:pPr>
            <w:r w:rsidRPr="0016074B">
              <w:rPr>
                <w:rFonts w:ascii="Tahoma" w:hAnsi="Tahoma" w:cs="Tahoma"/>
              </w:rPr>
              <w:t>Esant kelioms galimoms standarto ar reikalavimo interpretacijoms, reikia laikytis geriausios praktikos principo.</w:t>
            </w:r>
          </w:p>
        </w:tc>
      </w:tr>
      <w:tr w:rsidR="009A4866" w:rsidRPr="0016074B" w14:paraId="7F3DF631" w14:textId="77777777" w:rsidTr="77DFEF61">
        <w:trPr>
          <w:trHeight w:val="285"/>
        </w:trPr>
        <w:tc>
          <w:tcPr>
            <w:tcW w:w="2096" w:type="dxa"/>
            <w:tcMar>
              <w:left w:w="105" w:type="dxa"/>
              <w:right w:w="105" w:type="dxa"/>
            </w:tcMar>
          </w:tcPr>
          <w:p w14:paraId="3721A1F2" w14:textId="77777777" w:rsidR="00A83BF3" w:rsidRPr="0016074B" w:rsidRDefault="00A83BF3" w:rsidP="00C026C8">
            <w:pPr>
              <w:pStyle w:val="ListParagraph"/>
              <w:numPr>
                <w:ilvl w:val="0"/>
                <w:numId w:val="29"/>
              </w:numPr>
              <w:spacing w:line="276" w:lineRule="auto"/>
              <w:jc w:val="both"/>
              <w:rPr>
                <w:rFonts w:ascii="Tahoma" w:hAnsi="Tahoma" w:cs="Tahoma"/>
              </w:rPr>
            </w:pPr>
          </w:p>
        </w:tc>
        <w:tc>
          <w:tcPr>
            <w:tcW w:w="7672" w:type="dxa"/>
            <w:tcMar>
              <w:left w:w="105" w:type="dxa"/>
              <w:right w:w="105" w:type="dxa"/>
            </w:tcMar>
          </w:tcPr>
          <w:p w14:paraId="0E51E4E6" w14:textId="77777777" w:rsidR="005B42F3" w:rsidRPr="0016074B" w:rsidRDefault="00050FFE" w:rsidP="00F95886">
            <w:pPr>
              <w:pStyle w:val="ListParagraph"/>
              <w:spacing w:line="276" w:lineRule="auto"/>
              <w:ind w:left="0"/>
              <w:jc w:val="both"/>
              <w:rPr>
                <w:rFonts w:ascii="Tahoma" w:hAnsi="Tahoma" w:cs="Tahoma"/>
              </w:rPr>
            </w:pPr>
            <w:r w:rsidRPr="0016074B">
              <w:rPr>
                <w:rFonts w:ascii="Tahoma" w:hAnsi="Tahoma" w:cs="Tahoma"/>
              </w:rPr>
              <w:t>Vaizdo konferencijų platforma turi būti suprojektuota pagal ATNA</w:t>
            </w:r>
            <w:r w:rsidR="0023110A" w:rsidRPr="0016074B">
              <w:rPr>
                <w:rFonts w:ascii="Tahoma" w:hAnsi="Tahoma" w:cs="Tahoma"/>
              </w:rPr>
              <w:t xml:space="preserve"> (</w:t>
            </w:r>
            <w:r w:rsidR="002C0DA6" w:rsidRPr="0016074B">
              <w:rPr>
                <w:rFonts w:ascii="Tahoma" w:hAnsi="Tahoma" w:cs="Tahoma"/>
              </w:rPr>
              <w:t>Access Transport Network Architecture) standartą</w:t>
            </w:r>
            <w:r w:rsidR="005B42F3" w:rsidRPr="0016074B">
              <w:rPr>
                <w:rFonts w:ascii="Tahoma" w:hAnsi="Tahoma" w:cs="Tahoma"/>
              </w:rPr>
              <w:t>:</w:t>
            </w:r>
          </w:p>
          <w:p w14:paraId="0BF73717" w14:textId="55D4100B" w:rsidR="00A83BF3" w:rsidRPr="0016074B" w:rsidRDefault="003B4FDA" w:rsidP="00C026C8">
            <w:pPr>
              <w:pStyle w:val="ListParagraph"/>
              <w:numPr>
                <w:ilvl w:val="0"/>
                <w:numId w:val="90"/>
              </w:numPr>
              <w:spacing w:line="276" w:lineRule="auto"/>
              <w:jc w:val="both"/>
              <w:rPr>
                <w:rFonts w:ascii="Tahoma" w:hAnsi="Tahoma" w:cs="Tahoma"/>
              </w:rPr>
            </w:pPr>
            <w:r w:rsidRPr="0016074B">
              <w:rPr>
                <w:rFonts w:ascii="Tahoma" w:hAnsi="Tahoma" w:cs="Tahoma"/>
              </w:rPr>
              <w:t>užtikrinti</w:t>
            </w:r>
            <w:r w:rsidR="002730C3" w:rsidRPr="0016074B">
              <w:rPr>
                <w:rFonts w:ascii="Tahoma" w:hAnsi="Tahoma" w:cs="Tahoma"/>
              </w:rPr>
              <w:t xml:space="preserve"> saugų duomenų perdavimą, autentifikaciją</w:t>
            </w:r>
            <w:r w:rsidR="00F8505D" w:rsidRPr="0016074B">
              <w:rPr>
                <w:rFonts w:ascii="Tahoma" w:hAnsi="Tahoma" w:cs="Tahoma"/>
              </w:rPr>
              <w:t xml:space="preserve"> ir auditavimą</w:t>
            </w:r>
            <w:r w:rsidR="005B42F3" w:rsidRPr="0016074B">
              <w:rPr>
                <w:rFonts w:ascii="Tahoma" w:hAnsi="Tahoma" w:cs="Tahoma"/>
              </w:rPr>
              <w:t>;</w:t>
            </w:r>
          </w:p>
          <w:p w14:paraId="2667A828" w14:textId="293C9880" w:rsidR="00AA5BB9" w:rsidRPr="0016074B" w:rsidRDefault="00AA5BB9" w:rsidP="00C026C8">
            <w:pPr>
              <w:pStyle w:val="ListParagraph"/>
              <w:numPr>
                <w:ilvl w:val="0"/>
                <w:numId w:val="90"/>
              </w:numPr>
              <w:spacing w:line="276" w:lineRule="auto"/>
              <w:jc w:val="both"/>
              <w:rPr>
                <w:rFonts w:ascii="Tahoma" w:hAnsi="Tahoma" w:cs="Tahoma"/>
              </w:rPr>
            </w:pPr>
            <w:r w:rsidRPr="0016074B">
              <w:rPr>
                <w:rFonts w:ascii="Tahoma" w:hAnsi="Tahoma" w:cs="Tahoma"/>
              </w:rPr>
              <w:t>palaikyti duomenų šifravimą</w:t>
            </w:r>
            <w:r w:rsidR="00370F73" w:rsidRPr="0016074B">
              <w:rPr>
                <w:rFonts w:ascii="Tahoma" w:hAnsi="Tahoma" w:cs="Tahoma"/>
              </w:rPr>
              <w:t xml:space="preserve">, apsaugoti </w:t>
            </w:r>
            <w:r w:rsidR="00BC3AA8" w:rsidRPr="0016074B">
              <w:rPr>
                <w:rFonts w:ascii="Tahoma" w:hAnsi="Tahoma" w:cs="Tahoma"/>
              </w:rPr>
              <w:t>konfidencialią informaciją</w:t>
            </w:r>
            <w:r w:rsidR="00395672" w:rsidRPr="0016074B">
              <w:rPr>
                <w:rFonts w:ascii="Tahoma" w:hAnsi="Tahoma" w:cs="Tahoma"/>
              </w:rPr>
              <w:t>;</w:t>
            </w:r>
          </w:p>
          <w:p w14:paraId="204E8480" w14:textId="3F262FBE" w:rsidR="00395672" w:rsidRPr="0016074B" w:rsidRDefault="003A1FA7" w:rsidP="00C026C8">
            <w:pPr>
              <w:pStyle w:val="ListParagraph"/>
              <w:numPr>
                <w:ilvl w:val="0"/>
                <w:numId w:val="90"/>
              </w:numPr>
              <w:spacing w:line="276" w:lineRule="auto"/>
              <w:jc w:val="both"/>
              <w:rPr>
                <w:rFonts w:ascii="Tahoma" w:hAnsi="Tahoma" w:cs="Tahoma"/>
              </w:rPr>
            </w:pPr>
            <w:r w:rsidRPr="0016074B">
              <w:rPr>
                <w:rFonts w:ascii="Tahoma" w:hAnsi="Tahoma" w:cs="Tahoma"/>
              </w:rPr>
              <w:t xml:space="preserve">fiksuoti </w:t>
            </w:r>
            <w:r w:rsidR="003B4FDA" w:rsidRPr="0016074B">
              <w:rPr>
                <w:rFonts w:ascii="Tahoma" w:hAnsi="Tahoma" w:cs="Tahoma"/>
              </w:rPr>
              <w:t>v</w:t>
            </w:r>
            <w:r w:rsidRPr="0016074B">
              <w:rPr>
                <w:rFonts w:ascii="Tahoma" w:hAnsi="Tahoma" w:cs="Tahoma"/>
              </w:rPr>
              <w:t>isą naudotojų prieigą bei veiksmus</w:t>
            </w:r>
            <w:r w:rsidR="003B4FDA" w:rsidRPr="0016074B">
              <w:rPr>
                <w:rFonts w:ascii="Tahoma" w:hAnsi="Tahoma" w:cs="Tahoma"/>
              </w:rPr>
              <w:t xml:space="preserve">. </w:t>
            </w:r>
          </w:p>
        </w:tc>
      </w:tr>
      <w:tr w:rsidR="009A4866" w:rsidRPr="0016074B" w14:paraId="2B4A7B88" w14:textId="77777777" w:rsidTr="77DFEF61">
        <w:trPr>
          <w:trHeight w:val="285"/>
        </w:trPr>
        <w:tc>
          <w:tcPr>
            <w:tcW w:w="2096" w:type="dxa"/>
            <w:tcMar>
              <w:left w:w="105" w:type="dxa"/>
              <w:right w:w="105" w:type="dxa"/>
            </w:tcMar>
          </w:tcPr>
          <w:p w14:paraId="717B7801"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28B7B93F" w14:textId="1A54E6D5" w:rsidR="00F95886" w:rsidRPr="0016074B" w:rsidRDefault="00F95886" w:rsidP="00F95886">
            <w:pPr>
              <w:pStyle w:val="ListParagraph"/>
              <w:spacing w:line="276" w:lineRule="auto"/>
              <w:ind w:left="0"/>
              <w:jc w:val="both"/>
              <w:rPr>
                <w:rFonts w:ascii="Tahoma" w:hAnsi="Tahoma" w:cs="Tahoma"/>
              </w:rPr>
            </w:pPr>
            <w:r w:rsidRPr="0016074B">
              <w:rPr>
                <w:rFonts w:ascii="Tahoma" w:hAnsi="Tahoma" w:cs="Tahoma"/>
              </w:rPr>
              <w:t>Visi kuriami funkciniai komponentai privalo palaikyti Unicode (UTF – 8) standartą.</w:t>
            </w:r>
          </w:p>
        </w:tc>
      </w:tr>
      <w:tr w:rsidR="009A4866" w:rsidRPr="0016074B" w14:paraId="7E0C55D8" w14:textId="77777777" w:rsidTr="77DFEF61">
        <w:trPr>
          <w:trHeight w:val="285"/>
        </w:trPr>
        <w:tc>
          <w:tcPr>
            <w:tcW w:w="2096" w:type="dxa"/>
            <w:tcMar>
              <w:left w:w="105" w:type="dxa"/>
              <w:right w:w="105" w:type="dxa"/>
            </w:tcMar>
          </w:tcPr>
          <w:p w14:paraId="20C221B2" w14:textId="77777777" w:rsidR="00D624C8" w:rsidRPr="0016074B" w:rsidRDefault="00D624C8"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5293756A" w14:textId="369C40E6" w:rsidR="00D624C8" w:rsidRPr="0016074B" w:rsidRDefault="00D624C8" w:rsidP="00F95886">
            <w:pPr>
              <w:pStyle w:val="ListParagraph"/>
              <w:spacing w:line="276" w:lineRule="auto"/>
              <w:ind w:left="0"/>
              <w:jc w:val="both"/>
              <w:rPr>
                <w:rFonts w:ascii="Tahoma" w:hAnsi="Tahoma" w:cs="Tahoma"/>
              </w:rPr>
            </w:pPr>
            <w:r w:rsidRPr="0016074B">
              <w:rPr>
                <w:rFonts w:ascii="Tahoma" w:hAnsi="Tahoma" w:cs="Tahoma"/>
              </w:rPr>
              <w:t>RESTful API Respond JSON struktūra turi b</w:t>
            </w:r>
            <w:r w:rsidR="000C62A9" w:rsidRPr="0016074B">
              <w:rPr>
                <w:rFonts w:ascii="Tahoma" w:hAnsi="Tahoma" w:cs="Tahoma"/>
              </w:rPr>
              <w:t>ū</w:t>
            </w:r>
            <w:r w:rsidRPr="0016074B">
              <w:rPr>
                <w:rFonts w:ascii="Tahoma" w:hAnsi="Tahoma" w:cs="Tahoma"/>
              </w:rPr>
              <w:t xml:space="preserve">ti standartizuota (naudojami tokie laukai kaip status </w:t>
            </w:r>
            <w:r w:rsidR="00FF691B" w:rsidRPr="0016074B">
              <w:rPr>
                <w:rFonts w:ascii="Tahoma" w:hAnsi="Tahoma" w:cs="Tahoma"/>
              </w:rPr>
              <w:t>„</w:t>
            </w:r>
            <w:r w:rsidRPr="0016074B">
              <w:rPr>
                <w:rFonts w:ascii="Tahoma" w:hAnsi="Tahoma" w:cs="Tahoma"/>
              </w:rPr>
              <w:t>isSuccess</w:t>
            </w:r>
            <w:r w:rsidR="00FF691B" w:rsidRPr="0016074B">
              <w:rPr>
                <w:rFonts w:ascii="Tahoma" w:hAnsi="Tahoma" w:cs="Tahoma"/>
              </w:rPr>
              <w:t>“</w:t>
            </w:r>
            <w:r w:rsidRPr="0016074B">
              <w:rPr>
                <w:rFonts w:ascii="Tahoma" w:hAnsi="Tahoma" w:cs="Tahoma"/>
              </w:rPr>
              <w:t xml:space="preserve">, </w:t>
            </w:r>
            <w:r w:rsidR="00FF691B" w:rsidRPr="0016074B">
              <w:rPr>
                <w:rFonts w:ascii="Tahoma" w:hAnsi="Tahoma" w:cs="Tahoma"/>
              </w:rPr>
              <w:t>„</w:t>
            </w:r>
            <w:r w:rsidRPr="0016074B">
              <w:rPr>
                <w:rFonts w:ascii="Tahoma" w:hAnsi="Tahoma" w:cs="Tahoma"/>
              </w:rPr>
              <w:t>data</w:t>
            </w:r>
            <w:r w:rsidR="00FF691B" w:rsidRPr="0016074B">
              <w:rPr>
                <w:rFonts w:ascii="Tahoma" w:hAnsi="Tahoma" w:cs="Tahoma"/>
              </w:rPr>
              <w:t>“</w:t>
            </w:r>
            <w:r w:rsidRPr="0016074B">
              <w:rPr>
                <w:rFonts w:ascii="Tahoma" w:hAnsi="Tahoma" w:cs="Tahoma"/>
              </w:rPr>
              <w:t xml:space="preserve">, </w:t>
            </w:r>
            <w:r w:rsidR="00FF691B" w:rsidRPr="0016074B">
              <w:rPr>
                <w:rFonts w:ascii="Tahoma" w:hAnsi="Tahoma" w:cs="Tahoma"/>
              </w:rPr>
              <w:t>„</w:t>
            </w:r>
            <w:r w:rsidRPr="0016074B">
              <w:rPr>
                <w:rFonts w:ascii="Tahoma" w:hAnsi="Tahoma" w:cs="Tahoma"/>
              </w:rPr>
              <w:t>error</w:t>
            </w:r>
            <w:r w:rsidR="00FF691B" w:rsidRPr="0016074B">
              <w:rPr>
                <w:rFonts w:ascii="Tahoma" w:hAnsi="Tahoma" w:cs="Tahoma"/>
              </w:rPr>
              <w:t>“</w:t>
            </w:r>
            <w:r w:rsidRPr="0016074B">
              <w:rPr>
                <w:rFonts w:ascii="Tahoma" w:hAnsi="Tahoma" w:cs="Tahoma"/>
              </w:rPr>
              <w:t>). Atsakyme turi būti aiškiai apibrėžti duomenų tipai</w:t>
            </w:r>
            <w:r w:rsidR="00E3083F" w:rsidRPr="0016074B">
              <w:rPr>
                <w:rFonts w:ascii="Tahoma" w:hAnsi="Tahoma" w:cs="Tahoma"/>
              </w:rPr>
              <w:t xml:space="preserve"> (</w:t>
            </w:r>
            <w:r w:rsidR="00935CD7" w:rsidRPr="0016074B">
              <w:rPr>
                <w:rFonts w:ascii="Tahoma" w:hAnsi="Tahoma" w:cs="Tahoma"/>
              </w:rPr>
              <w:t>pvz.</w:t>
            </w:r>
            <w:r w:rsidRPr="0016074B">
              <w:rPr>
                <w:rFonts w:ascii="Tahoma" w:hAnsi="Tahoma" w:cs="Tahoma"/>
              </w:rPr>
              <w:t xml:space="preserve"> integer, string, array ar boolean</w:t>
            </w:r>
            <w:r w:rsidR="00E3083F" w:rsidRPr="0016074B">
              <w:rPr>
                <w:rFonts w:ascii="Tahoma" w:hAnsi="Tahoma" w:cs="Tahoma"/>
              </w:rPr>
              <w:t>)</w:t>
            </w:r>
            <w:r w:rsidRPr="0016074B">
              <w:rPr>
                <w:rFonts w:ascii="Tahoma" w:hAnsi="Tahoma" w:cs="Tahoma"/>
              </w:rPr>
              <w:t>. Kiekvienas laukas turėtų atitikti savo tipą ir struktūrą.</w:t>
            </w:r>
          </w:p>
        </w:tc>
      </w:tr>
      <w:tr w:rsidR="009A4866" w:rsidRPr="0016074B" w14:paraId="3E603142" w14:textId="77777777" w:rsidTr="77DFEF61">
        <w:trPr>
          <w:trHeight w:val="285"/>
        </w:trPr>
        <w:tc>
          <w:tcPr>
            <w:tcW w:w="2096" w:type="dxa"/>
            <w:tcMar>
              <w:left w:w="105" w:type="dxa"/>
              <w:right w:w="105" w:type="dxa"/>
            </w:tcMar>
          </w:tcPr>
          <w:p w14:paraId="42B7D406" w14:textId="77777777" w:rsidR="001F34D6" w:rsidRPr="0016074B" w:rsidRDefault="001F34D6"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214DBD34" w14:textId="6E4CA5F4" w:rsidR="001F34D6" w:rsidRPr="0016074B" w:rsidRDefault="001F34D6" w:rsidP="00F95886">
            <w:pPr>
              <w:pStyle w:val="ListParagraph"/>
              <w:spacing w:line="276" w:lineRule="auto"/>
              <w:ind w:left="0"/>
              <w:jc w:val="both"/>
              <w:rPr>
                <w:rFonts w:ascii="Tahoma" w:hAnsi="Tahoma" w:cs="Tahoma"/>
              </w:rPr>
            </w:pPr>
            <w:r w:rsidRPr="0016074B">
              <w:rPr>
                <w:rFonts w:ascii="Tahoma" w:hAnsi="Tahoma" w:cs="Tahoma"/>
              </w:rPr>
              <w:t>Teikėjo siūlomos Sistemos techninės infrastruktūros architektūros modelyje turi būti galimybė per Kubernetes ar analogiškus su Perkančiosios organizacijos infrastruktūra suderinamus mechanizmus, naudoti balanso / apkrovos paskirstymą tarp serverių mechanizmą (ang. load balancing).</w:t>
            </w:r>
          </w:p>
        </w:tc>
      </w:tr>
      <w:tr w:rsidR="009A4866" w:rsidRPr="0016074B" w14:paraId="50B1F1B8" w14:textId="77777777" w:rsidTr="77DFEF61">
        <w:trPr>
          <w:trHeight w:val="285"/>
        </w:trPr>
        <w:tc>
          <w:tcPr>
            <w:tcW w:w="2096" w:type="dxa"/>
            <w:tcMar>
              <w:left w:w="105" w:type="dxa"/>
              <w:right w:w="105" w:type="dxa"/>
            </w:tcMar>
          </w:tcPr>
          <w:p w14:paraId="425FF49B" w14:textId="77777777" w:rsidR="00D45C9A" w:rsidRPr="0016074B" w:rsidRDefault="00D45C9A" w:rsidP="00C026C8">
            <w:pPr>
              <w:pStyle w:val="ListParagraph"/>
              <w:numPr>
                <w:ilvl w:val="0"/>
                <w:numId w:val="29"/>
              </w:numPr>
              <w:spacing w:line="276" w:lineRule="auto"/>
              <w:jc w:val="both"/>
              <w:rPr>
                <w:rFonts w:ascii="Tahoma" w:eastAsia="Segoe UI" w:hAnsi="Tahoma" w:cs="Tahoma"/>
              </w:rPr>
            </w:pPr>
          </w:p>
        </w:tc>
        <w:tc>
          <w:tcPr>
            <w:tcW w:w="7672" w:type="dxa"/>
            <w:tcMar>
              <w:left w:w="105" w:type="dxa"/>
              <w:right w:w="105" w:type="dxa"/>
            </w:tcMar>
          </w:tcPr>
          <w:p w14:paraId="7637AB42" w14:textId="694BE5AA" w:rsidR="00D45C9A" w:rsidRPr="0016074B" w:rsidRDefault="00D45C9A" w:rsidP="00F95886">
            <w:pPr>
              <w:pStyle w:val="ListParagraph"/>
              <w:spacing w:line="276" w:lineRule="auto"/>
              <w:ind w:left="0"/>
              <w:jc w:val="both"/>
              <w:rPr>
                <w:rFonts w:ascii="Tahoma" w:hAnsi="Tahoma" w:cs="Tahoma"/>
              </w:rPr>
            </w:pPr>
            <w:r w:rsidRPr="0016074B">
              <w:rPr>
                <w:rFonts w:ascii="Tahoma" w:hAnsi="Tahoma" w:cs="Tahoma"/>
              </w:rPr>
              <w:t>Visi kuriami ar keičiami funkciniai komponentai turi korektiškai saugoti, apdoroti ir atvaizduoti informaciją lietuvių ir anglų kalbomis su specifiniais lietuvių kalbos rašmenimis ir taisyklėmis.</w:t>
            </w:r>
          </w:p>
        </w:tc>
      </w:tr>
    </w:tbl>
    <w:p w14:paraId="60186ACE" w14:textId="1478CDC7" w:rsidR="00891D95" w:rsidRPr="0016074B" w:rsidRDefault="00891D95" w:rsidP="00703947">
      <w:pPr>
        <w:pStyle w:val="Heading2"/>
        <w:numPr>
          <w:ilvl w:val="0"/>
          <w:numId w:val="0"/>
        </w:numPr>
        <w:spacing w:before="200" w:line="276" w:lineRule="auto"/>
        <w:rPr>
          <w:rFonts w:ascii="Tahoma" w:hAnsi="Tahoma" w:cs="Tahoma"/>
          <w:b/>
          <w:bCs/>
          <w:color w:val="auto"/>
          <w:sz w:val="22"/>
          <w:szCs w:val="22"/>
        </w:rPr>
      </w:pPr>
      <w:bookmarkStart w:id="62" w:name="_Toc157081874"/>
      <w:bookmarkStart w:id="63" w:name="_Toc157700356"/>
      <w:bookmarkStart w:id="64" w:name="_Toc187320745"/>
      <w:r w:rsidRPr="0016074B">
        <w:rPr>
          <w:rFonts w:ascii="Tahoma" w:hAnsi="Tahoma" w:cs="Tahoma"/>
          <w:b/>
          <w:bCs/>
          <w:color w:val="auto"/>
          <w:sz w:val="22"/>
          <w:szCs w:val="22"/>
        </w:rPr>
        <w:t>5.6. Reikalavimai Sistemos prieinamumui</w:t>
      </w:r>
      <w:bookmarkEnd w:id="62"/>
      <w:bookmarkEnd w:id="63"/>
      <w:bookmarkEnd w:id="64"/>
    </w:p>
    <w:tbl>
      <w:tblPr>
        <w:tblStyle w:val="TableGrid"/>
        <w:tblW w:w="9773"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1779"/>
        <w:gridCol w:w="7994"/>
      </w:tblGrid>
      <w:tr w:rsidR="009A4866" w:rsidRPr="0016074B" w14:paraId="26E316FB" w14:textId="77777777" w:rsidTr="00771C9A">
        <w:trPr>
          <w:trHeight w:val="285"/>
        </w:trPr>
        <w:tc>
          <w:tcPr>
            <w:tcW w:w="1779" w:type="dxa"/>
            <w:shd w:val="clear" w:color="auto" w:fill="0070C0"/>
            <w:tcMar>
              <w:left w:w="105" w:type="dxa"/>
              <w:right w:w="105" w:type="dxa"/>
            </w:tcMar>
            <w:vAlign w:val="center"/>
          </w:tcPr>
          <w:p w14:paraId="19D3C6CD" w14:textId="36EA183D" w:rsidR="77DFEF61" w:rsidRPr="0016074B" w:rsidRDefault="77DFEF61" w:rsidP="77DFEF61">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994" w:type="dxa"/>
            <w:shd w:val="clear" w:color="auto" w:fill="0070C0"/>
            <w:tcMar>
              <w:left w:w="105" w:type="dxa"/>
              <w:right w:w="105" w:type="dxa"/>
            </w:tcMar>
            <w:vAlign w:val="center"/>
          </w:tcPr>
          <w:p w14:paraId="3958C3B1" w14:textId="27B7AE66" w:rsidR="77DFEF61" w:rsidRPr="0016074B" w:rsidRDefault="77DFEF61" w:rsidP="77DFEF61">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C2FF96A" w14:textId="77777777" w:rsidTr="00771C9A">
        <w:trPr>
          <w:trHeight w:val="285"/>
        </w:trPr>
        <w:tc>
          <w:tcPr>
            <w:tcW w:w="1779" w:type="dxa"/>
            <w:tcMar>
              <w:left w:w="105" w:type="dxa"/>
              <w:right w:w="105" w:type="dxa"/>
            </w:tcMar>
          </w:tcPr>
          <w:p w14:paraId="3AC85148" w14:textId="77777777" w:rsidR="00F36295" w:rsidRPr="0016074B" w:rsidRDefault="00F36295" w:rsidP="00C026C8">
            <w:pPr>
              <w:pStyle w:val="ListParagraph"/>
              <w:numPr>
                <w:ilvl w:val="0"/>
                <w:numId w:val="29"/>
              </w:numPr>
              <w:rPr>
                <w:rFonts w:ascii="Tahoma" w:eastAsia="Segoe UI" w:hAnsi="Tahoma" w:cs="Tahoma"/>
              </w:rPr>
            </w:pPr>
          </w:p>
        </w:tc>
        <w:tc>
          <w:tcPr>
            <w:tcW w:w="7994" w:type="dxa"/>
            <w:tcMar>
              <w:left w:w="105" w:type="dxa"/>
              <w:right w:w="105" w:type="dxa"/>
            </w:tcMar>
          </w:tcPr>
          <w:p w14:paraId="31E2FDD1" w14:textId="7735545E" w:rsidR="00F36295" w:rsidRPr="0016074B" w:rsidRDefault="00F36295" w:rsidP="77DFEF61">
            <w:pPr>
              <w:pStyle w:val="ListParagraph"/>
              <w:spacing w:line="276" w:lineRule="auto"/>
              <w:ind w:left="0"/>
              <w:jc w:val="both"/>
              <w:rPr>
                <w:rFonts w:ascii="Tahoma" w:hAnsi="Tahoma" w:cs="Tahoma"/>
              </w:rPr>
            </w:pPr>
            <w:r w:rsidRPr="0016074B">
              <w:rPr>
                <w:rFonts w:ascii="Tahoma" w:hAnsi="Tahoma" w:cs="Tahoma"/>
              </w:rPr>
              <w:t>Naudotojai turi galėti jungtis iš, bet kurio suderinamo įrenginio (</w:t>
            </w:r>
            <w:r w:rsidR="00935CD7" w:rsidRPr="0016074B">
              <w:rPr>
                <w:rFonts w:ascii="Tahoma" w:hAnsi="Tahoma" w:cs="Tahoma"/>
              </w:rPr>
              <w:t>pvz.</w:t>
            </w:r>
            <w:r w:rsidRPr="0016074B">
              <w:rPr>
                <w:rFonts w:ascii="Tahoma" w:hAnsi="Tahoma" w:cs="Tahoma"/>
              </w:rPr>
              <w:t xml:space="preserve"> kompiuterio, išmaniojo telefono, planšetės).</w:t>
            </w:r>
          </w:p>
        </w:tc>
      </w:tr>
      <w:tr w:rsidR="009A4866" w:rsidRPr="0016074B" w14:paraId="2689C8FA" w14:textId="77777777" w:rsidTr="00771C9A">
        <w:trPr>
          <w:trHeight w:val="285"/>
        </w:trPr>
        <w:tc>
          <w:tcPr>
            <w:tcW w:w="1779" w:type="dxa"/>
            <w:tcMar>
              <w:left w:w="105" w:type="dxa"/>
              <w:right w:w="105" w:type="dxa"/>
            </w:tcMar>
          </w:tcPr>
          <w:p w14:paraId="5D27DC5D" w14:textId="77777777" w:rsidR="00E41CD4" w:rsidRPr="0016074B" w:rsidRDefault="00E41CD4" w:rsidP="00C026C8">
            <w:pPr>
              <w:pStyle w:val="ListParagraph"/>
              <w:numPr>
                <w:ilvl w:val="0"/>
                <w:numId w:val="29"/>
              </w:numPr>
              <w:rPr>
                <w:rFonts w:ascii="Tahoma" w:eastAsia="Segoe UI" w:hAnsi="Tahoma" w:cs="Tahoma"/>
              </w:rPr>
            </w:pPr>
          </w:p>
        </w:tc>
        <w:tc>
          <w:tcPr>
            <w:tcW w:w="7994" w:type="dxa"/>
            <w:tcMar>
              <w:left w:w="105" w:type="dxa"/>
              <w:right w:w="105" w:type="dxa"/>
            </w:tcMar>
          </w:tcPr>
          <w:p w14:paraId="604EEB7E" w14:textId="612E45AC" w:rsidR="008E7A76" w:rsidRPr="0016074B" w:rsidRDefault="008E7A76" w:rsidP="005D6A2B">
            <w:pPr>
              <w:spacing w:line="276" w:lineRule="auto"/>
              <w:jc w:val="both"/>
              <w:rPr>
                <w:rFonts w:ascii="Tahoma" w:hAnsi="Tahoma" w:cs="Tahoma"/>
                <w:sz w:val="22"/>
                <w:szCs w:val="22"/>
              </w:rPr>
            </w:pPr>
            <w:r w:rsidRPr="0016074B">
              <w:rPr>
                <w:rFonts w:ascii="Tahoma" w:hAnsi="Tahoma" w:cs="Tahoma"/>
                <w:sz w:val="22"/>
                <w:szCs w:val="22"/>
              </w:rPr>
              <w:t>Sistemos naudotojo sąsajos turi būti suderinamos su šiomis naršyklėmis:</w:t>
            </w:r>
          </w:p>
          <w:p w14:paraId="4EAD2B52" w14:textId="3A312EC9" w:rsidR="008E7A76" w:rsidRPr="0016074B" w:rsidRDefault="008E7A76" w:rsidP="008E7A76">
            <w:pPr>
              <w:pStyle w:val="ListParagraph"/>
              <w:spacing w:line="276" w:lineRule="auto"/>
              <w:jc w:val="both"/>
              <w:rPr>
                <w:rFonts w:ascii="Tahoma" w:hAnsi="Tahoma" w:cs="Tahoma"/>
              </w:rPr>
            </w:pPr>
            <w:r w:rsidRPr="0016074B">
              <w:rPr>
                <w:rFonts w:ascii="Tahoma" w:hAnsi="Tahoma" w:cs="Tahoma"/>
              </w:rPr>
              <w:t>1.</w:t>
            </w:r>
            <w:r w:rsidRPr="0016074B">
              <w:rPr>
                <w:rFonts w:ascii="Tahoma" w:hAnsi="Tahoma" w:cs="Tahoma"/>
              </w:rPr>
              <w:tab/>
              <w:t xml:space="preserve">Mozilla Firefox (nuo </w:t>
            </w:r>
            <w:r w:rsidR="003F2AF3" w:rsidRPr="0016074B">
              <w:rPr>
                <w:rFonts w:ascii="Tahoma" w:hAnsi="Tahoma" w:cs="Tahoma"/>
              </w:rPr>
              <w:t>100</w:t>
            </w:r>
            <w:r w:rsidRPr="0016074B">
              <w:rPr>
                <w:rFonts w:ascii="Tahoma" w:hAnsi="Tahoma" w:cs="Tahoma"/>
              </w:rPr>
              <w:t xml:space="preserve"> iki Sistema diegimo etapo pradžios vėliausios išleistos versijos);</w:t>
            </w:r>
          </w:p>
          <w:p w14:paraId="6463CDDE" w14:textId="0BDCA160" w:rsidR="008E7A76" w:rsidRPr="0016074B" w:rsidRDefault="008E7A76" w:rsidP="008E7A76">
            <w:pPr>
              <w:pStyle w:val="ListParagraph"/>
              <w:spacing w:line="276" w:lineRule="auto"/>
              <w:jc w:val="both"/>
              <w:rPr>
                <w:rFonts w:ascii="Tahoma" w:hAnsi="Tahoma" w:cs="Tahoma"/>
              </w:rPr>
            </w:pPr>
            <w:r w:rsidRPr="0016074B">
              <w:rPr>
                <w:rFonts w:ascii="Tahoma" w:hAnsi="Tahoma" w:cs="Tahoma"/>
              </w:rPr>
              <w:t>2.</w:t>
            </w:r>
            <w:r w:rsidRPr="0016074B">
              <w:rPr>
                <w:rFonts w:ascii="Tahoma" w:hAnsi="Tahoma" w:cs="Tahoma"/>
              </w:rPr>
              <w:tab/>
              <w:t xml:space="preserve">Google Chrome (nuo </w:t>
            </w:r>
            <w:r w:rsidR="003F2AF3" w:rsidRPr="0016074B">
              <w:rPr>
                <w:rFonts w:ascii="Tahoma" w:hAnsi="Tahoma" w:cs="Tahoma"/>
              </w:rPr>
              <w:t>100</w:t>
            </w:r>
            <w:r w:rsidRPr="0016074B">
              <w:rPr>
                <w:rFonts w:ascii="Tahoma" w:hAnsi="Tahoma" w:cs="Tahoma"/>
              </w:rPr>
              <w:t xml:space="preserve"> iki Sistema diegimo etapo pradžios vėliausios išleistos versijos);</w:t>
            </w:r>
          </w:p>
          <w:p w14:paraId="63DD98C2" w14:textId="3880781E" w:rsidR="008E7A76" w:rsidRPr="0016074B" w:rsidRDefault="008E7A76" w:rsidP="008E7A76">
            <w:pPr>
              <w:pStyle w:val="ListParagraph"/>
              <w:spacing w:line="276" w:lineRule="auto"/>
              <w:jc w:val="both"/>
              <w:rPr>
                <w:rFonts w:ascii="Tahoma" w:hAnsi="Tahoma" w:cs="Tahoma"/>
              </w:rPr>
            </w:pPr>
            <w:r w:rsidRPr="0016074B">
              <w:rPr>
                <w:rFonts w:ascii="Tahoma" w:hAnsi="Tahoma" w:cs="Tahoma"/>
              </w:rPr>
              <w:t>3.</w:t>
            </w:r>
            <w:r w:rsidRPr="0016074B">
              <w:rPr>
                <w:rFonts w:ascii="Tahoma" w:hAnsi="Tahoma" w:cs="Tahoma"/>
              </w:rPr>
              <w:tab/>
              <w:t>Microsoft Edge</w:t>
            </w:r>
            <w:r w:rsidR="00D90AF1" w:rsidRPr="0016074B">
              <w:rPr>
                <w:rFonts w:ascii="Tahoma" w:hAnsi="Tahoma" w:cs="Tahoma"/>
              </w:rPr>
              <w:t xml:space="preserve"> (nuo </w:t>
            </w:r>
            <w:r w:rsidR="00717ED0" w:rsidRPr="0016074B">
              <w:rPr>
                <w:rFonts w:ascii="Tahoma" w:hAnsi="Tahoma" w:cs="Tahoma"/>
              </w:rPr>
              <w:t xml:space="preserve">100 </w:t>
            </w:r>
            <w:r w:rsidR="00025C6E" w:rsidRPr="0016074B">
              <w:rPr>
                <w:rFonts w:ascii="Tahoma" w:hAnsi="Tahoma" w:cs="Tahoma"/>
              </w:rPr>
              <w:t>iki Sistema diegimo etapo pradžios vėliausios išleistos versijos</w:t>
            </w:r>
            <w:r w:rsidR="003D3F4C" w:rsidRPr="0016074B">
              <w:rPr>
                <w:rFonts w:ascii="Tahoma" w:hAnsi="Tahoma" w:cs="Tahoma"/>
              </w:rPr>
              <w:t>)</w:t>
            </w:r>
            <w:r w:rsidRPr="0016074B">
              <w:rPr>
                <w:rFonts w:ascii="Tahoma" w:hAnsi="Tahoma" w:cs="Tahoma"/>
              </w:rPr>
              <w:t>;</w:t>
            </w:r>
          </w:p>
          <w:p w14:paraId="5D3DCA61" w14:textId="2A2796E0" w:rsidR="00E41CD4" w:rsidRPr="0016074B" w:rsidRDefault="008E7A76" w:rsidP="00A5234F">
            <w:pPr>
              <w:pStyle w:val="ListParagraph"/>
              <w:spacing w:line="276" w:lineRule="auto"/>
              <w:jc w:val="both"/>
              <w:rPr>
                <w:rFonts w:ascii="Tahoma" w:hAnsi="Tahoma" w:cs="Tahoma"/>
              </w:rPr>
            </w:pPr>
            <w:r w:rsidRPr="0016074B">
              <w:rPr>
                <w:rFonts w:ascii="Tahoma" w:hAnsi="Tahoma" w:cs="Tahoma"/>
              </w:rPr>
              <w:t>4.</w:t>
            </w:r>
            <w:r w:rsidRPr="0016074B">
              <w:rPr>
                <w:rFonts w:ascii="Tahoma" w:hAnsi="Tahoma" w:cs="Tahoma"/>
              </w:rPr>
              <w:tab/>
              <w:t>Safari</w:t>
            </w:r>
            <w:r w:rsidR="003D3F4C" w:rsidRPr="0016074B">
              <w:rPr>
                <w:rFonts w:ascii="Tahoma" w:hAnsi="Tahoma" w:cs="Tahoma"/>
              </w:rPr>
              <w:t xml:space="preserve"> (</w:t>
            </w:r>
            <w:r w:rsidR="003C66CE" w:rsidRPr="0016074B">
              <w:rPr>
                <w:rFonts w:ascii="Tahoma" w:hAnsi="Tahoma" w:cs="Tahoma"/>
              </w:rPr>
              <w:t xml:space="preserve">nuo 15 </w:t>
            </w:r>
            <w:r w:rsidR="00025C6E" w:rsidRPr="0016074B">
              <w:rPr>
                <w:rFonts w:ascii="Tahoma" w:hAnsi="Tahoma" w:cs="Tahoma"/>
              </w:rPr>
              <w:t>iki Sistema diegimo etapo pradžios vėliausios išleistos versijos)</w:t>
            </w:r>
            <w:r w:rsidR="005D6A2B" w:rsidRPr="0016074B">
              <w:rPr>
                <w:rFonts w:ascii="Tahoma" w:hAnsi="Tahoma" w:cs="Tahoma"/>
              </w:rPr>
              <w:t>.</w:t>
            </w:r>
          </w:p>
        </w:tc>
      </w:tr>
      <w:tr w:rsidR="009A4866" w:rsidRPr="0016074B" w14:paraId="5B4E8381" w14:textId="77777777" w:rsidTr="00771C9A">
        <w:trPr>
          <w:trHeight w:val="285"/>
        </w:trPr>
        <w:tc>
          <w:tcPr>
            <w:tcW w:w="1779" w:type="dxa"/>
            <w:tcMar>
              <w:left w:w="105" w:type="dxa"/>
              <w:right w:w="105" w:type="dxa"/>
            </w:tcMar>
          </w:tcPr>
          <w:p w14:paraId="1ED493A5" w14:textId="383F15E3" w:rsidR="77DFEF61" w:rsidRPr="0016074B" w:rsidRDefault="77DFEF61" w:rsidP="00C026C8">
            <w:pPr>
              <w:pStyle w:val="ListParagraph"/>
              <w:numPr>
                <w:ilvl w:val="0"/>
                <w:numId w:val="29"/>
              </w:numPr>
              <w:rPr>
                <w:rFonts w:ascii="Tahoma" w:eastAsia="Segoe UI" w:hAnsi="Tahoma" w:cs="Tahoma"/>
              </w:rPr>
            </w:pPr>
          </w:p>
        </w:tc>
        <w:tc>
          <w:tcPr>
            <w:tcW w:w="7994" w:type="dxa"/>
            <w:tcMar>
              <w:left w:w="105" w:type="dxa"/>
              <w:right w:w="105" w:type="dxa"/>
            </w:tcMar>
          </w:tcPr>
          <w:p w14:paraId="43BD5167" w14:textId="51EE54B0" w:rsidR="77DFEF61" w:rsidRPr="0016074B" w:rsidRDefault="77DFEF61" w:rsidP="77DFEF61">
            <w:pPr>
              <w:pStyle w:val="ListParagraph"/>
              <w:spacing w:line="276" w:lineRule="auto"/>
              <w:ind w:left="0"/>
              <w:jc w:val="both"/>
              <w:rPr>
                <w:rFonts w:ascii="Tahoma" w:hAnsi="Tahoma" w:cs="Tahoma"/>
              </w:rPr>
            </w:pPr>
            <w:r w:rsidRPr="0016074B">
              <w:rPr>
                <w:rFonts w:ascii="Tahoma" w:hAnsi="Tahoma" w:cs="Tahoma"/>
              </w:rPr>
              <w:t xml:space="preserve">Architektūrinis sprendimas turi užtikrinti vaizdo platformos aukštą prieinamumą (angl. high availability), kuris gali būti realizuojamas virtualizacijos programinės įrangos funkcionalumu, konteinerių orkestravimo programinės įrangos </w:t>
            </w:r>
            <w:r w:rsidRPr="0016074B">
              <w:rPr>
                <w:rFonts w:ascii="Tahoma" w:hAnsi="Tahoma" w:cs="Tahoma"/>
              </w:rPr>
              <w:lastRenderedPageBreak/>
              <w:t>funkcionalumu, operacinių sistemų funkcionalumu, techninės įrangos galimybėmis ar kitos programinės įrangos pagalba. Aukštas prieinamumas turi būti realizuojamas paslaugų lygyje, integracijų lygyje ir duomenų lygyje.</w:t>
            </w:r>
          </w:p>
        </w:tc>
      </w:tr>
      <w:tr w:rsidR="009A4866" w:rsidRPr="0016074B" w14:paraId="613DD2ED" w14:textId="77777777" w:rsidTr="00771C9A">
        <w:trPr>
          <w:trHeight w:val="285"/>
        </w:trPr>
        <w:tc>
          <w:tcPr>
            <w:tcW w:w="1779" w:type="dxa"/>
            <w:tcMar>
              <w:left w:w="105" w:type="dxa"/>
              <w:right w:w="105" w:type="dxa"/>
            </w:tcMar>
          </w:tcPr>
          <w:p w14:paraId="580A41C1" w14:textId="77777777" w:rsidR="00633347" w:rsidRPr="0016074B" w:rsidRDefault="00633347" w:rsidP="00C026C8">
            <w:pPr>
              <w:pStyle w:val="ListParagraph"/>
              <w:numPr>
                <w:ilvl w:val="0"/>
                <w:numId w:val="29"/>
              </w:numPr>
              <w:rPr>
                <w:rFonts w:ascii="Tahoma" w:eastAsia="Segoe UI" w:hAnsi="Tahoma" w:cs="Tahoma"/>
              </w:rPr>
            </w:pPr>
          </w:p>
        </w:tc>
        <w:tc>
          <w:tcPr>
            <w:tcW w:w="7994" w:type="dxa"/>
            <w:tcMar>
              <w:left w:w="105" w:type="dxa"/>
              <w:right w:w="105" w:type="dxa"/>
            </w:tcMar>
          </w:tcPr>
          <w:p w14:paraId="1C897AEF" w14:textId="2F1D9BE3" w:rsidR="00633347" w:rsidRPr="0016074B" w:rsidRDefault="00633347" w:rsidP="77DFEF61">
            <w:pPr>
              <w:pStyle w:val="ListParagraph"/>
              <w:spacing w:line="276" w:lineRule="auto"/>
              <w:ind w:left="0"/>
              <w:jc w:val="both"/>
              <w:rPr>
                <w:rFonts w:ascii="Tahoma" w:hAnsi="Tahoma" w:cs="Tahoma"/>
              </w:rPr>
            </w:pPr>
            <w:r w:rsidRPr="0016074B">
              <w:rPr>
                <w:rFonts w:ascii="Tahoma" w:hAnsi="Tahoma" w:cs="Tahoma"/>
              </w:rPr>
              <w:t>Įvykus sisteminei klaidai, Sistema turi teikti visas paslaugas (funkcijas), kurių teikimui sutrikęs komponentas nėra reikalingas.</w:t>
            </w:r>
          </w:p>
        </w:tc>
      </w:tr>
      <w:tr w:rsidR="009A4866" w:rsidRPr="0016074B" w14:paraId="331F342F" w14:textId="77777777" w:rsidTr="00771C9A">
        <w:trPr>
          <w:trHeight w:val="285"/>
        </w:trPr>
        <w:tc>
          <w:tcPr>
            <w:tcW w:w="1779" w:type="dxa"/>
            <w:tcMar>
              <w:left w:w="105" w:type="dxa"/>
              <w:right w:w="105" w:type="dxa"/>
            </w:tcMar>
          </w:tcPr>
          <w:p w14:paraId="3E191391" w14:textId="043423D9" w:rsidR="77DFEF61" w:rsidRPr="0016074B" w:rsidRDefault="77DFEF61" w:rsidP="00C026C8">
            <w:pPr>
              <w:pStyle w:val="ListParagraph"/>
              <w:numPr>
                <w:ilvl w:val="0"/>
                <w:numId w:val="29"/>
              </w:numPr>
              <w:rPr>
                <w:rFonts w:ascii="Tahoma" w:eastAsia="Segoe UI" w:hAnsi="Tahoma" w:cs="Tahoma"/>
              </w:rPr>
            </w:pPr>
          </w:p>
        </w:tc>
        <w:tc>
          <w:tcPr>
            <w:tcW w:w="7994" w:type="dxa"/>
            <w:tcMar>
              <w:left w:w="105" w:type="dxa"/>
              <w:right w:w="105" w:type="dxa"/>
            </w:tcMar>
          </w:tcPr>
          <w:p w14:paraId="1906A49F" w14:textId="77777777" w:rsidR="77DFEF61" w:rsidRPr="0016074B" w:rsidRDefault="77DFEF61" w:rsidP="77DFEF61">
            <w:pPr>
              <w:pStyle w:val="ListParagraph"/>
              <w:spacing w:line="276" w:lineRule="auto"/>
              <w:ind w:left="0"/>
              <w:jc w:val="both"/>
              <w:rPr>
                <w:rFonts w:ascii="Tahoma" w:hAnsi="Tahoma" w:cs="Tahoma"/>
              </w:rPr>
            </w:pPr>
            <w:r w:rsidRPr="0016074B">
              <w:rPr>
                <w:rFonts w:ascii="Tahoma" w:hAnsi="Tahoma" w:cs="Tahoma"/>
              </w:rPr>
              <w:t>Aukšto prieinamumo sprendimai turi veikti automatiškai (incidentų atveju). Žmogaus įsitraukimas gali būti reikalingas tik vaizdo platformos veikimą atstatant į būseną, kuri buvo prieš incidentą.</w:t>
            </w:r>
          </w:p>
        </w:tc>
      </w:tr>
      <w:tr w:rsidR="009A4866" w:rsidRPr="0016074B" w14:paraId="22F8DE5F" w14:textId="77777777" w:rsidTr="00771C9A">
        <w:trPr>
          <w:trHeight w:val="285"/>
        </w:trPr>
        <w:tc>
          <w:tcPr>
            <w:tcW w:w="1779" w:type="dxa"/>
            <w:tcMar>
              <w:left w:w="105" w:type="dxa"/>
              <w:right w:w="105" w:type="dxa"/>
            </w:tcMar>
          </w:tcPr>
          <w:p w14:paraId="4FE5DA69" w14:textId="53F19838" w:rsidR="0031512B" w:rsidRPr="0016074B" w:rsidRDefault="0031512B" w:rsidP="00C026C8">
            <w:pPr>
              <w:pStyle w:val="ListParagraph"/>
              <w:numPr>
                <w:ilvl w:val="0"/>
                <w:numId w:val="29"/>
              </w:numPr>
              <w:rPr>
                <w:rFonts w:ascii="Tahoma" w:eastAsia="Segoe UI" w:hAnsi="Tahoma" w:cs="Tahoma"/>
              </w:rPr>
            </w:pPr>
          </w:p>
        </w:tc>
        <w:tc>
          <w:tcPr>
            <w:tcW w:w="7994" w:type="dxa"/>
            <w:tcMar>
              <w:left w:w="105" w:type="dxa"/>
              <w:right w:w="105" w:type="dxa"/>
            </w:tcMar>
          </w:tcPr>
          <w:p w14:paraId="2A4FED0C" w14:textId="77777777" w:rsidR="0031512B" w:rsidRPr="0016074B" w:rsidRDefault="0031512B" w:rsidP="0031512B">
            <w:pPr>
              <w:pStyle w:val="ListParagraph"/>
              <w:spacing w:line="276" w:lineRule="auto"/>
              <w:ind w:left="0"/>
              <w:jc w:val="both"/>
              <w:rPr>
                <w:rFonts w:ascii="Tahoma" w:hAnsi="Tahoma" w:cs="Tahoma"/>
              </w:rPr>
            </w:pPr>
            <w:r w:rsidRPr="0016074B">
              <w:rPr>
                <w:rFonts w:ascii="Tahoma" w:hAnsi="Tahoma" w:cs="Tahoma"/>
              </w:rPr>
              <w:t>Aukšto prieinamumo sprendimas turi būti aprašytas detalios analizės ir projektavimo dokumente ir patvirtintas Perkančiosios organizacijos.</w:t>
            </w:r>
          </w:p>
        </w:tc>
      </w:tr>
      <w:tr w:rsidR="009A4866" w:rsidRPr="0016074B" w14:paraId="1FDFA593" w14:textId="77777777" w:rsidTr="00771C9A">
        <w:trPr>
          <w:trHeight w:val="285"/>
        </w:trPr>
        <w:tc>
          <w:tcPr>
            <w:tcW w:w="1779" w:type="dxa"/>
            <w:tcMar>
              <w:left w:w="105" w:type="dxa"/>
              <w:right w:w="105" w:type="dxa"/>
            </w:tcMar>
          </w:tcPr>
          <w:p w14:paraId="24B9A496" w14:textId="5FE3351A" w:rsidR="0031512B" w:rsidRPr="0016074B" w:rsidRDefault="0031512B" w:rsidP="00C026C8">
            <w:pPr>
              <w:pStyle w:val="ListParagraph"/>
              <w:numPr>
                <w:ilvl w:val="0"/>
                <w:numId w:val="29"/>
              </w:numPr>
              <w:rPr>
                <w:rFonts w:ascii="Tahoma" w:eastAsia="Segoe UI" w:hAnsi="Tahoma" w:cs="Tahoma"/>
              </w:rPr>
            </w:pPr>
          </w:p>
        </w:tc>
        <w:tc>
          <w:tcPr>
            <w:tcW w:w="7994" w:type="dxa"/>
            <w:tcMar>
              <w:left w:w="105" w:type="dxa"/>
              <w:right w:w="105" w:type="dxa"/>
            </w:tcMar>
          </w:tcPr>
          <w:p w14:paraId="42BCFC8F" w14:textId="53F28299" w:rsidR="0031512B" w:rsidRPr="0016074B" w:rsidRDefault="0031512B" w:rsidP="0031512B">
            <w:pPr>
              <w:spacing w:line="276" w:lineRule="auto"/>
              <w:jc w:val="both"/>
              <w:rPr>
                <w:rFonts w:ascii="Tahoma" w:eastAsiaTheme="minorHAnsi" w:hAnsi="Tahoma" w:cs="Tahoma"/>
                <w:sz w:val="22"/>
                <w:szCs w:val="22"/>
              </w:rPr>
            </w:pPr>
            <w:r w:rsidRPr="0016074B">
              <w:rPr>
                <w:rFonts w:ascii="Tahoma" w:hAnsi="Tahoma" w:cs="Tahoma"/>
                <w:sz w:val="22"/>
                <w:szCs w:val="22"/>
              </w:rPr>
              <w:t>Diegėjo suprojektuotas sprendimas turi užtikrinti, kad vaizdo platformos prieinamumas visus metus būtų</w:t>
            </w:r>
            <w:r w:rsidR="00331521" w:rsidRPr="0016074B">
              <w:rPr>
                <w:rFonts w:ascii="Tahoma" w:hAnsi="Tahoma" w:cs="Tahoma"/>
                <w:sz w:val="22"/>
                <w:szCs w:val="22"/>
              </w:rPr>
              <w:t xml:space="preserve"> ne mažiau kaip </w:t>
            </w:r>
            <w:r w:rsidR="00520CAD" w:rsidRPr="0016074B">
              <w:rPr>
                <w:rFonts w:ascii="Tahoma" w:hAnsi="Tahoma" w:cs="Tahoma"/>
                <w:sz w:val="22"/>
                <w:szCs w:val="22"/>
              </w:rPr>
              <w:t>99</w:t>
            </w:r>
            <w:r w:rsidR="003962CF" w:rsidRPr="0016074B">
              <w:rPr>
                <w:rFonts w:ascii="Tahoma" w:hAnsi="Tahoma" w:cs="Tahoma"/>
                <w:sz w:val="22"/>
                <w:szCs w:val="22"/>
              </w:rPr>
              <w:t xml:space="preserve">,7 </w:t>
            </w:r>
            <w:r w:rsidR="00867422" w:rsidRPr="0016074B">
              <w:rPr>
                <w:rFonts w:ascii="Tahoma" w:hAnsi="Tahoma" w:cs="Tahoma"/>
                <w:sz w:val="22"/>
                <w:szCs w:val="22"/>
              </w:rPr>
              <w:t>proc.</w:t>
            </w:r>
            <w:r w:rsidR="005E302F" w:rsidRPr="0016074B">
              <w:rPr>
                <w:rFonts w:ascii="Tahoma" w:hAnsi="Tahoma" w:cs="Tahoma"/>
                <w:sz w:val="22"/>
                <w:szCs w:val="22"/>
              </w:rPr>
              <w:t xml:space="preserve"> </w:t>
            </w:r>
            <w:r w:rsidR="005E302F" w:rsidRPr="0016074B">
              <w:rPr>
                <w:rFonts w:ascii="Tahoma" w:eastAsiaTheme="minorHAnsi" w:hAnsi="Tahoma" w:cs="Tahoma"/>
                <w:sz w:val="22"/>
                <w:szCs w:val="22"/>
              </w:rPr>
              <w:t>Sistemos infrastruktūros neveikimas ir planiniai darbai, kurių metu Sistema nedirba, nėra traukiami į prieinamumo procentą.</w:t>
            </w:r>
          </w:p>
        </w:tc>
      </w:tr>
      <w:tr w:rsidR="009A4866" w:rsidRPr="0016074B" w14:paraId="41D29E0C" w14:textId="77777777" w:rsidTr="00771C9A">
        <w:trPr>
          <w:trHeight w:val="285"/>
        </w:trPr>
        <w:tc>
          <w:tcPr>
            <w:tcW w:w="1779" w:type="dxa"/>
            <w:tcMar>
              <w:left w:w="105" w:type="dxa"/>
              <w:right w:w="105" w:type="dxa"/>
            </w:tcMar>
          </w:tcPr>
          <w:p w14:paraId="02272DDB" w14:textId="6641464B" w:rsidR="0031512B" w:rsidRPr="0016074B" w:rsidRDefault="0031512B" w:rsidP="00C026C8">
            <w:pPr>
              <w:pStyle w:val="ListParagraph"/>
              <w:numPr>
                <w:ilvl w:val="0"/>
                <w:numId w:val="29"/>
              </w:numPr>
              <w:rPr>
                <w:rFonts w:ascii="Tahoma" w:eastAsia="Segoe UI" w:hAnsi="Tahoma" w:cs="Tahoma"/>
              </w:rPr>
            </w:pPr>
          </w:p>
        </w:tc>
        <w:tc>
          <w:tcPr>
            <w:tcW w:w="7994" w:type="dxa"/>
            <w:tcMar>
              <w:left w:w="105" w:type="dxa"/>
              <w:right w:w="105" w:type="dxa"/>
            </w:tcMar>
          </w:tcPr>
          <w:p w14:paraId="469AFB35" w14:textId="189DF03F" w:rsidR="0031512B" w:rsidRPr="0016074B" w:rsidRDefault="0031512B" w:rsidP="0031512B">
            <w:pPr>
              <w:pStyle w:val="ListParagraph"/>
              <w:spacing w:line="276" w:lineRule="auto"/>
              <w:ind w:left="0"/>
              <w:jc w:val="both"/>
              <w:rPr>
                <w:rFonts w:ascii="Tahoma" w:hAnsi="Tahoma" w:cs="Tahoma"/>
              </w:rPr>
            </w:pPr>
            <w:r w:rsidRPr="0016074B">
              <w:rPr>
                <w:rFonts w:ascii="Tahoma" w:hAnsi="Tahoma" w:cs="Tahoma"/>
              </w:rPr>
              <w:t>Turi būti galima dirbti su Sistema, kol vykdomi kiti darbai, pavyzdžiui, atliekamų paketinių užduočių veiksmai, registravimai, naudotojo veiksmai, išskyrus Sistemos administratoriaus veiksmus, neturi blokuoti kito naudotojo veiksmų ir neturi daryti įtakos Sistemos greitaveikai ir pan.</w:t>
            </w:r>
          </w:p>
        </w:tc>
      </w:tr>
      <w:tr w:rsidR="0016074B" w:rsidRPr="0016074B" w14:paraId="2BBD12FC" w14:textId="77777777" w:rsidTr="00771C9A">
        <w:trPr>
          <w:trHeight w:val="285"/>
        </w:trPr>
        <w:tc>
          <w:tcPr>
            <w:tcW w:w="1779" w:type="dxa"/>
            <w:tcMar>
              <w:left w:w="105" w:type="dxa"/>
              <w:right w:w="105" w:type="dxa"/>
            </w:tcMar>
          </w:tcPr>
          <w:p w14:paraId="7F0B74F8" w14:textId="77777777" w:rsidR="0031512B" w:rsidRPr="0016074B" w:rsidRDefault="0031512B" w:rsidP="00C026C8">
            <w:pPr>
              <w:pStyle w:val="ListParagraph"/>
              <w:numPr>
                <w:ilvl w:val="0"/>
                <w:numId w:val="29"/>
              </w:numPr>
              <w:rPr>
                <w:rFonts w:ascii="Tahoma" w:eastAsia="Segoe UI" w:hAnsi="Tahoma" w:cs="Tahoma"/>
              </w:rPr>
            </w:pPr>
          </w:p>
        </w:tc>
        <w:tc>
          <w:tcPr>
            <w:tcW w:w="7994" w:type="dxa"/>
            <w:tcMar>
              <w:left w:w="105" w:type="dxa"/>
              <w:right w:w="105" w:type="dxa"/>
            </w:tcMar>
          </w:tcPr>
          <w:p w14:paraId="7593374A" w14:textId="06B049BA" w:rsidR="0031512B" w:rsidRPr="0016074B" w:rsidRDefault="007013BD" w:rsidP="0031512B">
            <w:pPr>
              <w:pStyle w:val="ListParagraph"/>
              <w:spacing w:line="276" w:lineRule="auto"/>
              <w:ind w:left="0"/>
              <w:jc w:val="both"/>
              <w:rPr>
                <w:rFonts w:ascii="Tahoma" w:hAnsi="Tahoma" w:cs="Tahoma"/>
              </w:rPr>
            </w:pPr>
            <w:r w:rsidRPr="0016074B">
              <w:rPr>
                <w:rFonts w:ascii="Tahoma" w:hAnsi="Tahoma" w:cs="Tahoma"/>
              </w:rPr>
              <w:t>Vaizdo konferencijų platforma</w:t>
            </w:r>
            <w:r w:rsidR="0031512B" w:rsidRPr="0016074B">
              <w:rPr>
                <w:rFonts w:ascii="Tahoma" w:hAnsi="Tahoma" w:cs="Tahoma"/>
              </w:rPr>
              <w:t xml:space="preserve"> turi užtikrinti paslaugų atkūrimą (ang. Failover) naudojant paslaugų atradimo mechanizmą (ang. Service discovery), pasitelkiant Kubernetes arba Docker Swarm funkcijas.</w:t>
            </w:r>
          </w:p>
        </w:tc>
      </w:tr>
    </w:tbl>
    <w:p w14:paraId="6468D35B" w14:textId="5E80B97C" w:rsidR="00E4067A" w:rsidRPr="0016074B" w:rsidRDefault="00891D95" w:rsidP="00F9504D">
      <w:pPr>
        <w:pStyle w:val="Heading2"/>
        <w:spacing w:before="200" w:line="276" w:lineRule="auto"/>
        <w:rPr>
          <w:rFonts w:ascii="Tahoma" w:hAnsi="Tahoma" w:cs="Tahoma"/>
          <w:b/>
          <w:bCs/>
          <w:noProof/>
          <w:color w:val="auto"/>
          <w:sz w:val="22"/>
          <w:szCs w:val="22"/>
        </w:rPr>
      </w:pPr>
      <w:bookmarkStart w:id="65" w:name="_Toc157081875"/>
      <w:bookmarkStart w:id="66" w:name="_Toc157700357"/>
      <w:bookmarkStart w:id="67" w:name="_Toc187320746"/>
      <w:r w:rsidRPr="0016074B">
        <w:rPr>
          <w:rFonts w:ascii="Tahoma" w:hAnsi="Tahoma" w:cs="Tahoma"/>
          <w:b/>
          <w:bCs/>
          <w:noProof/>
          <w:color w:val="auto"/>
          <w:sz w:val="22"/>
          <w:szCs w:val="22"/>
        </w:rPr>
        <w:t>5.7. Reikalavimai plečiamumui</w:t>
      </w:r>
      <w:bookmarkEnd w:id="65"/>
      <w:bookmarkEnd w:id="66"/>
      <w:bookmarkEnd w:id="67"/>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625EE5C5" w14:textId="77777777" w:rsidTr="77DFEF61">
        <w:trPr>
          <w:trHeight w:val="300"/>
        </w:trPr>
        <w:tc>
          <w:tcPr>
            <w:tcW w:w="1572" w:type="dxa"/>
            <w:shd w:val="clear" w:color="auto" w:fill="0070C0"/>
            <w:tcMar>
              <w:left w:w="105" w:type="dxa"/>
              <w:right w:w="105" w:type="dxa"/>
            </w:tcMar>
            <w:vAlign w:val="center"/>
          </w:tcPr>
          <w:p w14:paraId="34F42D99" w14:textId="36EA183D" w:rsidR="45F42FB1" w:rsidRPr="0016074B" w:rsidRDefault="45F42FB1" w:rsidP="45F42FB1">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34CC90A8" w14:textId="27B7AE66" w:rsidR="45F42FB1" w:rsidRPr="0016074B" w:rsidRDefault="45F42FB1" w:rsidP="45F42FB1">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5A6C1C0B" w14:textId="77777777" w:rsidTr="77DFEF61">
        <w:trPr>
          <w:trHeight w:val="300"/>
        </w:trPr>
        <w:tc>
          <w:tcPr>
            <w:tcW w:w="1572" w:type="dxa"/>
            <w:tcMar>
              <w:left w:w="105" w:type="dxa"/>
              <w:right w:w="105" w:type="dxa"/>
            </w:tcMar>
          </w:tcPr>
          <w:p w14:paraId="0933DE3E" w14:textId="77777777" w:rsidR="00AE312B" w:rsidRPr="0016074B" w:rsidRDefault="00AE312B" w:rsidP="00C026C8">
            <w:pPr>
              <w:pStyle w:val="ListParagraph"/>
              <w:numPr>
                <w:ilvl w:val="0"/>
                <w:numId w:val="29"/>
              </w:numPr>
              <w:rPr>
                <w:rFonts w:ascii="Tahoma" w:eastAsia="Tahoma" w:hAnsi="Tahoma" w:cs="Tahoma"/>
              </w:rPr>
            </w:pPr>
          </w:p>
        </w:tc>
        <w:tc>
          <w:tcPr>
            <w:tcW w:w="8198" w:type="dxa"/>
            <w:tcMar>
              <w:left w:w="105" w:type="dxa"/>
              <w:right w:w="105" w:type="dxa"/>
            </w:tcMar>
          </w:tcPr>
          <w:p w14:paraId="25E1970A" w14:textId="66A91D14" w:rsidR="00AE312B" w:rsidRPr="0016074B" w:rsidRDefault="00270667" w:rsidP="1C408932">
            <w:pPr>
              <w:pStyle w:val="TekstasNr"/>
              <w:numPr>
                <w:ilvl w:val="0"/>
                <w:numId w:val="0"/>
              </w:numPr>
              <w:tabs>
                <w:tab w:val="clear" w:pos="1134"/>
                <w:tab w:val="left" w:pos="540"/>
              </w:tabs>
              <w:spacing w:line="276" w:lineRule="auto"/>
              <w:rPr>
                <w:rFonts w:ascii="Tahoma" w:eastAsiaTheme="minorHAnsi" w:hAnsi="Tahoma" w:cs="Tahoma"/>
                <w:sz w:val="22"/>
                <w:szCs w:val="22"/>
              </w:rPr>
            </w:pPr>
            <w:r w:rsidRPr="0016074B">
              <w:rPr>
                <w:rFonts w:ascii="Tahoma" w:eastAsiaTheme="minorHAnsi" w:hAnsi="Tahoma" w:cs="Tahoma"/>
                <w:sz w:val="22"/>
                <w:szCs w:val="22"/>
              </w:rPr>
              <w:t xml:space="preserve">Kuriama vaizdo konferencijų platforma turi būti Perkančiosios organizacijos </w:t>
            </w:r>
            <w:r w:rsidR="00EA7F41" w:rsidRPr="0016074B">
              <w:rPr>
                <w:rFonts w:ascii="Tahoma" w:eastAsiaTheme="minorHAnsi" w:hAnsi="Tahoma" w:cs="Tahoma"/>
                <w:sz w:val="22"/>
                <w:szCs w:val="22"/>
              </w:rPr>
              <w:t>nuosavybė</w:t>
            </w:r>
            <w:r w:rsidR="000A6787" w:rsidRPr="0016074B">
              <w:rPr>
                <w:rFonts w:ascii="Tahoma" w:eastAsiaTheme="minorHAnsi" w:hAnsi="Tahoma" w:cs="Tahoma"/>
                <w:sz w:val="22"/>
                <w:szCs w:val="22"/>
              </w:rPr>
              <w:t xml:space="preserve">. </w:t>
            </w:r>
            <w:r w:rsidR="00FC0EE6" w:rsidRPr="0016074B">
              <w:rPr>
                <w:rFonts w:ascii="Tahoma" w:eastAsiaTheme="minorHAnsi" w:hAnsi="Tahoma" w:cs="Tahoma"/>
                <w:sz w:val="22"/>
                <w:szCs w:val="22"/>
              </w:rPr>
              <w:t>Pasibaigus projektui t</w:t>
            </w:r>
            <w:r w:rsidR="000A6787" w:rsidRPr="0016074B">
              <w:rPr>
                <w:rFonts w:ascii="Tahoma" w:eastAsiaTheme="minorHAnsi" w:hAnsi="Tahoma" w:cs="Tahoma"/>
                <w:sz w:val="22"/>
                <w:szCs w:val="22"/>
              </w:rPr>
              <w:t>uri būti suteikta galimybė</w:t>
            </w:r>
            <w:r w:rsidR="00FC0EE6" w:rsidRPr="0016074B">
              <w:rPr>
                <w:rFonts w:ascii="Tahoma" w:eastAsiaTheme="minorHAnsi" w:hAnsi="Tahoma" w:cs="Tahoma"/>
                <w:sz w:val="22"/>
                <w:szCs w:val="22"/>
              </w:rPr>
              <w:t xml:space="preserve"> </w:t>
            </w:r>
            <w:r w:rsidR="000A6787" w:rsidRPr="0016074B">
              <w:rPr>
                <w:rFonts w:ascii="Tahoma" w:eastAsiaTheme="minorHAnsi" w:hAnsi="Tahoma" w:cs="Tahoma"/>
                <w:sz w:val="22"/>
                <w:szCs w:val="22"/>
              </w:rPr>
              <w:t>Perkančiajai organizacijai savarankiškai plėtoti ir pritaikyti vaizdo konferencijų platformos funkcionalumą pagal naujus kylančius poreikius, be papildomų licencijų, mokesčių ar trečiųjų šalių įsikišimo</w:t>
            </w:r>
            <w:r w:rsidR="001C711D" w:rsidRPr="0016074B">
              <w:rPr>
                <w:rFonts w:ascii="Tahoma" w:eastAsiaTheme="minorHAnsi" w:hAnsi="Tahoma" w:cs="Tahoma"/>
                <w:sz w:val="22"/>
                <w:szCs w:val="22"/>
              </w:rPr>
              <w:t>.</w:t>
            </w:r>
          </w:p>
        </w:tc>
      </w:tr>
      <w:tr w:rsidR="009A4866" w:rsidRPr="0016074B" w14:paraId="59B7418B" w14:textId="77777777" w:rsidTr="77DFEF61">
        <w:trPr>
          <w:trHeight w:val="300"/>
        </w:trPr>
        <w:tc>
          <w:tcPr>
            <w:tcW w:w="1572" w:type="dxa"/>
            <w:tcMar>
              <w:left w:w="105" w:type="dxa"/>
              <w:right w:w="105" w:type="dxa"/>
            </w:tcMar>
          </w:tcPr>
          <w:p w14:paraId="2AD8CD96" w14:textId="77777777" w:rsidR="00156396" w:rsidRPr="0016074B" w:rsidRDefault="00156396" w:rsidP="00C026C8">
            <w:pPr>
              <w:pStyle w:val="ListParagraph"/>
              <w:numPr>
                <w:ilvl w:val="0"/>
                <w:numId w:val="29"/>
              </w:numPr>
              <w:rPr>
                <w:rFonts w:ascii="Tahoma" w:eastAsia="Tahoma" w:hAnsi="Tahoma" w:cs="Tahoma"/>
              </w:rPr>
            </w:pPr>
          </w:p>
        </w:tc>
        <w:tc>
          <w:tcPr>
            <w:tcW w:w="8198" w:type="dxa"/>
            <w:tcMar>
              <w:left w:w="105" w:type="dxa"/>
              <w:right w:w="105" w:type="dxa"/>
            </w:tcMar>
          </w:tcPr>
          <w:p w14:paraId="5A53BE45" w14:textId="27C0DA24" w:rsidR="00156396" w:rsidRPr="0016074B" w:rsidRDefault="00156396" w:rsidP="1C408932">
            <w:pPr>
              <w:pStyle w:val="TekstasNr"/>
              <w:numPr>
                <w:ilvl w:val="0"/>
                <w:numId w:val="0"/>
              </w:numPr>
              <w:tabs>
                <w:tab w:val="clear" w:pos="1134"/>
                <w:tab w:val="left" w:pos="540"/>
              </w:tabs>
              <w:spacing w:line="276" w:lineRule="auto"/>
              <w:rPr>
                <w:rFonts w:ascii="Tahoma" w:eastAsiaTheme="minorHAnsi" w:hAnsi="Tahoma" w:cs="Tahoma"/>
                <w:sz w:val="22"/>
                <w:szCs w:val="22"/>
              </w:rPr>
            </w:pPr>
            <w:r w:rsidRPr="0016074B">
              <w:rPr>
                <w:rFonts w:ascii="Tahoma" w:eastAsiaTheme="minorHAnsi" w:hAnsi="Tahoma" w:cs="Tahoma"/>
                <w:sz w:val="22"/>
                <w:szCs w:val="22"/>
              </w:rPr>
              <w:t>Projektas turi būti įgyvendinamas taip, kad visos kuriamos funkcijos galėtų būti lengvai integruojamos į Perkančiosios organizacijos mobilųjį appsą, naudojant bendrą backend infrastruktūrą ir pritaikant UI komponentus tarpinių technologijų pagalba.</w:t>
            </w:r>
          </w:p>
        </w:tc>
      </w:tr>
      <w:tr w:rsidR="009A4866" w:rsidRPr="0016074B" w14:paraId="3F8D849A" w14:textId="77777777" w:rsidTr="77DFEF61">
        <w:trPr>
          <w:trHeight w:val="300"/>
        </w:trPr>
        <w:tc>
          <w:tcPr>
            <w:tcW w:w="1572" w:type="dxa"/>
            <w:tcMar>
              <w:left w:w="105" w:type="dxa"/>
              <w:right w:w="105" w:type="dxa"/>
            </w:tcMar>
          </w:tcPr>
          <w:p w14:paraId="34B8570A" w14:textId="528DD9FD" w:rsidR="45F42FB1" w:rsidRPr="0016074B" w:rsidRDefault="45F42FB1" w:rsidP="00C026C8">
            <w:pPr>
              <w:pStyle w:val="ListParagraph"/>
              <w:numPr>
                <w:ilvl w:val="0"/>
                <w:numId w:val="29"/>
              </w:numPr>
              <w:rPr>
                <w:rFonts w:ascii="Tahoma" w:eastAsia="Tahoma" w:hAnsi="Tahoma" w:cs="Tahoma"/>
              </w:rPr>
            </w:pPr>
          </w:p>
        </w:tc>
        <w:tc>
          <w:tcPr>
            <w:tcW w:w="8198" w:type="dxa"/>
            <w:tcMar>
              <w:left w:w="105" w:type="dxa"/>
              <w:right w:w="105" w:type="dxa"/>
            </w:tcMar>
          </w:tcPr>
          <w:p w14:paraId="20CDEF59" w14:textId="08A2225C" w:rsidR="45F42FB1" w:rsidRPr="0016074B" w:rsidRDefault="009F747D" w:rsidP="1C408932">
            <w:pPr>
              <w:pStyle w:val="TekstasNr"/>
              <w:numPr>
                <w:ilvl w:val="0"/>
                <w:numId w:val="0"/>
              </w:numPr>
              <w:tabs>
                <w:tab w:val="clear" w:pos="1134"/>
                <w:tab w:val="left" w:pos="540"/>
              </w:tabs>
              <w:spacing w:line="276" w:lineRule="auto"/>
              <w:rPr>
                <w:rFonts w:ascii="Tahoma" w:eastAsiaTheme="minorHAnsi" w:hAnsi="Tahoma" w:cs="Tahoma"/>
                <w:sz w:val="22"/>
                <w:szCs w:val="22"/>
              </w:rPr>
            </w:pPr>
            <w:r w:rsidRPr="0016074B">
              <w:rPr>
                <w:rFonts w:ascii="Tahoma" w:eastAsiaTheme="minorHAnsi" w:hAnsi="Tahoma" w:cs="Tahoma"/>
                <w:sz w:val="22"/>
                <w:szCs w:val="22"/>
              </w:rPr>
              <w:t>Projekto programinė įranga neturi būti ribojantis veiksnys didinant našumą, t.y., našumui padidinti užtenka pridėti reikalingos aparatinės įrangos, tuo pačiu nekeičiant Sistemos programinės įrangos išeities tekstų.</w:t>
            </w:r>
            <w:r w:rsidR="0010165C" w:rsidRPr="0016074B">
              <w:rPr>
                <w:rFonts w:ascii="Tahoma" w:hAnsi="Tahoma" w:cs="Tahoma"/>
                <w:sz w:val="22"/>
                <w:szCs w:val="22"/>
              </w:rPr>
              <w:t xml:space="preserve"> </w:t>
            </w:r>
            <w:r w:rsidR="0010165C" w:rsidRPr="0016074B">
              <w:rPr>
                <w:rFonts w:ascii="Tahoma" w:eastAsiaTheme="minorHAnsi" w:hAnsi="Tahoma" w:cs="Tahoma"/>
                <w:sz w:val="22"/>
                <w:szCs w:val="22"/>
              </w:rPr>
              <w:t>Techninės įrangos pajėgumų didinimas turi būti atliekamas nestabdant, kiek tai įmanoma, ESPBI IS darbo.</w:t>
            </w:r>
          </w:p>
        </w:tc>
      </w:tr>
      <w:tr w:rsidR="009A4866" w:rsidRPr="0016074B" w14:paraId="72147753" w14:textId="77777777" w:rsidTr="77DFEF61">
        <w:trPr>
          <w:trHeight w:val="300"/>
        </w:trPr>
        <w:tc>
          <w:tcPr>
            <w:tcW w:w="1572" w:type="dxa"/>
            <w:tcMar>
              <w:left w:w="105" w:type="dxa"/>
              <w:right w:w="105" w:type="dxa"/>
            </w:tcMar>
          </w:tcPr>
          <w:p w14:paraId="4E8D0C18" w14:textId="748EB120" w:rsidR="45F42FB1" w:rsidRPr="0016074B" w:rsidRDefault="45F42FB1" w:rsidP="00C026C8">
            <w:pPr>
              <w:pStyle w:val="ListParagraph"/>
              <w:numPr>
                <w:ilvl w:val="0"/>
                <w:numId w:val="29"/>
              </w:numPr>
              <w:rPr>
                <w:rFonts w:ascii="Tahoma" w:eastAsia="Tahoma" w:hAnsi="Tahoma" w:cs="Tahoma"/>
              </w:rPr>
            </w:pPr>
          </w:p>
        </w:tc>
        <w:tc>
          <w:tcPr>
            <w:tcW w:w="8198" w:type="dxa"/>
            <w:tcMar>
              <w:left w:w="105" w:type="dxa"/>
              <w:right w:w="105" w:type="dxa"/>
            </w:tcMar>
          </w:tcPr>
          <w:p w14:paraId="3FAAEAD0" w14:textId="3C315796" w:rsidR="45F42FB1" w:rsidRPr="0016074B" w:rsidRDefault="60B08982" w:rsidP="0AAFE491">
            <w:pPr>
              <w:pStyle w:val="ListParagraph"/>
              <w:tabs>
                <w:tab w:val="left" w:pos="540"/>
                <w:tab w:val="left" w:pos="567"/>
              </w:tabs>
              <w:spacing w:before="60" w:after="60" w:line="276" w:lineRule="auto"/>
              <w:ind w:left="0"/>
              <w:jc w:val="both"/>
              <w:rPr>
                <w:rFonts w:ascii="Tahoma" w:hAnsi="Tahoma" w:cs="Tahoma"/>
              </w:rPr>
            </w:pPr>
            <w:r w:rsidRPr="0016074B">
              <w:rPr>
                <w:rFonts w:ascii="Tahoma" w:hAnsi="Tahoma" w:cs="Tahoma"/>
              </w:rPr>
              <w:t>Architektūra turi būti projektuojama daugiapakopės architektūros pagrindu, sudarant jos plėtros atskirų sluoksnių lygmenyse galimybes</w:t>
            </w:r>
            <w:r w:rsidR="00445B6D" w:rsidRPr="0016074B">
              <w:rPr>
                <w:rFonts w:ascii="Tahoma" w:hAnsi="Tahoma" w:cs="Tahoma"/>
              </w:rPr>
              <w:t>.</w:t>
            </w:r>
          </w:p>
        </w:tc>
      </w:tr>
      <w:tr w:rsidR="009A4866" w:rsidRPr="0016074B" w14:paraId="493D4D1E" w14:textId="77777777" w:rsidTr="77DFEF61">
        <w:trPr>
          <w:trHeight w:val="300"/>
        </w:trPr>
        <w:tc>
          <w:tcPr>
            <w:tcW w:w="1572" w:type="dxa"/>
            <w:tcMar>
              <w:left w:w="105" w:type="dxa"/>
              <w:right w:w="105" w:type="dxa"/>
            </w:tcMar>
          </w:tcPr>
          <w:p w14:paraId="511DB0A2" w14:textId="2D1D0A5A" w:rsidR="45F42FB1" w:rsidRPr="0016074B" w:rsidRDefault="45F42FB1" w:rsidP="00C026C8">
            <w:pPr>
              <w:pStyle w:val="ListParagraph"/>
              <w:numPr>
                <w:ilvl w:val="0"/>
                <w:numId w:val="29"/>
              </w:numPr>
              <w:rPr>
                <w:rFonts w:ascii="Tahoma" w:eastAsia="Tahoma" w:hAnsi="Tahoma" w:cs="Tahoma"/>
              </w:rPr>
            </w:pPr>
          </w:p>
        </w:tc>
        <w:tc>
          <w:tcPr>
            <w:tcW w:w="8198" w:type="dxa"/>
            <w:tcMar>
              <w:left w:w="105" w:type="dxa"/>
              <w:right w:w="105" w:type="dxa"/>
            </w:tcMar>
          </w:tcPr>
          <w:p w14:paraId="6C467890" w14:textId="67E2F475" w:rsidR="45F42FB1" w:rsidRPr="0016074B" w:rsidRDefault="00D41422" w:rsidP="45F42FB1">
            <w:pPr>
              <w:rPr>
                <w:rFonts w:ascii="Tahoma" w:eastAsiaTheme="minorHAnsi" w:hAnsi="Tahoma" w:cs="Tahoma"/>
                <w:sz w:val="22"/>
                <w:szCs w:val="22"/>
              </w:rPr>
            </w:pPr>
            <w:r w:rsidRPr="0016074B">
              <w:rPr>
                <w:rFonts w:ascii="Tahoma" w:eastAsiaTheme="minorHAnsi" w:hAnsi="Tahoma" w:cs="Tahoma"/>
                <w:sz w:val="22"/>
                <w:szCs w:val="22"/>
              </w:rPr>
              <w:t xml:space="preserve">Vaizdo </w:t>
            </w:r>
            <w:r w:rsidR="00A23CE3" w:rsidRPr="0016074B">
              <w:rPr>
                <w:rFonts w:ascii="Tahoma" w:eastAsiaTheme="minorHAnsi" w:hAnsi="Tahoma" w:cs="Tahoma"/>
                <w:sz w:val="22"/>
                <w:szCs w:val="22"/>
              </w:rPr>
              <w:t xml:space="preserve">konferencijų </w:t>
            </w:r>
            <w:r w:rsidRPr="0016074B">
              <w:rPr>
                <w:rFonts w:ascii="Tahoma" w:eastAsiaTheme="minorHAnsi" w:hAnsi="Tahoma" w:cs="Tahoma"/>
                <w:sz w:val="22"/>
                <w:szCs w:val="22"/>
              </w:rPr>
              <w:t>platforma</w:t>
            </w:r>
            <w:r w:rsidR="1FE949A4" w:rsidRPr="0016074B">
              <w:rPr>
                <w:rFonts w:ascii="Tahoma" w:eastAsiaTheme="minorHAnsi" w:hAnsi="Tahoma" w:cs="Tahoma"/>
                <w:sz w:val="22"/>
                <w:szCs w:val="22"/>
              </w:rPr>
              <w:t xml:space="preserve"> </w:t>
            </w:r>
            <w:r w:rsidR="00B13927" w:rsidRPr="0016074B">
              <w:rPr>
                <w:rFonts w:ascii="Tahoma" w:eastAsiaTheme="minorHAnsi" w:hAnsi="Tahoma" w:cs="Tahoma"/>
                <w:sz w:val="22"/>
                <w:szCs w:val="22"/>
              </w:rPr>
              <w:t>neturi būti</w:t>
            </w:r>
            <w:r w:rsidR="1FE949A4" w:rsidRPr="0016074B">
              <w:rPr>
                <w:rFonts w:ascii="Tahoma" w:eastAsiaTheme="minorHAnsi" w:hAnsi="Tahoma" w:cs="Tahoma"/>
                <w:sz w:val="22"/>
                <w:szCs w:val="22"/>
              </w:rPr>
              <w:t xml:space="preserve"> ribojama naudotojų, vienu metu vykstančių konsultacijų ar Įrenginių skaičiumi ar jokiais kitais veiklos apimties ribojimais.</w:t>
            </w:r>
          </w:p>
        </w:tc>
      </w:tr>
      <w:tr w:rsidR="009A4866" w:rsidRPr="0016074B" w14:paraId="7F955079" w14:textId="77777777" w:rsidTr="77DFEF61">
        <w:trPr>
          <w:trHeight w:val="300"/>
        </w:trPr>
        <w:tc>
          <w:tcPr>
            <w:tcW w:w="1572" w:type="dxa"/>
            <w:tcMar>
              <w:left w:w="105" w:type="dxa"/>
              <w:right w:w="105" w:type="dxa"/>
            </w:tcMar>
          </w:tcPr>
          <w:p w14:paraId="0BF54E2C" w14:textId="77777777" w:rsidR="00BD6C5E" w:rsidRPr="0016074B" w:rsidRDefault="00BD6C5E" w:rsidP="00C026C8">
            <w:pPr>
              <w:pStyle w:val="ListParagraph"/>
              <w:numPr>
                <w:ilvl w:val="0"/>
                <w:numId w:val="29"/>
              </w:numPr>
              <w:rPr>
                <w:rFonts w:ascii="Tahoma" w:eastAsia="Tahoma" w:hAnsi="Tahoma" w:cs="Tahoma"/>
              </w:rPr>
            </w:pPr>
          </w:p>
        </w:tc>
        <w:tc>
          <w:tcPr>
            <w:tcW w:w="8198" w:type="dxa"/>
            <w:tcMar>
              <w:left w:w="105" w:type="dxa"/>
              <w:right w:w="105" w:type="dxa"/>
            </w:tcMar>
          </w:tcPr>
          <w:p w14:paraId="5CC4A907" w14:textId="2654CFC3" w:rsidR="00BD6C5E" w:rsidRPr="0016074B" w:rsidRDefault="00BD6C5E" w:rsidP="375361AF">
            <w:pPr>
              <w:rPr>
                <w:rFonts w:ascii="Tahoma" w:eastAsiaTheme="minorEastAsia" w:hAnsi="Tahoma" w:cs="Tahoma"/>
                <w:sz w:val="22"/>
                <w:szCs w:val="22"/>
              </w:rPr>
            </w:pPr>
            <w:r w:rsidRPr="0016074B">
              <w:rPr>
                <w:rFonts w:ascii="Tahoma" w:eastAsiaTheme="minorEastAsia" w:hAnsi="Tahoma" w:cs="Tahoma"/>
                <w:sz w:val="22"/>
                <w:szCs w:val="22"/>
              </w:rPr>
              <w:t xml:space="preserve">Projektas turi būti įgyvendintas  taip, kad atliekant atnaujinimus, susijusius su architektūriniais komponentais ir / ar keičiant duomenų bazę, būtų galima atlikti visų duomenų migravimą be papildomų paslaugų ir licencijų nuomos iš </w:t>
            </w:r>
            <w:r w:rsidR="0012508C" w:rsidRPr="0016074B">
              <w:rPr>
                <w:rFonts w:ascii="Tahoma" w:eastAsiaTheme="minorEastAsia" w:hAnsi="Tahoma" w:cs="Tahoma"/>
                <w:sz w:val="22"/>
                <w:szCs w:val="22"/>
              </w:rPr>
              <w:t>Teikėjo</w:t>
            </w:r>
            <w:r w:rsidRPr="0016074B">
              <w:rPr>
                <w:rFonts w:ascii="Tahoma" w:eastAsiaTheme="minorEastAsia" w:hAnsi="Tahoma" w:cs="Tahoma"/>
                <w:sz w:val="22"/>
                <w:szCs w:val="22"/>
              </w:rPr>
              <w:t xml:space="preserve"> / Sistemos gamintojo.</w:t>
            </w:r>
          </w:p>
        </w:tc>
      </w:tr>
      <w:tr w:rsidR="009A4866" w:rsidRPr="0016074B" w14:paraId="01F0CE91" w14:textId="77777777" w:rsidTr="77DFEF61">
        <w:trPr>
          <w:trHeight w:val="300"/>
        </w:trPr>
        <w:tc>
          <w:tcPr>
            <w:tcW w:w="1572" w:type="dxa"/>
            <w:tcMar>
              <w:left w:w="105" w:type="dxa"/>
              <w:right w:w="105" w:type="dxa"/>
            </w:tcMar>
          </w:tcPr>
          <w:p w14:paraId="703CBBFD" w14:textId="77777777" w:rsidR="00AC3409" w:rsidRPr="0016074B" w:rsidRDefault="00AC3409" w:rsidP="00C026C8">
            <w:pPr>
              <w:pStyle w:val="ListParagraph"/>
              <w:numPr>
                <w:ilvl w:val="0"/>
                <w:numId w:val="29"/>
              </w:numPr>
              <w:rPr>
                <w:rFonts w:ascii="Tahoma" w:eastAsia="Tahoma" w:hAnsi="Tahoma" w:cs="Tahoma"/>
              </w:rPr>
            </w:pPr>
          </w:p>
        </w:tc>
        <w:tc>
          <w:tcPr>
            <w:tcW w:w="8198" w:type="dxa"/>
            <w:tcMar>
              <w:left w:w="105" w:type="dxa"/>
              <w:right w:w="105" w:type="dxa"/>
            </w:tcMar>
          </w:tcPr>
          <w:p w14:paraId="7D2E095B" w14:textId="77777777" w:rsidR="00AC3409" w:rsidRPr="0016074B" w:rsidRDefault="00AC3409" w:rsidP="00AC3409">
            <w:pPr>
              <w:rPr>
                <w:rFonts w:ascii="Tahoma" w:eastAsiaTheme="minorHAnsi" w:hAnsi="Tahoma" w:cs="Tahoma"/>
                <w:sz w:val="22"/>
                <w:szCs w:val="22"/>
              </w:rPr>
            </w:pPr>
            <w:r w:rsidRPr="0016074B">
              <w:rPr>
                <w:rFonts w:ascii="Tahoma" w:eastAsiaTheme="minorHAnsi" w:hAnsi="Tahoma" w:cs="Tahoma"/>
                <w:sz w:val="22"/>
                <w:szCs w:val="22"/>
              </w:rPr>
              <w:t>Sistemoje atliekant pakeitimą ir / ar atnaujinimą, turi būti funkcionalumas, kuris užtikrintų, kad:</w:t>
            </w:r>
          </w:p>
          <w:p w14:paraId="6A29EE7A" w14:textId="2744659E" w:rsidR="00AC3409" w:rsidRPr="0016074B" w:rsidRDefault="00AC3409" w:rsidP="00C026C8">
            <w:pPr>
              <w:pStyle w:val="ListParagraph"/>
              <w:numPr>
                <w:ilvl w:val="0"/>
                <w:numId w:val="91"/>
              </w:numPr>
              <w:rPr>
                <w:rFonts w:ascii="Tahoma" w:hAnsi="Tahoma" w:cs="Tahoma"/>
              </w:rPr>
            </w:pPr>
            <w:r w:rsidRPr="0016074B">
              <w:rPr>
                <w:rFonts w:ascii="Tahoma" w:hAnsi="Tahoma" w:cs="Tahoma"/>
              </w:rPr>
              <w:t>Visi saugomi duomenys bus perkelti į naują duomenų bazės struktūrą;</w:t>
            </w:r>
          </w:p>
          <w:p w14:paraId="65AEB96D" w14:textId="2EC9AE5E" w:rsidR="00AC3409" w:rsidRPr="0016074B" w:rsidRDefault="00AC3409" w:rsidP="00C026C8">
            <w:pPr>
              <w:pStyle w:val="ListParagraph"/>
              <w:numPr>
                <w:ilvl w:val="0"/>
                <w:numId w:val="91"/>
              </w:numPr>
              <w:rPr>
                <w:rFonts w:ascii="Tahoma" w:hAnsi="Tahoma" w:cs="Tahoma"/>
              </w:rPr>
            </w:pPr>
            <w:r w:rsidRPr="0016074B">
              <w:rPr>
                <w:rFonts w:ascii="Tahoma" w:hAnsi="Tahoma" w:cs="Tahoma"/>
              </w:rPr>
              <w:t>Bus išlaikytas duomenų vientisumas ir integralumas;</w:t>
            </w:r>
          </w:p>
          <w:p w14:paraId="7B0C7524" w14:textId="1582311B" w:rsidR="00AC3409" w:rsidRPr="0016074B" w:rsidRDefault="00AC3409" w:rsidP="00C026C8">
            <w:pPr>
              <w:pStyle w:val="ListParagraph"/>
              <w:numPr>
                <w:ilvl w:val="0"/>
                <w:numId w:val="91"/>
              </w:numPr>
              <w:rPr>
                <w:rFonts w:ascii="Tahoma" w:hAnsi="Tahoma" w:cs="Tahoma"/>
              </w:rPr>
            </w:pPr>
            <w:r w:rsidRPr="0016074B">
              <w:rPr>
                <w:rFonts w:ascii="Tahoma" w:hAnsi="Tahoma" w:cs="Tahoma"/>
              </w:rPr>
              <w:t>Jokie saugomi duomenys nebus prarasti;</w:t>
            </w:r>
          </w:p>
          <w:p w14:paraId="6504BDC3" w14:textId="7AE77F3B" w:rsidR="00AC3409" w:rsidRPr="0016074B" w:rsidRDefault="00AC3409" w:rsidP="00C026C8">
            <w:pPr>
              <w:pStyle w:val="ListParagraph"/>
              <w:numPr>
                <w:ilvl w:val="0"/>
                <w:numId w:val="91"/>
              </w:numPr>
              <w:rPr>
                <w:rFonts w:ascii="Tahoma" w:hAnsi="Tahoma" w:cs="Tahoma"/>
              </w:rPr>
            </w:pPr>
            <w:r w:rsidRPr="0016074B">
              <w:rPr>
                <w:rFonts w:ascii="Tahoma" w:hAnsi="Tahoma" w:cs="Tahoma"/>
              </w:rPr>
              <w:t>Nebus sutrikdytas Sistemoje realizuotas funkcionalumas.</w:t>
            </w:r>
          </w:p>
        </w:tc>
      </w:tr>
      <w:tr w:rsidR="009A4866" w:rsidRPr="0016074B" w14:paraId="6C276C7E" w14:textId="77777777" w:rsidTr="77DFEF61">
        <w:trPr>
          <w:trHeight w:val="300"/>
        </w:trPr>
        <w:tc>
          <w:tcPr>
            <w:tcW w:w="1572" w:type="dxa"/>
            <w:tcMar>
              <w:left w:w="105" w:type="dxa"/>
              <w:right w:w="105" w:type="dxa"/>
            </w:tcMar>
          </w:tcPr>
          <w:p w14:paraId="53238BEE" w14:textId="77777777" w:rsidR="00D12393" w:rsidRPr="0016074B" w:rsidRDefault="00D12393" w:rsidP="00C026C8">
            <w:pPr>
              <w:pStyle w:val="ListParagraph"/>
              <w:numPr>
                <w:ilvl w:val="0"/>
                <w:numId w:val="29"/>
              </w:numPr>
              <w:rPr>
                <w:rFonts w:ascii="Tahoma" w:eastAsia="Tahoma" w:hAnsi="Tahoma" w:cs="Tahoma"/>
              </w:rPr>
            </w:pPr>
          </w:p>
        </w:tc>
        <w:tc>
          <w:tcPr>
            <w:tcW w:w="8198" w:type="dxa"/>
            <w:tcMar>
              <w:left w:w="105" w:type="dxa"/>
              <w:right w:w="105" w:type="dxa"/>
            </w:tcMar>
          </w:tcPr>
          <w:p w14:paraId="54B0D353" w14:textId="4FF12A50" w:rsidR="00D12393" w:rsidRPr="0016074B" w:rsidRDefault="00D12393" w:rsidP="00D12393">
            <w:pPr>
              <w:rPr>
                <w:rFonts w:ascii="Tahoma" w:eastAsiaTheme="minorHAnsi" w:hAnsi="Tahoma" w:cs="Tahoma"/>
                <w:sz w:val="22"/>
                <w:szCs w:val="22"/>
              </w:rPr>
            </w:pPr>
            <w:r w:rsidRPr="0016074B">
              <w:rPr>
                <w:rFonts w:ascii="Tahoma" w:eastAsiaTheme="minorHAnsi" w:hAnsi="Tahoma" w:cs="Tahoma"/>
                <w:sz w:val="22"/>
                <w:szCs w:val="22"/>
              </w:rPr>
              <w:t xml:space="preserve">Programinės įrangos modifikavimas, tobulinimas ir klaidų taisymas negali </w:t>
            </w:r>
          </w:p>
          <w:p w14:paraId="15BC1968" w14:textId="71F117ED" w:rsidR="00D12393" w:rsidRPr="0016074B" w:rsidRDefault="00D12393" w:rsidP="00D12393">
            <w:pPr>
              <w:rPr>
                <w:rFonts w:ascii="Tahoma" w:eastAsiaTheme="minorHAnsi" w:hAnsi="Tahoma" w:cs="Tahoma"/>
                <w:sz w:val="22"/>
                <w:szCs w:val="22"/>
              </w:rPr>
            </w:pPr>
            <w:r w:rsidRPr="0016074B">
              <w:rPr>
                <w:rFonts w:ascii="Tahoma" w:eastAsiaTheme="minorHAnsi" w:hAnsi="Tahoma" w:cs="Tahoma"/>
                <w:sz w:val="22"/>
                <w:szCs w:val="22"/>
              </w:rPr>
              <w:t>turėti įtakos anksčiau įvestų duomenų vientisumui.</w:t>
            </w:r>
          </w:p>
        </w:tc>
      </w:tr>
      <w:tr w:rsidR="0016074B" w:rsidRPr="0016074B" w14:paraId="1CDEDB47" w14:textId="77777777" w:rsidTr="77DFEF61">
        <w:trPr>
          <w:trHeight w:val="300"/>
        </w:trPr>
        <w:tc>
          <w:tcPr>
            <w:tcW w:w="1572" w:type="dxa"/>
            <w:tcMar>
              <w:left w:w="105" w:type="dxa"/>
              <w:right w:w="105" w:type="dxa"/>
            </w:tcMar>
          </w:tcPr>
          <w:p w14:paraId="0C80A8B9" w14:textId="77777777" w:rsidR="00537EAE" w:rsidRPr="0016074B" w:rsidRDefault="00537EAE" w:rsidP="00C026C8">
            <w:pPr>
              <w:pStyle w:val="ListParagraph"/>
              <w:numPr>
                <w:ilvl w:val="0"/>
                <w:numId w:val="29"/>
              </w:numPr>
              <w:rPr>
                <w:rFonts w:ascii="Tahoma" w:eastAsia="Tahoma" w:hAnsi="Tahoma" w:cs="Tahoma"/>
              </w:rPr>
            </w:pPr>
          </w:p>
        </w:tc>
        <w:tc>
          <w:tcPr>
            <w:tcW w:w="8198" w:type="dxa"/>
            <w:tcMar>
              <w:left w:w="105" w:type="dxa"/>
              <w:right w:w="105" w:type="dxa"/>
            </w:tcMar>
          </w:tcPr>
          <w:p w14:paraId="3ED56DB7" w14:textId="605F2A33" w:rsidR="00537EAE" w:rsidRPr="0016074B" w:rsidRDefault="00467FEF" w:rsidP="00D12393">
            <w:pPr>
              <w:rPr>
                <w:rFonts w:ascii="Tahoma" w:eastAsiaTheme="minorHAnsi" w:hAnsi="Tahoma" w:cs="Tahoma"/>
                <w:sz w:val="22"/>
                <w:szCs w:val="22"/>
              </w:rPr>
            </w:pPr>
            <w:r w:rsidRPr="0016074B">
              <w:rPr>
                <w:rFonts w:ascii="Tahoma" w:eastAsiaTheme="minorHAnsi" w:hAnsi="Tahoma" w:cs="Tahoma"/>
                <w:sz w:val="22"/>
                <w:szCs w:val="22"/>
              </w:rPr>
              <w:t>Projektas</w:t>
            </w:r>
            <w:r w:rsidR="00537EAE" w:rsidRPr="0016074B">
              <w:rPr>
                <w:rFonts w:ascii="Tahoma" w:eastAsiaTheme="minorHAnsi" w:hAnsi="Tahoma" w:cs="Tahoma"/>
                <w:sz w:val="22"/>
                <w:szCs w:val="22"/>
              </w:rPr>
              <w:t xml:space="preserve"> turi būti realizuota</w:t>
            </w:r>
            <w:r w:rsidRPr="0016074B">
              <w:rPr>
                <w:rFonts w:ascii="Tahoma" w:eastAsiaTheme="minorHAnsi" w:hAnsi="Tahoma" w:cs="Tahoma"/>
                <w:sz w:val="22"/>
                <w:szCs w:val="22"/>
              </w:rPr>
              <w:t>s</w:t>
            </w:r>
            <w:r w:rsidR="00537EAE" w:rsidRPr="0016074B">
              <w:rPr>
                <w:rFonts w:ascii="Tahoma" w:eastAsiaTheme="minorHAnsi" w:hAnsi="Tahoma" w:cs="Tahoma"/>
                <w:sz w:val="22"/>
                <w:szCs w:val="22"/>
              </w:rPr>
              <w:t xml:space="preserve"> taip, kad pereinant prie aukštesnės versijos (keičiant / papildant </w:t>
            </w:r>
            <w:r w:rsidRPr="0016074B">
              <w:rPr>
                <w:rFonts w:ascii="Tahoma" w:eastAsiaTheme="minorHAnsi" w:hAnsi="Tahoma" w:cs="Tahoma"/>
                <w:sz w:val="22"/>
                <w:szCs w:val="22"/>
              </w:rPr>
              <w:t xml:space="preserve">projekto </w:t>
            </w:r>
            <w:r w:rsidR="00537EAE" w:rsidRPr="0016074B">
              <w:rPr>
                <w:rFonts w:ascii="Tahoma" w:eastAsiaTheme="minorHAnsi" w:hAnsi="Tahoma" w:cs="Tahoma"/>
                <w:sz w:val="22"/>
                <w:szCs w:val="22"/>
              </w:rPr>
              <w:t>funkcionalumą) ir / arba keičiant duomenų bazę nereikėtų atlikti papildomų darbų (išskyrus tuos, kuriuos standartiškai rekomenduoja Sistemos gamintojas pereinant iš vienos Sistemos versijos į kitą).</w:t>
            </w:r>
          </w:p>
        </w:tc>
      </w:tr>
    </w:tbl>
    <w:p w14:paraId="6469A422" w14:textId="19941D0C" w:rsidR="00771C9A" w:rsidRPr="0016074B" w:rsidRDefault="00891D95" w:rsidP="00F9504D">
      <w:pPr>
        <w:pStyle w:val="Heading2"/>
        <w:spacing w:before="200" w:line="276" w:lineRule="auto"/>
        <w:rPr>
          <w:rFonts w:ascii="Tahoma" w:hAnsi="Tahoma" w:cs="Tahoma"/>
          <w:b/>
          <w:bCs/>
          <w:color w:val="auto"/>
          <w:sz w:val="22"/>
          <w:szCs w:val="22"/>
        </w:rPr>
      </w:pPr>
      <w:bookmarkStart w:id="68" w:name="_Toc157081876"/>
      <w:bookmarkStart w:id="69" w:name="_Toc157700358"/>
      <w:bookmarkStart w:id="70" w:name="_Toc187320747"/>
      <w:r w:rsidRPr="0016074B">
        <w:rPr>
          <w:rFonts w:ascii="Tahoma" w:hAnsi="Tahoma" w:cs="Tahoma"/>
          <w:b/>
          <w:bCs/>
          <w:color w:val="auto"/>
          <w:sz w:val="22"/>
          <w:szCs w:val="22"/>
        </w:rPr>
        <w:t>5.8. Reikalavimai rezervinių kopijų darymui</w:t>
      </w:r>
      <w:r w:rsidR="00DF3EFB" w:rsidRPr="0016074B">
        <w:rPr>
          <w:rFonts w:ascii="Tahoma" w:hAnsi="Tahoma" w:cs="Tahoma"/>
          <w:b/>
          <w:bCs/>
          <w:color w:val="auto"/>
          <w:sz w:val="22"/>
          <w:szCs w:val="22"/>
        </w:rPr>
        <w:t>,</w:t>
      </w:r>
      <w:r w:rsidRPr="0016074B">
        <w:rPr>
          <w:rFonts w:ascii="Tahoma" w:hAnsi="Tahoma" w:cs="Tahoma"/>
          <w:b/>
          <w:bCs/>
          <w:color w:val="auto"/>
          <w:sz w:val="22"/>
          <w:szCs w:val="22"/>
        </w:rPr>
        <w:t xml:space="preserve"> atstatymui</w:t>
      </w:r>
      <w:bookmarkEnd w:id="68"/>
      <w:bookmarkEnd w:id="69"/>
      <w:r w:rsidR="00DF3EFB" w:rsidRPr="0016074B">
        <w:rPr>
          <w:rFonts w:ascii="Tahoma" w:hAnsi="Tahoma" w:cs="Tahoma"/>
          <w:b/>
          <w:bCs/>
          <w:color w:val="auto"/>
          <w:sz w:val="22"/>
          <w:szCs w:val="22"/>
        </w:rPr>
        <w:t xml:space="preserve"> ir archyvavimui</w:t>
      </w:r>
      <w:bookmarkEnd w:id="70"/>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14A830EC" w14:textId="77777777">
        <w:trPr>
          <w:trHeight w:val="300"/>
        </w:trPr>
        <w:tc>
          <w:tcPr>
            <w:tcW w:w="1572" w:type="dxa"/>
            <w:shd w:val="clear" w:color="auto" w:fill="0070C0"/>
            <w:tcMar>
              <w:left w:w="105" w:type="dxa"/>
              <w:right w:w="105" w:type="dxa"/>
            </w:tcMar>
            <w:vAlign w:val="center"/>
          </w:tcPr>
          <w:p w14:paraId="66191DF0" w14:textId="77777777" w:rsidR="00771C9A" w:rsidRPr="0016074B" w:rsidRDefault="00771C9A">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6C9E6C28" w14:textId="77777777" w:rsidR="00771C9A" w:rsidRPr="0016074B" w:rsidRDefault="00771C9A">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344036B6" w14:textId="77777777">
        <w:trPr>
          <w:trHeight w:val="300"/>
        </w:trPr>
        <w:tc>
          <w:tcPr>
            <w:tcW w:w="1572" w:type="dxa"/>
            <w:tcMar>
              <w:left w:w="105" w:type="dxa"/>
              <w:right w:w="105" w:type="dxa"/>
            </w:tcMar>
          </w:tcPr>
          <w:p w14:paraId="136980EA" w14:textId="77777777" w:rsidR="00771C9A" w:rsidRPr="0016074B" w:rsidRDefault="00771C9A" w:rsidP="00C026C8">
            <w:pPr>
              <w:pStyle w:val="ListParagraph"/>
              <w:numPr>
                <w:ilvl w:val="0"/>
                <w:numId w:val="29"/>
              </w:numPr>
              <w:rPr>
                <w:rFonts w:ascii="Tahoma" w:eastAsia="Tahoma" w:hAnsi="Tahoma" w:cs="Tahoma"/>
              </w:rPr>
            </w:pPr>
          </w:p>
        </w:tc>
        <w:tc>
          <w:tcPr>
            <w:tcW w:w="8198" w:type="dxa"/>
            <w:tcMar>
              <w:left w:w="105" w:type="dxa"/>
              <w:right w:w="105" w:type="dxa"/>
            </w:tcMar>
          </w:tcPr>
          <w:p w14:paraId="518346CE" w14:textId="6AF6A48D" w:rsidR="00771C9A" w:rsidRPr="0016074B" w:rsidRDefault="00771C9A" w:rsidP="00771C9A">
            <w:pPr>
              <w:pStyle w:val="TekstasNr"/>
              <w:numPr>
                <w:ilvl w:val="0"/>
                <w:numId w:val="0"/>
              </w:numPr>
              <w:tabs>
                <w:tab w:val="clear" w:pos="1134"/>
                <w:tab w:val="left" w:pos="540"/>
              </w:tabs>
              <w:spacing w:line="276" w:lineRule="auto"/>
              <w:rPr>
                <w:rFonts w:ascii="Tahoma" w:eastAsia="Tahoma" w:hAnsi="Tahoma" w:cs="Tahoma"/>
                <w:sz w:val="22"/>
                <w:szCs w:val="22"/>
              </w:rPr>
            </w:pPr>
            <w:r w:rsidRPr="0016074B">
              <w:rPr>
                <w:rFonts w:ascii="Tahoma" w:eastAsia="Tahoma" w:hAnsi="Tahoma" w:cs="Tahoma"/>
                <w:sz w:val="22"/>
                <w:szCs w:val="22"/>
              </w:rPr>
              <w:t>Projektas turi būti realizuotas taip, kad atliekant atnaujinimus, susijusius su architektūriniais komponentais ir / ar keičiant duomenų bazę, būtų galima atlikti visų duomenų migravimą be papildomų paslaugų ir licencijų nuomos</w:t>
            </w:r>
            <w:r w:rsidR="039A25C4" w:rsidRPr="0016074B">
              <w:rPr>
                <w:rFonts w:ascii="Tahoma" w:eastAsia="Tahoma" w:hAnsi="Tahoma" w:cs="Tahoma"/>
                <w:sz w:val="22"/>
                <w:szCs w:val="22"/>
              </w:rPr>
              <w:t>.</w:t>
            </w:r>
          </w:p>
        </w:tc>
      </w:tr>
      <w:tr w:rsidR="009A4866" w:rsidRPr="0016074B" w14:paraId="3807305F" w14:textId="77777777">
        <w:trPr>
          <w:trHeight w:val="300"/>
        </w:trPr>
        <w:tc>
          <w:tcPr>
            <w:tcW w:w="1572" w:type="dxa"/>
            <w:tcMar>
              <w:left w:w="105" w:type="dxa"/>
              <w:right w:w="105" w:type="dxa"/>
            </w:tcMar>
          </w:tcPr>
          <w:p w14:paraId="1E7FB0D9" w14:textId="77777777" w:rsidR="00771C9A" w:rsidRPr="0016074B" w:rsidRDefault="00771C9A" w:rsidP="00C026C8">
            <w:pPr>
              <w:pStyle w:val="ListParagraph"/>
              <w:numPr>
                <w:ilvl w:val="0"/>
                <w:numId w:val="29"/>
              </w:numPr>
              <w:rPr>
                <w:rFonts w:ascii="Tahoma" w:eastAsia="Tahoma" w:hAnsi="Tahoma" w:cs="Tahoma"/>
              </w:rPr>
            </w:pPr>
          </w:p>
        </w:tc>
        <w:tc>
          <w:tcPr>
            <w:tcW w:w="8198" w:type="dxa"/>
            <w:tcMar>
              <w:left w:w="105" w:type="dxa"/>
              <w:right w:w="105" w:type="dxa"/>
            </w:tcMar>
          </w:tcPr>
          <w:p w14:paraId="23B0284F" w14:textId="548CCF54" w:rsidR="00771C9A" w:rsidRPr="0016074B" w:rsidRDefault="00771C9A" w:rsidP="00771C9A">
            <w:pPr>
              <w:pStyle w:val="ListParagraph"/>
              <w:tabs>
                <w:tab w:val="left" w:pos="540"/>
                <w:tab w:val="left" w:pos="567"/>
              </w:tabs>
              <w:spacing w:before="60" w:after="60" w:line="276" w:lineRule="auto"/>
              <w:ind w:left="0"/>
              <w:jc w:val="both"/>
              <w:rPr>
                <w:rFonts w:ascii="Tahoma" w:hAnsi="Tahoma" w:cs="Tahoma"/>
                <w:highlight w:val="green"/>
              </w:rPr>
            </w:pPr>
            <w:r w:rsidRPr="0016074B">
              <w:rPr>
                <w:rFonts w:ascii="Tahoma" w:eastAsia="Tahoma" w:hAnsi="Tahoma" w:cs="Tahoma"/>
              </w:rPr>
              <w:t>Rengiant rezervinę kopiją arba archyvą, neturi būti prarastos Sistemoje vykdomos transakcijos ir apdorojami duomenys, t.y., prieš rezervinės kopijos arba archyvo parengimą, turi būti užbaigiamos visos vykdomos transakcijos ir išsaugojami įvesti duomenys.</w:t>
            </w:r>
          </w:p>
        </w:tc>
      </w:tr>
      <w:tr w:rsidR="009A4866" w:rsidRPr="0016074B" w14:paraId="2658910F" w14:textId="77777777">
        <w:trPr>
          <w:trHeight w:val="300"/>
        </w:trPr>
        <w:tc>
          <w:tcPr>
            <w:tcW w:w="1572" w:type="dxa"/>
            <w:tcMar>
              <w:left w:w="105" w:type="dxa"/>
              <w:right w:w="105" w:type="dxa"/>
            </w:tcMar>
          </w:tcPr>
          <w:p w14:paraId="3BA8653A" w14:textId="77777777" w:rsidR="008B33A5" w:rsidRPr="0016074B" w:rsidRDefault="008B33A5" w:rsidP="00C026C8">
            <w:pPr>
              <w:pStyle w:val="ListParagraph"/>
              <w:numPr>
                <w:ilvl w:val="0"/>
                <w:numId w:val="29"/>
              </w:numPr>
              <w:rPr>
                <w:rFonts w:ascii="Tahoma" w:eastAsia="Tahoma" w:hAnsi="Tahoma" w:cs="Tahoma"/>
              </w:rPr>
            </w:pPr>
          </w:p>
        </w:tc>
        <w:tc>
          <w:tcPr>
            <w:tcW w:w="8198" w:type="dxa"/>
            <w:tcMar>
              <w:left w:w="105" w:type="dxa"/>
              <w:right w:w="105" w:type="dxa"/>
            </w:tcMar>
          </w:tcPr>
          <w:p w14:paraId="46402858" w14:textId="1D5F9D98" w:rsidR="008B33A5" w:rsidRPr="0016074B" w:rsidRDefault="00ED5550" w:rsidP="00771C9A">
            <w:pPr>
              <w:pStyle w:val="ListParagraph"/>
              <w:tabs>
                <w:tab w:val="left" w:pos="540"/>
                <w:tab w:val="left" w:pos="567"/>
              </w:tabs>
              <w:spacing w:before="60" w:after="60" w:line="276" w:lineRule="auto"/>
              <w:ind w:left="0"/>
              <w:jc w:val="both"/>
              <w:rPr>
                <w:rFonts w:ascii="Tahoma" w:eastAsia="Tahoma" w:hAnsi="Tahoma" w:cs="Tahoma"/>
                <w:highlight w:val="yellow"/>
              </w:rPr>
            </w:pPr>
            <w:r w:rsidRPr="0016074B">
              <w:rPr>
                <w:rFonts w:ascii="Tahoma" w:eastAsia="Tahoma" w:hAnsi="Tahoma" w:cs="Tahoma"/>
              </w:rPr>
              <w:t xml:space="preserve">Duomenų rezervinio kopijavimo procedūrų metu </w:t>
            </w:r>
            <w:r w:rsidR="00A8030F" w:rsidRPr="0016074B">
              <w:rPr>
                <w:rFonts w:ascii="Tahoma" w:eastAsia="Tahoma" w:hAnsi="Tahoma" w:cs="Tahoma"/>
              </w:rPr>
              <w:t xml:space="preserve">negali būti sutrikdytas sistemos darbas ir </w:t>
            </w:r>
            <w:r w:rsidRPr="0016074B">
              <w:rPr>
                <w:rFonts w:ascii="Tahoma" w:eastAsia="Tahoma" w:hAnsi="Tahoma" w:cs="Tahoma"/>
              </w:rPr>
              <w:t>turi būti tenkinami greitaveikai keliami reikalavimai.</w:t>
            </w:r>
          </w:p>
        </w:tc>
      </w:tr>
      <w:tr w:rsidR="009A4866" w:rsidRPr="0016074B" w14:paraId="211A875A" w14:textId="77777777">
        <w:trPr>
          <w:trHeight w:val="300"/>
        </w:trPr>
        <w:tc>
          <w:tcPr>
            <w:tcW w:w="1572" w:type="dxa"/>
            <w:tcMar>
              <w:left w:w="105" w:type="dxa"/>
              <w:right w:w="105" w:type="dxa"/>
            </w:tcMar>
          </w:tcPr>
          <w:p w14:paraId="317CC28A" w14:textId="77777777" w:rsidR="003548D0" w:rsidRPr="0016074B" w:rsidRDefault="003548D0" w:rsidP="00C026C8">
            <w:pPr>
              <w:pStyle w:val="ListParagraph"/>
              <w:numPr>
                <w:ilvl w:val="0"/>
                <w:numId w:val="29"/>
              </w:numPr>
              <w:rPr>
                <w:rFonts w:ascii="Tahoma" w:eastAsia="Tahoma" w:hAnsi="Tahoma" w:cs="Tahoma"/>
              </w:rPr>
            </w:pPr>
          </w:p>
        </w:tc>
        <w:tc>
          <w:tcPr>
            <w:tcW w:w="8198" w:type="dxa"/>
            <w:tcMar>
              <w:left w:w="105" w:type="dxa"/>
              <w:right w:w="105" w:type="dxa"/>
            </w:tcMar>
          </w:tcPr>
          <w:p w14:paraId="1A3FEAAC" w14:textId="3B5D8DC0" w:rsidR="003548D0" w:rsidRPr="0016074B" w:rsidRDefault="00A62B41" w:rsidP="00771C9A">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Detalios analizės ir projektavimo etapo</w:t>
            </w:r>
            <w:r w:rsidR="003548D0" w:rsidRPr="0016074B">
              <w:rPr>
                <w:rFonts w:ascii="Tahoma" w:eastAsia="Tahoma" w:hAnsi="Tahoma" w:cs="Tahoma"/>
              </w:rPr>
              <w:t xml:space="preserve"> metu turi būti aprašytos duomenų saugojimo, perdavimo ir archyvavimo procedūros: kokiu periodiškumu, į kokias informacines laikmenas ir kokios duomenų bazės turi būti kopijuojamos, kur ir kiek laiko tos kopijos turi būti saugomos.</w:t>
            </w:r>
          </w:p>
        </w:tc>
      </w:tr>
      <w:tr w:rsidR="0016074B" w:rsidRPr="0016074B" w14:paraId="37429193" w14:textId="77777777">
        <w:trPr>
          <w:trHeight w:val="300"/>
        </w:trPr>
        <w:tc>
          <w:tcPr>
            <w:tcW w:w="1572" w:type="dxa"/>
            <w:tcMar>
              <w:left w:w="105" w:type="dxa"/>
              <w:right w:w="105" w:type="dxa"/>
            </w:tcMar>
          </w:tcPr>
          <w:p w14:paraId="7BE75875" w14:textId="77777777" w:rsidR="00384EE7" w:rsidRPr="0016074B" w:rsidRDefault="00384EE7" w:rsidP="00C026C8">
            <w:pPr>
              <w:pStyle w:val="ListParagraph"/>
              <w:numPr>
                <w:ilvl w:val="0"/>
                <w:numId w:val="29"/>
              </w:numPr>
              <w:rPr>
                <w:rFonts w:ascii="Tahoma" w:eastAsia="Tahoma" w:hAnsi="Tahoma" w:cs="Tahoma"/>
              </w:rPr>
            </w:pPr>
          </w:p>
        </w:tc>
        <w:tc>
          <w:tcPr>
            <w:tcW w:w="8198" w:type="dxa"/>
            <w:tcMar>
              <w:left w:w="105" w:type="dxa"/>
              <w:right w:w="105" w:type="dxa"/>
            </w:tcMar>
          </w:tcPr>
          <w:p w14:paraId="7410657B" w14:textId="73F92459" w:rsidR="009F68A6" w:rsidRPr="0016074B" w:rsidRDefault="0083099A" w:rsidP="009F68A6">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Sistemoje turi būti realizuoti detaliosios analizės ir projektavimo etapo metu suderinti reikalingi </w:t>
            </w:r>
            <w:r w:rsidR="008F77F1" w:rsidRPr="0016074B">
              <w:rPr>
                <w:rFonts w:ascii="Tahoma" w:eastAsia="Tahoma" w:hAnsi="Tahoma" w:cs="Tahoma"/>
                <w:sz w:val="22"/>
                <w:szCs w:val="22"/>
              </w:rPr>
              <w:t xml:space="preserve">kontrolės </w:t>
            </w:r>
            <w:r w:rsidRPr="0016074B">
              <w:rPr>
                <w:rFonts w:ascii="Tahoma" w:eastAsia="Tahoma" w:hAnsi="Tahoma" w:cs="Tahoma"/>
                <w:sz w:val="22"/>
                <w:szCs w:val="22"/>
              </w:rPr>
              <w:t>taškai</w:t>
            </w:r>
            <w:r w:rsidR="008F77F1" w:rsidRPr="0016074B">
              <w:rPr>
                <w:rFonts w:ascii="Tahoma" w:eastAsia="Tahoma" w:hAnsi="Tahoma" w:cs="Tahoma"/>
                <w:sz w:val="22"/>
                <w:szCs w:val="22"/>
              </w:rPr>
              <w:t xml:space="preserve"> (ang. </w:t>
            </w:r>
            <w:r w:rsidR="005901A5" w:rsidRPr="0016074B">
              <w:rPr>
                <w:rFonts w:ascii="Tahoma" w:eastAsia="Tahoma" w:hAnsi="Tahoma" w:cs="Tahoma"/>
                <w:sz w:val="22"/>
                <w:szCs w:val="22"/>
              </w:rPr>
              <w:t>checkpoints</w:t>
            </w:r>
            <w:r w:rsidR="00A50D1C" w:rsidRPr="0016074B">
              <w:rPr>
                <w:rFonts w:ascii="Tahoma" w:eastAsia="Tahoma" w:hAnsi="Tahoma" w:cs="Tahoma"/>
                <w:sz w:val="22"/>
                <w:szCs w:val="22"/>
              </w:rPr>
              <w:t>)</w:t>
            </w:r>
            <w:r w:rsidRPr="0016074B">
              <w:rPr>
                <w:rFonts w:ascii="Tahoma" w:eastAsia="Tahoma" w:hAnsi="Tahoma" w:cs="Tahoma"/>
                <w:sz w:val="22"/>
                <w:szCs w:val="22"/>
              </w:rPr>
              <w:t xml:space="preserve">. Teikėjas turi aiškiai apibrėžti ir aprašyti </w:t>
            </w:r>
            <w:r w:rsidR="00A1699B" w:rsidRPr="0016074B">
              <w:rPr>
                <w:rFonts w:ascii="Tahoma" w:eastAsia="Tahoma" w:hAnsi="Tahoma" w:cs="Tahoma"/>
                <w:sz w:val="22"/>
                <w:szCs w:val="22"/>
              </w:rPr>
              <w:t xml:space="preserve">kontrolės </w:t>
            </w:r>
            <w:r w:rsidRPr="0016074B">
              <w:rPr>
                <w:rFonts w:ascii="Tahoma" w:eastAsia="Tahoma" w:hAnsi="Tahoma" w:cs="Tahoma"/>
                <w:sz w:val="22"/>
                <w:szCs w:val="22"/>
              </w:rPr>
              <w:t xml:space="preserve">taškų specifiką. </w:t>
            </w:r>
          </w:p>
          <w:p w14:paraId="7CE1194B" w14:textId="61FECD32" w:rsidR="00D2494B" w:rsidRPr="0016074B" w:rsidRDefault="009F68A6" w:rsidP="00C026C8">
            <w:pPr>
              <w:pStyle w:val="ListParagraph"/>
              <w:numPr>
                <w:ilvl w:val="0"/>
                <w:numId w:val="88"/>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 </w:t>
            </w:r>
            <w:r w:rsidR="00D2494B" w:rsidRPr="0016074B">
              <w:rPr>
                <w:rFonts w:ascii="Tahoma" w:eastAsia="Tahoma" w:hAnsi="Tahoma" w:cs="Tahoma"/>
              </w:rPr>
              <w:t>Kiekvienas kontrolės taškas turi būti pasiekiamas per https protokolą;</w:t>
            </w:r>
          </w:p>
          <w:p w14:paraId="55F5BEAD" w14:textId="46A6E84B" w:rsidR="009F68A6" w:rsidRPr="0016074B" w:rsidRDefault="009F68A6" w:rsidP="00C026C8">
            <w:pPr>
              <w:pStyle w:val="ListParagraph"/>
              <w:numPr>
                <w:ilvl w:val="0"/>
                <w:numId w:val="88"/>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Komunikacija su kontrolės taškais neturi pastebimai paveikti sistemos veikimo</w:t>
            </w:r>
            <w:r w:rsidR="00D2494B" w:rsidRPr="0016074B">
              <w:rPr>
                <w:rFonts w:ascii="Tahoma" w:eastAsia="Tahoma" w:hAnsi="Tahoma" w:cs="Tahoma"/>
              </w:rPr>
              <w:t xml:space="preserve"> </w:t>
            </w:r>
            <w:r w:rsidRPr="0016074B">
              <w:rPr>
                <w:rFonts w:ascii="Tahoma" w:eastAsia="Tahoma" w:hAnsi="Tahoma" w:cs="Tahoma"/>
              </w:rPr>
              <w:t>našumo.</w:t>
            </w:r>
          </w:p>
          <w:p w14:paraId="4532C5A0" w14:textId="5682A8EC" w:rsidR="009F68A6" w:rsidRPr="0016074B" w:rsidRDefault="009F68A6" w:rsidP="00C026C8">
            <w:pPr>
              <w:pStyle w:val="ListParagraph"/>
              <w:numPr>
                <w:ilvl w:val="0"/>
                <w:numId w:val="88"/>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 Kontrolės taškas turi grąžinti komponento būseną:</w:t>
            </w:r>
          </w:p>
          <w:p w14:paraId="705C50EB" w14:textId="77777777" w:rsidR="00D2494B" w:rsidRPr="0016074B" w:rsidRDefault="009F68A6" w:rsidP="00C026C8">
            <w:pPr>
              <w:pStyle w:val="ListParagraph"/>
              <w:numPr>
                <w:ilvl w:val="1"/>
                <w:numId w:val="89"/>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„OK“ – paslauga veikia ir yra pasiekiama.</w:t>
            </w:r>
          </w:p>
          <w:p w14:paraId="75396E1F" w14:textId="6A1CDD22" w:rsidR="00384EE7" w:rsidRPr="0016074B" w:rsidRDefault="009F68A6" w:rsidP="00C026C8">
            <w:pPr>
              <w:pStyle w:val="ListParagraph"/>
              <w:numPr>
                <w:ilvl w:val="1"/>
                <w:numId w:val="89"/>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„FAIL“ – paslauga neveikia.</w:t>
            </w:r>
          </w:p>
        </w:tc>
      </w:tr>
    </w:tbl>
    <w:p w14:paraId="5A4B95D1" w14:textId="77777777" w:rsidR="00662150" w:rsidRPr="0016074B" w:rsidRDefault="00891D95" w:rsidP="00F9504D">
      <w:pPr>
        <w:pStyle w:val="Heading2"/>
        <w:spacing w:before="200" w:line="276" w:lineRule="auto"/>
        <w:rPr>
          <w:rFonts w:ascii="Tahoma" w:hAnsi="Tahoma" w:cs="Tahoma"/>
          <w:b/>
          <w:bCs/>
          <w:color w:val="auto"/>
          <w:sz w:val="22"/>
          <w:szCs w:val="22"/>
        </w:rPr>
      </w:pPr>
      <w:bookmarkStart w:id="71" w:name="_Toc157081877"/>
      <w:bookmarkStart w:id="72" w:name="_Toc157700359"/>
      <w:bookmarkStart w:id="73" w:name="_Toc187320748"/>
      <w:r w:rsidRPr="0016074B">
        <w:rPr>
          <w:rFonts w:ascii="Tahoma" w:hAnsi="Tahoma" w:cs="Tahoma"/>
          <w:b/>
          <w:bCs/>
          <w:color w:val="auto"/>
          <w:sz w:val="22"/>
          <w:szCs w:val="22"/>
        </w:rPr>
        <w:t>5.9. Reikalavimai sistemos monitoringui</w:t>
      </w:r>
      <w:bookmarkEnd w:id="71"/>
      <w:bookmarkEnd w:id="72"/>
      <w:bookmarkEnd w:id="73"/>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1F5E43EC" w14:textId="77777777">
        <w:trPr>
          <w:trHeight w:val="300"/>
        </w:trPr>
        <w:tc>
          <w:tcPr>
            <w:tcW w:w="1572" w:type="dxa"/>
            <w:shd w:val="clear" w:color="auto" w:fill="0070C0"/>
            <w:tcMar>
              <w:left w:w="105" w:type="dxa"/>
              <w:right w:w="105" w:type="dxa"/>
            </w:tcMar>
            <w:vAlign w:val="center"/>
          </w:tcPr>
          <w:p w14:paraId="7F39D922" w14:textId="77777777" w:rsidR="00C73876" w:rsidRPr="0016074B" w:rsidRDefault="00C7387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694BE35D" w14:textId="77777777" w:rsidR="00C73876" w:rsidRPr="0016074B" w:rsidRDefault="00C7387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448E11A9" w14:textId="77777777">
        <w:trPr>
          <w:trHeight w:val="300"/>
        </w:trPr>
        <w:tc>
          <w:tcPr>
            <w:tcW w:w="1572" w:type="dxa"/>
            <w:tcMar>
              <w:left w:w="105" w:type="dxa"/>
              <w:right w:w="105" w:type="dxa"/>
            </w:tcMar>
          </w:tcPr>
          <w:p w14:paraId="05AD8E55" w14:textId="77777777" w:rsidR="00375287" w:rsidRPr="0016074B" w:rsidRDefault="00375287" w:rsidP="00C026C8">
            <w:pPr>
              <w:pStyle w:val="ListParagraph"/>
              <w:numPr>
                <w:ilvl w:val="0"/>
                <w:numId w:val="29"/>
              </w:numPr>
              <w:rPr>
                <w:rFonts w:ascii="Tahoma" w:eastAsia="Tahoma" w:hAnsi="Tahoma" w:cs="Tahoma"/>
              </w:rPr>
            </w:pPr>
          </w:p>
        </w:tc>
        <w:tc>
          <w:tcPr>
            <w:tcW w:w="8198" w:type="dxa"/>
            <w:tcMar>
              <w:left w:w="105" w:type="dxa"/>
              <w:right w:w="105" w:type="dxa"/>
            </w:tcMar>
          </w:tcPr>
          <w:p w14:paraId="6E3A103E" w14:textId="04CA4E66" w:rsidR="00375287" w:rsidRPr="0016074B" w:rsidRDefault="00375287" w:rsidP="00AA61C7">
            <w:pPr>
              <w:spacing w:line="257" w:lineRule="auto"/>
              <w:rPr>
                <w:rFonts w:ascii="Tahoma" w:eastAsia="Tahoma" w:hAnsi="Tahoma" w:cs="Tahoma"/>
                <w:sz w:val="22"/>
                <w:szCs w:val="22"/>
              </w:rPr>
            </w:pPr>
            <w:r w:rsidRPr="0016074B">
              <w:rPr>
                <w:rFonts w:ascii="Tahoma" w:eastAsia="Tahoma" w:hAnsi="Tahoma" w:cs="Tahoma"/>
                <w:sz w:val="22"/>
                <w:szCs w:val="22"/>
              </w:rPr>
              <w:t>Teikėjas turi sudaryti reikiamas sąlygas ir atlikti reikiamus darbus (</w:t>
            </w:r>
            <w:r w:rsidR="00F74AFF" w:rsidRPr="0016074B">
              <w:rPr>
                <w:rFonts w:ascii="Tahoma" w:eastAsia="Tahoma" w:hAnsi="Tahoma" w:cs="Tahoma"/>
                <w:sz w:val="22"/>
                <w:szCs w:val="22"/>
              </w:rPr>
              <w:t>tokius kaip</w:t>
            </w:r>
            <w:r w:rsidRPr="0016074B">
              <w:rPr>
                <w:rFonts w:ascii="Tahoma" w:eastAsia="Tahoma" w:hAnsi="Tahoma" w:cs="Tahoma"/>
                <w:sz w:val="22"/>
                <w:szCs w:val="22"/>
              </w:rPr>
              <w:t xml:space="preserve"> paruošti ir aprašyti monitoringui reikalingus integracinius stebėsenos ir kontrolės taškus</w:t>
            </w:r>
            <w:r w:rsidR="00E4723F" w:rsidRPr="0016074B">
              <w:rPr>
                <w:rFonts w:ascii="Tahoma" w:eastAsia="Tahoma" w:hAnsi="Tahoma" w:cs="Tahoma"/>
                <w:sz w:val="22"/>
                <w:szCs w:val="22"/>
              </w:rPr>
              <w:t xml:space="preserve"> ir kt.</w:t>
            </w:r>
            <w:r w:rsidRPr="0016074B">
              <w:rPr>
                <w:rFonts w:ascii="Tahoma" w:eastAsia="Tahoma" w:hAnsi="Tahoma" w:cs="Tahoma"/>
                <w:sz w:val="22"/>
                <w:szCs w:val="22"/>
              </w:rPr>
              <w:t>) kad</w:t>
            </w:r>
            <w:r w:rsidR="00D65C5B" w:rsidRPr="0016074B">
              <w:rPr>
                <w:rFonts w:ascii="Tahoma" w:eastAsia="Tahoma" w:hAnsi="Tahoma" w:cs="Tahoma"/>
                <w:sz w:val="22"/>
                <w:szCs w:val="22"/>
              </w:rPr>
              <w:t xml:space="preserve"> </w:t>
            </w:r>
            <w:r w:rsidRPr="0016074B">
              <w:rPr>
                <w:rFonts w:ascii="Tahoma" w:eastAsia="Tahoma" w:hAnsi="Tahoma" w:cs="Tahoma"/>
                <w:sz w:val="22"/>
                <w:szCs w:val="22"/>
              </w:rPr>
              <w:t xml:space="preserve">Perkančiosios organizacijos specialistai galėtų pageidaujamus komponentus prijungti prie naudojamos stebėjimo programinės įrangos (pvz. Zabbix, OpenTelemetry). </w:t>
            </w:r>
            <w:r w:rsidR="0005271E" w:rsidRPr="0016074B">
              <w:rPr>
                <w:rFonts w:ascii="Tahoma" w:eastAsia="Tahoma" w:hAnsi="Tahoma" w:cs="Tahoma"/>
                <w:sz w:val="22"/>
                <w:szCs w:val="22"/>
              </w:rPr>
              <w:t>Visa</w:t>
            </w:r>
            <w:r w:rsidR="00675F77" w:rsidRPr="0016074B">
              <w:rPr>
                <w:rFonts w:ascii="Tahoma" w:eastAsia="Tahoma" w:hAnsi="Tahoma" w:cs="Tahoma"/>
                <w:sz w:val="22"/>
                <w:szCs w:val="22"/>
              </w:rPr>
              <w:t xml:space="preserve"> telemetrija turi būti </w:t>
            </w:r>
            <w:r w:rsidR="00FE605F" w:rsidRPr="0016074B">
              <w:rPr>
                <w:rFonts w:ascii="Tahoma" w:eastAsia="Tahoma" w:hAnsi="Tahoma" w:cs="Tahoma"/>
                <w:sz w:val="22"/>
                <w:szCs w:val="22"/>
              </w:rPr>
              <w:t>susieta</w:t>
            </w:r>
            <w:r w:rsidR="0028794F" w:rsidRPr="0016074B">
              <w:rPr>
                <w:rFonts w:ascii="Tahoma" w:eastAsia="Tahoma" w:hAnsi="Tahoma" w:cs="Tahoma"/>
                <w:sz w:val="22"/>
                <w:szCs w:val="22"/>
              </w:rPr>
              <w:t xml:space="preserve"> su Perkančiosios organizacijos </w:t>
            </w:r>
            <w:r w:rsidR="00BA3877" w:rsidRPr="0016074B">
              <w:rPr>
                <w:rFonts w:ascii="Tahoma" w:eastAsia="Tahoma" w:hAnsi="Tahoma" w:cs="Tahoma"/>
                <w:sz w:val="22"/>
                <w:szCs w:val="22"/>
              </w:rPr>
              <w:t xml:space="preserve">naudojamais įrankiais. </w:t>
            </w:r>
          </w:p>
        </w:tc>
      </w:tr>
      <w:tr w:rsidR="009A4866" w:rsidRPr="0016074B" w14:paraId="1C7F5FBA" w14:textId="77777777">
        <w:trPr>
          <w:trHeight w:val="300"/>
        </w:trPr>
        <w:tc>
          <w:tcPr>
            <w:tcW w:w="1572" w:type="dxa"/>
            <w:tcMar>
              <w:left w:w="105" w:type="dxa"/>
              <w:right w:w="105" w:type="dxa"/>
            </w:tcMar>
          </w:tcPr>
          <w:p w14:paraId="4D09E505" w14:textId="77777777" w:rsidR="009F6637" w:rsidRPr="0016074B" w:rsidRDefault="009F6637" w:rsidP="00C026C8">
            <w:pPr>
              <w:pStyle w:val="ListParagraph"/>
              <w:numPr>
                <w:ilvl w:val="0"/>
                <w:numId w:val="29"/>
              </w:numPr>
              <w:rPr>
                <w:rFonts w:ascii="Tahoma" w:eastAsia="Tahoma" w:hAnsi="Tahoma" w:cs="Tahoma"/>
              </w:rPr>
            </w:pPr>
          </w:p>
        </w:tc>
        <w:tc>
          <w:tcPr>
            <w:tcW w:w="8198" w:type="dxa"/>
            <w:tcMar>
              <w:left w:w="105" w:type="dxa"/>
              <w:right w:w="105" w:type="dxa"/>
            </w:tcMar>
          </w:tcPr>
          <w:p w14:paraId="0FA3DDC4" w14:textId="16F82B54" w:rsidR="009F6637" w:rsidRPr="0016074B" w:rsidRDefault="009F6637" w:rsidP="00AA61C7">
            <w:pPr>
              <w:spacing w:line="257" w:lineRule="auto"/>
              <w:rPr>
                <w:rFonts w:ascii="Tahoma" w:eastAsia="Tahoma" w:hAnsi="Tahoma" w:cs="Tahoma"/>
                <w:sz w:val="22"/>
                <w:szCs w:val="22"/>
              </w:rPr>
            </w:pPr>
            <w:r w:rsidRPr="0016074B">
              <w:rPr>
                <w:rFonts w:ascii="Tahoma" w:eastAsia="Tahoma" w:hAnsi="Tahoma" w:cs="Tahoma"/>
                <w:sz w:val="22"/>
                <w:szCs w:val="22"/>
              </w:rPr>
              <w:t>Turi būti užtikrinta galimybė web priemonėmis stebėti sistemos bei atskirų jos komponentų veikimo rodiklius (aktyvūs vartotojai, atminties panaudojimas, procesorių apkrova ir kiti svarbūs rodikliai) bei gauti pranešimus sutrikus komponentų veikimui ar rodikliams pasiekus kritines reikšmes. Turi būti užtikrintas Perkančiosios organizacijos specialistų informavimas, kad būtų galima sureaguoti laiku į galimus sutrikimus prieš jiems atsirandant.</w:t>
            </w:r>
          </w:p>
        </w:tc>
      </w:tr>
      <w:tr w:rsidR="009A4866" w:rsidRPr="0016074B" w14:paraId="5DD5A3FC" w14:textId="77777777">
        <w:trPr>
          <w:trHeight w:val="300"/>
        </w:trPr>
        <w:tc>
          <w:tcPr>
            <w:tcW w:w="1572" w:type="dxa"/>
            <w:tcMar>
              <w:left w:w="105" w:type="dxa"/>
              <w:right w:w="105" w:type="dxa"/>
            </w:tcMar>
          </w:tcPr>
          <w:p w14:paraId="1B44BD3D" w14:textId="77777777" w:rsidR="00AA61C7" w:rsidRPr="0016074B" w:rsidRDefault="00AA61C7" w:rsidP="00C026C8">
            <w:pPr>
              <w:pStyle w:val="ListParagraph"/>
              <w:numPr>
                <w:ilvl w:val="0"/>
                <w:numId w:val="29"/>
              </w:numPr>
              <w:rPr>
                <w:rFonts w:ascii="Tahoma" w:eastAsia="Tahoma" w:hAnsi="Tahoma" w:cs="Tahoma"/>
              </w:rPr>
            </w:pPr>
          </w:p>
        </w:tc>
        <w:tc>
          <w:tcPr>
            <w:tcW w:w="8198" w:type="dxa"/>
            <w:tcMar>
              <w:left w:w="105" w:type="dxa"/>
              <w:right w:w="105" w:type="dxa"/>
            </w:tcMar>
          </w:tcPr>
          <w:p w14:paraId="6800ED1C" w14:textId="2AC079C9" w:rsidR="00AA61C7" w:rsidRPr="0016074B" w:rsidRDefault="00B82813" w:rsidP="00AA61C7">
            <w:pPr>
              <w:spacing w:line="257" w:lineRule="auto"/>
              <w:rPr>
                <w:rFonts w:ascii="Tahoma" w:eastAsia="Tahoma" w:hAnsi="Tahoma" w:cs="Tahoma"/>
                <w:sz w:val="22"/>
                <w:szCs w:val="22"/>
              </w:rPr>
            </w:pPr>
            <w:r w:rsidRPr="0016074B">
              <w:rPr>
                <w:rFonts w:ascii="Tahoma" w:eastAsia="Tahoma" w:hAnsi="Tahoma" w:cs="Tahoma"/>
                <w:sz w:val="22"/>
                <w:szCs w:val="22"/>
              </w:rPr>
              <w:t xml:space="preserve">Turi būti realizuoti vaizdo platformos ir jos komponentų veikimo stebėjimo ir išankstinio perspėjimo (angl. monitoring) sprendimai. </w:t>
            </w:r>
            <w:r w:rsidR="00AA61C7" w:rsidRPr="0016074B">
              <w:rPr>
                <w:rFonts w:ascii="Tahoma" w:eastAsia="Tahoma" w:hAnsi="Tahoma" w:cs="Tahoma"/>
                <w:sz w:val="22"/>
                <w:szCs w:val="22"/>
              </w:rPr>
              <w:t xml:space="preserve">Turi būti sukurta galimybė monitorinti vaizdo platformos veiklos, tinklo, vaizdo kokybės, garso kokybės, serverio našumo ir kitus aktualius </w:t>
            </w:r>
            <w:r w:rsidR="000111F4" w:rsidRPr="0016074B">
              <w:rPr>
                <w:rFonts w:ascii="Tahoma" w:eastAsia="Tahoma" w:hAnsi="Tahoma" w:cs="Tahoma"/>
                <w:sz w:val="22"/>
                <w:szCs w:val="22"/>
              </w:rPr>
              <w:t>rodiklius</w:t>
            </w:r>
            <w:r w:rsidR="00AA61C7" w:rsidRPr="0016074B">
              <w:rPr>
                <w:rFonts w:ascii="Tahoma" w:eastAsia="Tahoma" w:hAnsi="Tahoma" w:cs="Tahoma"/>
                <w:sz w:val="22"/>
                <w:szCs w:val="22"/>
              </w:rPr>
              <w:t xml:space="preserve"> pvz.:</w:t>
            </w:r>
          </w:p>
          <w:p w14:paraId="069540F7"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vienu metu prisijungusių naudotojų kiekį;</w:t>
            </w:r>
          </w:p>
          <w:p w14:paraId="26E9E586"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CPU ir atminties apkrovą;</w:t>
            </w:r>
          </w:p>
          <w:p w14:paraId="1F65FDAC" w14:textId="3F80B5F4" w:rsidR="00FB4EF2" w:rsidRPr="0016074B" w:rsidRDefault="00947BA8"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t</w:t>
            </w:r>
            <w:r w:rsidR="00FB4EF2" w:rsidRPr="0016074B">
              <w:rPr>
                <w:rFonts w:ascii="Tahoma" w:eastAsia="Tahoma" w:hAnsi="Tahoma" w:cs="Tahoma"/>
              </w:rPr>
              <w:t>inklo pralaidumas;</w:t>
            </w:r>
          </w:p>
          <w:p w14:paraId="76171C72"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vidutinę sesijos trukmę;</w:t>
            </w:r>
          </w:p>
          <w:p w14:paraId="6FAB284A"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laiką, per kurį sistema užmezga ryšį tarp naudotojų;</w:t>
            </w:r>
          </w:p>
          <w:p w14:paraId="143587DC"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praėjusių nuotolinių konsultacijų kiekį ir išsamią informacija apie jas (konsultacijos trukmę, įvertinimą, prisijungimo/ atsijungimo laikus ir t.t);</w:t>
            </w:r>
          </w:p>
          <w:p w14:paraId="64A9C8D4"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sesijų, kurios buvo nutrauktos, procentas;</w:t>
            </w:r>
          </w:p>
          <w:p w14:paraId="608A58E9" w14:textId="253D1281" w:rsidR="00AA61C7" w:rsidRPr="0016074B" w:rsidRDefault="00A271E6"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va</w:t>
            </w:r>
            <w:r w:rsidR="00397F1E" w:rsidRPr="0016074B">
              <w:rPr>
                <w:rFonts w:ascii="Tahoma" w:eastAsia="Tahoma" w:hAnsi="Tahoma" w:cs="Tahoma"/>
              </w:rPr>
              <w:t xml:space="preserve">izdo </w:t>
            </w:r>
            <w:r w:rsidR="00CB73D8" w:rsidRPr="0016074B">
              <w:rPr>
                <w:rFonts w:ascii="Tahoma" w:eastAsia="Tahoma" w:hAnsi="Tahoma" w:cs="Tahoma"/>
              </w:rPr>
              <w:t>p</w:t>
            </w:r>
            <w:r w:rsidR="00033288" w:rsidRPr="0016074B">
              <w:rPr>
                <w:rFonts w:ascii="Tahoma" w:eastAsia="Tahoma" w:hAnsi="Tahoma" w:cs="Tahoma"/>
              </w:rPr>
              <w:t>erdavimo raiškos ir pralaidumo rodikliai</w:t>
            </w:r>
            <w:r w:rsidR="00AA61C7" w:rsidRPr="0016074B">
              <w:rPr>
                <w:rFonts w:ascii="Tahoma" w:eastAsia="Tahoma" w:hAnsi="Tahoma" w:cs="Tahoma"/>
              </w:rPr>
              <w:t>.</w:t>
            </w:r>
          </w:p>
          <w:p w14:paraId="371C9039" w14:textId="353BDC58" w:rsidR="00AA61C7" w:rsidRPr="0016074B" w:rsidRDefault="00AA61C7" w:rsidP="00AA61C7">
            <w:pPr>
              <w:pStyle w:val="TekstasNr"/>
              <w:numPr>
                <w:ilvl w:val="0"/>
                <w:numId w:val="0"/>
              </w:numPr>
              <w:tabs>
                <w:tab w:val="clear" w:pos="1134"/>
                <w:tab w:val="left" w:pos="540"/>
              </w:tabs>
              <w:spacing w:line="276" w:lineRule="auto"/>
              <w:rPr>
                <w:rFonts w:ascii="Tahoma" w:eastAsia="Tahoma" w:hAnsi="Tahoma" w:cs="Tahoma"/>
                <w:sz w:val="22"/>
                <w:szCs w:val="22"/>
              </w:rPr>
            </w:pPr>
            <w:r w:rsidRPr="0016074B">
              <w:rPr>
                <w:rFonts w:ascii="Tahoma" w:eastAsia="Tahoma" w:hAnsi="Tahoma" w:cs="Tahoma"/>
                <w:sz w:val="22"/>
                <w:szCs w:val="22"/>
              </w:rPr>
              <w:t xml:space="preserve">Pateikti </w:t>
            </w:r>
            <w:r w:rsidR="00D70F04" w:rsidRPr="0016074B">
              <w:rPr>
                <w:rFonts w:ascii="Tahoma" w:eastAsia="Tahoma" w:hAnsi="Tahoma" w:cs="Tahoma"/>
                <w:sz w:val="22"/>
                <w:szCs w:val="22"/>
              </w:rPr>
              <w:t>rodikliai</w:t>
            </w:r>
            <w:r w:rsidRPr="0016074B">
              <w:rPr>
                <w:rFonts w:ascii="Tahoma" w:eastAsia="Tahoma" w:hAnsi="Tahoma" w:cs="Tahoma"/>
                <w:sz w:val="22"/>
                <w:szCs w:val="22"/>
              </w:rPr>
              <w:t xml:space="preserve"> yra tik pavyzdiniai, tai nėra galutinis sąrašas</w:t>
            </w:r>
            <w:r w:rsidR="00F10E1F" w:rsidRPr="0016074B">
              <w:rPr>
                <w:rFonts w:ascii="Tahoma" w:eastAsia="Tahoma" w:hAnsi="Tahoma" w:cs="Tahoma"/>
                <w:sz w:val="22"/>
                <w:szCs w:val="22"/>
              </w:rPr>
              <w:t>.</w:t>
            </w:r>
            <w:r w:rsidR="00D43CB0" w:rsidRPr="0016074B">
              <w:rPr>
                <w:rFonts w:ascii="Tahoma" w:eastAsia="Tahoma" w:hAnsi="Tahoma" w:cs="Tahoma"/>
                <w:sz w:val="22"/>
                <w:szCs w:val="22"/>
              </w:rPr>
              <w:t xml:space="preserve"> Teikėjas turės išskirti, kritinės svarbos ir kitus parametrus</w:t>
            </w:r>
            <w:r w:rsidR="00D70F04" w:rsidRPr="0016074B">
              <w:rPr>
                <w:rFonts w:ascii="Tahoma" w:eastAsia="Tahoma" w:hAnsi="Tahoma" w:cs="Tahoma"/>
                <w:sz w:val="22"/>
                <w:szCs w:val="22"/>
              </w:rPr>
              <w:t xml:space="preserve"> (iki 10 rodiklių)</w:t>
            </w:r>
            <w:r w:rsidR="00D43CB0" w:rsidRPr="0016074B">
              <w:rPr>
                <w:rFonts w:ascii="Tahoma" w:eastAsia="Tahoma" w:hAnsi="Tahoma" w:cs="Tahoma"/>
                <w:sz w:val="22"/>
                <w:szCs w:val="22"/>
              </w:rPr>
              <w:t>.</w:t>
            </w:r>
            <w:r w:rsidR="00F10E1F" w:rsidRPr="0016074B">
              <w:rPr>
                <w:rFonts w:ascii="Tahoma" w:eastAsia="Tahoma" w:hAnsi="Tahoma" w:cs="Tahoma"/>
                <w:sz w:val="22"/>
                <w:szCs w:val="22"/>
              </w:rPr>
              <w:t xml:space="preserve"> </w:t>
            </w:r>
            <w:r w:rsidR="005E723E" w:rsidRPr="0016074B">
              <w:rPr>
                <w:rFonts w:ascii="Tahoma" w:eastAsia="Tahoma" w:hAnsi="Tahoma" w:cs="Tahoma"/>
                <w:sz w:val="22"/>
                <w:szCs w:val="22"/>
              </w:rPr>
              <w:t>Vi</w:t>
            </w:r>
            <w:r w:rsidR="000E7488" w:rsidRPr="0016074B">
              <w:rPr>
                <w:rFonts w:ascii="Tahoma" w:eastAsia="Tahoma" w:hAnsi="Tahoma" w:cs="Tahoma"/>
                <w:sz w:val="22"/>
                <w:szCs w:val="22"/>
              </w:rPr>
              <w:t xml:space="preserve">si </w:t>
            </w:r>
            <w:r w:rsidR="00E20BC4" w:rsidRPr="0016074B">
              <w:rPr>
                <w:rFonts w:ascii="Tahoma" w:eastAsia="Tahoma" w:hAnsi="Tahoma" w:cs="Tahoma"/>
                <w:sz w:val="22"/>
                <w:szCs w:val="22"/>
              </w:rPr>
              <w:t>stebėsenos</w:t>
            </w:r>
            <w:r w:rsidR="000C7CBE" w:rsidRPr="0016074B">
              <w:rPr>
                <w:rFonts w:ascii="Tahoma" w:eastAsia="Tahoma" w:hAnsi="Tahoma" w:cs="Tahoma"/>
                <w:sz w:val="22"/>
                <w:szCs w:val="22"/>
              </w:rPr>
              <w:t xml:space="preserve"> </w:t>
            </w:r>
            <w:r w:rsidR="00385B33" w:rsidRPr="0016074B">
              <w:rPr>
                <w:rFonts w:ascii="Tahoma" w:eastAsia="Tahoma" w:hAnsi="Tahoma" w:cs="Tahoma"/>
                <w:sz w:val="22"/>
                <w:szCs w:val="22"/>
              </w:rPr>
              <w:t>taškai</w:t>
            </w:r>
            <w:r w:rsidR="00765643" w:rsidRPr="0016074B">
              <w:rPr>
                <w:rFonts w:ascii="Tahoma" w:eastAsia="Tahoma" w:hAnsi="Tahoma" w:cs="Tahoma"/>
                <w:sz w:val="22"/>
                <w:szCs w:val="22"/>
              </w:rPr>
              <w:t xml:space="preserve">, kuriuose </w:t>
            </w:r>
            <w:r w:rsidR="006B2D43" w:rsidRPr="0016074B">
              <w:rPr>
                <w:rFonts w:ascii="Tahoma" w:eastAsia="Tahoma" w:hAnsi="Tahoma" w:cs="Tahoma"/>
                <w:sz w:val="22"/>
                <w:szCs w:val="22"/>
              </w:rPr>
              <w:t xml:space="preserve">tikrinami </w:t>
            </w:r>
            <w:r w:rsidR="00820B71" w:rsidRPr="0016074B">
              <w:rPr>
                <w:rFonts w:ascii="Tahoma" w:eastAsia="Tahoma" w:hAnsi="Tahoma" w:cs="Tahoma"/>
                <w:sz w:val="22"/>
                <w:szCs w:val="22"/>
              </w:rPr>
              <w:t>šie</w:t>
            </w:r>
            <w:r w:rsidR="00F10E1F" w:rsidRPr="0016074B">
              <w:rPr>
                <w:rFonts w:ascii="Tahoma" w:eastAsia="Tahoma" w:hAnsi="Tahoma" w:cs="Tahoma"/>
                <w:sz w:val="22"/>
                <w:szCs w:val="22"/>
              </w:rPr>
              <w:t xml:space="preserve"> ir kiti</w:t>
            </w:r>
            <w:r w:rsidR="00820B71" w:rsidRPr="0016074B">
              <w:rPr>
                <w:rFonts w:ascii="Tahoma" w:eastAsia="Tahoma" w:hAnsi="Tahoma" w:cs="Tahoma"/>
                <w:sz w:val="22"/>
                <w:szCs w:val="22"/>
              </w:rPr>
              <w:t xml:space="preserve"> </w:t>
            </w:r>
            <w:r w:rsidR="00F10E1F" w:rsidRPr="0016074B">
              <w:rPr>
                <w:rFonts w:ascii="Tahoma" w:eastAsia="Tahoma" w:hAnsi="Tahoma" w:cs="Tahoma"/>
                <w:sz w:val="22"/>
                <w:szCs w:val="22"/>
              </w:rPr>
              <w:t>parametrai</w:t>
            </w:r>
            <w:r w:rsidR="00820B71" w:rsidRPr="0016074B">
              <w:rPr>
                <w:rFonts w:ascii="Tahoma" w:eastAsia="Tahoma" w:hAnsi="Tahoma" w:cs="Tahoma"/>
                <w:sz w:val="22"/>
                <w:szCs w:val="22"/>
              </w:rPr>
              <w:t xml:space="preserve"> </w:t>
            </w:r>
            <w:r w:rsidR="00E5166F" w:rsidRPr="0016074B">
              <w:rPr>
                <w:rFonts w:ascii="Tahoma" w:eastAsia="Tahoma" w:hAnsi="Tahoma" w:cs="Tahoma"/>
                <w:sz w:val="22"/>
                <w:szCs w:val="22"/>
              </w:rPr>
              <w:t xml:space="preserve">turės būti </w:t>
            </w:r>
            <w:r w:rsidR="00C119EC" w:rsidRPr="0016074B">
              <w:rPr>
                <w:rFonts w:ascii="Tahoma" w:eastAsia="Tahoma" w:hAnsi="Tahoma" w:cs="Tahoma"/>
                <w:sz w:val="22"/>
                <w:szCs w:val="22"/>
              </w:rPr>
              <w:t>pasiūlyti Teikėjo</w:t>
            </w:r>
            <w:r w:rsidR="00380C08" w:rsidRPr="0016074B">
              <w:rPr>
                <w:rFonts w:ascii="Tahoma" w:eastAsia="Tahoma" w:hAnsi="Tahoma" w:cs="Tahoma"/>
                <w:sz w:val="22"/>
                <w:szCs w:val="22"/>
              </w:rPr>
              <w:t>, suderinti su Perkančiąj</w:t>
            </w:r>
            <w:r w:rsidR="003C7ADD" w:rsidRPr="0016074B">
              <w:rPr>
                <w:rFonts w:ascii="Tahoma" w:eastAsia="Tahoma" w:hAnsi="Tahoma" w:cs="Tahoma"/>
                <w:sz w:val="22"/>
                <w:szCs w:val="22"/>
              </w:rPr>
              <w:t>a</w:t>
            </w:r>
            <w:r w:rsidR="00380C08" w:rsidRPr="0016074B">
              <w:rPr>
                <w:rFonts w:ascii="Tahoma" w:eastAsia="Tahoma" w:hAnsi="Tahoma" w:cs="Tahoma"/>
                <w:sz w:val="22"/>
                <w:szCs w:val="22"/>
              </w:rPr>
              <w:t xml:space="preserve"> organizacija bei</w:t>
            </w:r>
            <w:r w:rsidR="00E5166F" w:rsidRPr="0016074B">
              <w:rPr>
                <w:rFonts w:ascii="Tahoma" w:eastAsia="Tahoma" w:hAnsi="Tahoma" w:cs="Tahoma"/>
                <w:sz w:val="22"/>
                <w:szCs w:val="22"/>
              </w:rPr>
              <w:t xml:space="preserve"> aprašyti </w:t>
            </w:r>
            <w:r w:rsidR="000B6ED6" w:rsidRPr="0016074B">
              <w:rPr>
                <w:rFonts w:ascii="Tahoma" w:eastAsia="Tahoma" w:hAnsi="Tahoma" w:cs="Tahoma"/>
                <w:sz w:val="22"/>
                <w:szCs w:val="22"/>
              </w:rPr>
              <w:t>detalios analizės ir projektavimo etapo metu.</w:t>
            </w:r>
            <w:r w:rsidR="00A20D24" w:rsidRPr="0016074B">
              <w:rPr>
                <w:rFonts w:ascii="Tahoma" w:eastAsia="Tahoma" w:hAnsi="Tahoma" w:cs="Tahoma"/>
                <w:sz w:val="22"/>
                <w:szCs w:val="22"/>
              </w:rPr>
              <w:t xml:space="preserve"> </w:t>
            </w:r>
          </w:p>
        </w:tc>
      </w:tr>
      <w:tr w:rsidR="009A4866" w:rsidRPr="0016074B" w14:paraId="0E86AEDF" w14:textId="77777777">
        <w:trPr>
          <w:trHeight w:val="300"/>
        </w:trPr>
        <w:tc>
          <w:tcPr>
            <w:tcW w:w="1572" w:type="dxa"/>
            <w:tcMar>
              <w:left w:w="105" w:type="dxa"/>
              <w:right w:w="105" w:type="dxa"/>
            </w:tcMar>
          </w:tcPr>
          <w:p w14:paraId="2FEF556E" w14:textId="77777777" w:rsidR="00C73876" w:rsidRPr="0016074B" w:rsidRDefault="00C73876" w:rsidP="00C026C8">
            <w:pPr>
              <w:pStyle w:val="ListParagraph"/>
              <w:numPr>
                <w:ilvl w:val="0"/>
                <w:numId w:val="29"/>
              </w:numPr>
              <w:rPr>
                <w:rFonts w:ascii="Tahoma" w:eastAsia="Tahoma" w:hAnsi="Tahoma" w:cs="Tahoma"/>
              </w:rPr>
            </w:pPr>
          </w:p>
        </w:tc>
        <w:tc>
          <w:tcPr>
            <w:tcW w:w="8198" w:type="dxa"/>
            <w:tcMar>
              <w:left w:w="105" w:type="dxa"/>
              <w:right w:w="105" w:type="dxa"/>
            </w:tcMar>
          </w:tcPr>
          <w:p w14:paraId="0BAD32E8" w14:textId="52DB411F" w:rsidR="00C73876" w:rsidRPr="0016074B" w:rsidRDefault="00C73876" w:rsidP="00C73876">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Visi projekto metu kuriami ar keičiami servisai turi palaikyti centralizuotą paskirstyto sekimo (ang. Service tracing) mechanizmą, užtikrinantį užklausų ir operacijų stebėjimą per visą jų vykdymo grandinę. </w:t>
            </w:r>
          </w:p>
        </w:tc>
      </w:tr>
    </w:tbl>
    <w:p w14:paraId="5CFCE759" w14:textId="77777777" w:rsidR="00891D95" w:rsidRPr="0016074B" w:rsidRDefault="00891D95" w:rsidP="00F9504D">
      <w:pPr>
        <w:pStyle w:val="Heading2"/>
        <w:numPr>
          <w:ilvl w:val="0"/>
          <w:numId w:val="0"/>
        </w:numPr>
        <w:spacing w:before="200" w:line="276" w:lineRule="auto"/>
        <w:rPr>
          <w:rFonts w:ascii="Tahoma" w:hAnsi="Tahoma" w:cs="Tahoma"/>
          <w:b/>
          <w:bCs/>
          <w:noProof/>
          <w:color w:val="auto"/>
          <w:sz w:val="22"/>
          <w:szCs w:val="22"/>
        </w:rPr>
      </w:pPr>
      <w:bookmarkStart w:id="74" w:name="_Toc157081878"/>
      <w:bookmarkStart w:id="75" w:name="_Toc157700360"/>
      <w:bookmarkStart w:id="76" w:name="_Toc187320749"/>
      <w:r w:rsidRPr="0016074B">
        <w:rPr>
          <w:rFonts w:ascii="Tahoma" w:hAnsi="Tahoma" w:cs="Tahoma"/>
          <w:b/>
          <w:bCs/>
          <w:noProof/>
          <w:color w:val="auto"/>
          <w:sz w:val="22"/>
          <w:szCs w:val="22"/>
        </w:rPr>
        <w:t>5.10. Reikalavimai duomenų modeliui</w:t>
      </w:r>
      <w:bookmarkEnd w:id="74"/>
      <w:bookmarkEnd w:id="75"/>
      <w:bookmarkEnd w:id="76"/>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77254A50" w14:textId="77777777">
        <w:trPr>
          <w:trHeight w:val="300"/>
        </w:trPr>
        <w:tc>
          <w:tcPr>
            <w:tcW w:w="1572" w:type="dxa"/>
            <w:shd w:val="clear" w:color="auto" w:fill="0070C0"/>
            <w:tcMar>
              <w:left w:w="105" w:type="dxa"/>
              <w:right w:w="105" w:type="dxa"/>
            </w:tcMar>
            <w:vAlign w:val="center"/>
          </w:tcPr>
          <w:p w14:paraId="18E3ADC6" w14:textId="77777777" w:rsidR="00AE185F" w:rsidRPr="0016074B" w:rsidRDefault="00AE185F">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718E321C" w14:textId="77777777" w:rsidR="00AE185F" w:rsidRPr="0016074B" w:rsidRDefault="00AE185F">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51DE3FAC" w14:textId="77777777">
        <w:trPr>
          <w:trHeight w:val="300"/>
        </w:trPr>
        <w:tc>
          <w:tcPr>
            <w:tcW w:w="1572" w:type="dxa"/>
            <w:tcMar>
              <w:left w:w="105" w:type="dxa"/>
              <w:right w:w="105" w:type="dxa"/>
            </w:tcMar>
          </w:tcPr>
          <w:p w14:paraId="61768363" w14:textId="77777777" w:rsidR="00AE185F" w:rsidRPr="0016074B" w:rsidRDefault="00AE185F" w:rsidP="00C026C8">
            <w:pPr>
              <w:pStyle w:val="ListParagraph"/>
              <w:numPr>
                <w:ilvl w:val="0"/>
                <w:numId w:val="29"/>
              </w:numPr>
              <w:rPr>
                <w:rFonts w:ascii="Tahoma" w:eastAsia="Tahoma" w:hAnsi="Tahoma" w:cs="Tahoma"/>
              </w:rPr>
            </w:pPr>
          </w:p>
        </w:tc>
        <w:tc>
          <w:tcPr>
            <w:tcW w:w="8198" w:type="dxa"/>
            <w:tcMar>
              <w:left w:w="105" w:type="dxa"/>
              <w:right w:w="105" w:type="dxa"/>
            </w:tcMar>
          </w:tcPr>
          <w:p w14:paraId="1A9B4622" w14:textId="14DE3AA8" w:rsidR="00AE185F" w:rsidRPr="0016074B" w:rsidRDefault="00FB4207">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Teikėjas vykdydamas projektą </w:t>
            </w:r>
            <w:r w:rsidR="000D1FE6" w:rsidRPr="0016074B">
              <w:rPr>
                <w:rFonts w:ascii="Tahoma" w:eastAsia="Tahoma" w:hAnsi="Tahoma" w:cs="Tahoma"/>
              </w:rPr>
              <w:t>duomenų valdymui turi taikyti</w:t>
            </w:r>
            <w:r w:rsidR="00266DD3" w:rsidRPr="0016074B">
              <w:rPr>
                <w:rFonts w:ascii="Tahoma" w:eastAsia="Tahoma" w:hAnsi="Tahoma" w:cs="Tahoma"/>
              </w:rPr>
              <w:t xml:space="preserve"> vieno karto </w:t>
            </w:r>
            <w:r w:rsidR="000A3E9C" w:rsidRPr="0016074B">
              <w:rPr>
                <w:rFonts w:ascii="Tahoma" w:eastAsia="Tahoma" w:hAnsi="Tahoma" w:cs="Tahoma"/>
              </w:rPr>
              <w:t>(ang.</w:t>
            </w:r>
            <w:r w:rsidR="000D1FE6" w:rsidRPr="0016074B">
              <w:rPr>
                <w:rFonts w:ascii="Tahoma" w:eastAsia="Tahoma" w:hAnsi="Tahoma" w:cs="Tahoma"/>
              </w:rPr>
              <w:t xml:space="preserve"> </w:t>
            </w:r>
            <w:r w:rsidR="0037573C" w:rsidRPr="0016074B">
              <w:rPr>
                <w:rFonts w:ascii="Tahoma" w:eastAsia="Tahoma" w:hAnsi="Tahoma" w:cs="Tahoma"/>
              </w:rPr>
              <w:t>Once only</w:t>
            </w:r>
            <w:r w:rsidR="000A3E9C" w:rsidRPr="0016074B">
              <w:rPr>
                <w:rFonts w:ascii="Tahoma" w:eastAsia="Tahoma" w:hAnsi="Tahoma" w:cs="Tahoma"/>
              </w:rPr>
              <w:t>)</w:t>
            </w:r>
            <w:r w:rsidR="0037573C" w:rsidRPr="0016074B">
              <w:rPr>
                <w:rFonts w:ascii="Tahoma" w:eastAsia="Tahoma" w:hAnsi="Tahoma" w:cs="Tahoma"/>
              </w:rPr>
              <w:t xml:space="preserve"> principą</w:t>
            </w:r>
            <w:r w:rsidR="002D283A" w:rsidRPr="0016074B">
              <w:rPr>
                <w:rFonts w:ascii="Tahoma" w:eastAsia="Tahoma" w:hAnsi="Tahoma" w:cs="Tahoma"/>
              </w:rPr>
              <w:t xml:space="preserve"> siekiant kuo mažiau duomenų saugoti, o remtis užklausomis į pirminius šaltinius.</w:t>
            </w:r>
          </w:p>
        </w:tc>
      </w:tr>
      <w:tr w:rsidR="009A4866" w:rsidRPr="0016074B" w14:paraId="5FB17A15" w14:textId="77777777">
        <w:trPr>
          <w:trHeight w:val="300"/>
        </w:trPr>
        <w:tc>
          <w:tcPr>
            <w:tcW w:w="1572" w:type="dxa"/>
            <w:tcMar>
              <w:left w:w="105" w:type="dxa"/>
              <w:right w:w="105" w:type="dxa"/>
            </w:tcMar>
          </w:tcPr>
          <w:p w14:paraId="31A55051" w14:textId="77777777" w:rsidR="00510D20" w:rsidRPr="0016074B" w:rsidRDefault="00510D20" w:rsidP="00C026C8">
            <w:pPr>
              <w:pStyle w:val="ListParagraph"/>
              <w:numPr>
                <w:ilvl w:val="0"/>
                <w:numId w:val="29"/>
              </w:numPr>
              <w:rPr>
                <w:rFonts w:ascii="Tahoma" w:eastAsia="Tahoma" w:hAnsi="Tahoma" w:cs="Tahoma"/>
              </w:rPr>
            </w:pPr>
          </w:p>
        </w:tc>
        <w:tc>
          <w:tcPr>
            <w:tcW w:w="8198" w:type="dxa"/>
            <w:tcMar>
              <w:left w:w="105" w:type="dxa"/>
              <w:right w:w="105" w:type="dxa"/>
            </w:tcMar>
          </w:tcPr>
          <w:p w14:paraId="2E070E04" w14:textId="094EB2C4" w:rsidR="00510D20" w:rsidRPr="0016074B" w:rsidRDefault="00447545">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Turi būti naudojamos </w:t>
            </w:r>
            <w:r w:rsidR="00860F85" w:rsidRPr="0016074B">
              <w:rPr>
                <w:rFonts w:ascii="Tahoma" w:eastAsia="Tahoma" w:hAnsi="Tahoma" w:cs="Tahoma"/>
              </w:rPr>
              <w:t xml:space="preserve">iš anksto agreguotų duomenų </w:t>
            </w:r>
            <w:r w:rsidR="009943F4" w:rsidRPr="0016074B">
              <w:rPr>
                <w:rFonts w:ascii="Tahoma" w:eastAsia="Tahoma" w:hAnsi="Tahoma" w:cs="Tahoma"/>
              </w:rPr>
              <w:t xml:space="preserve">lentelės (ang. </w:t>
            </w:r>
            <w:r w:rsidR="003B37D2" w:rsidRPr="0016074B">
              <w:rPr>
                <w:rFonts w:ascii="Tahoma" w:eastAsia="Tahoma" w:hAnsi="Tahoma" w:cs="Tahoma"/>
              </w:rPr>
              <w:t xml:space="preserve">pre </w:t>
            </w:r>
            <w:r w:rsidR="00371386" w:rsidRPr="0016074B">
              <w:rPr>
                <w:rFonts w:ascii="Tahoma" w:eastAsia="Tahoma" w:hAnsi="Tahoma" w:cs="Tahoma"/>
              </w:rPr>
              <w:t>–</w:t>
            </w:r>
            <w:r w:rsidR="003B37D2" w:rsidRPr="0016074B">
              <w:rPr>
                <w:rFonts w:ascii="Tahoma" w:eastAsia="Tahoma" w:hAnsi="Tahoma" w:cs="Tahoma"/>
              </w:rPr>
              <w:t xml:space="preserve"> aggregate</w:t>
            </w:r>
            <w:r w:rsidR="00810D06" w:rsidRPr="0016074B">
              <w:rPr>
                <w:rFonts w:ascii="Tahoma" w:eastAsia="Tahoma" w:hAnsi="Tahoma" w:cs="Tahoma"/>
              </w:rPr>
              <w:t>d</w:t>
            </w:r>
            <w:r w:rsidR="00371386" w:rsidRPr="0016074B">
              <w:rPr>
                <w:rFonts w:ascii="Tahoma" w:eastAsia="Tahoma" w:hAnsi="Tahoma" w:cs="Tahoma"/>
              </w:rPr>
              <w:t xml:space="preserve">) </w:t>
            </w:r>
            <w:r w:rsidR="002234D5" w:rsidRPr="0016074B">
              <w:rPr>
                <w:rFonts w:ascii="Tahoma" w:eastAsia="Tahoma" w:hAnsi="Tahoma" w:cs="Tahoma"/>
              </w:rPr>
              <w:t>ag</w:t>
            </w:r>
            <w:r w:rsidR="00AE420D" w:rsidRPr="0016074B">
              <w:rPr>
                <w:rFonts w:ascii="Tahoma" w:eastAsia="Tahoma" w:hAnsi="Tahoma" w:cs="Tahoma"/>
              </w:rPr>
              <w:t xml:space="preserve">regavimui ir </w:t>
            </w:r>
            <w:r w:rsidR="002904A0" w:rsidRPr="0016074B">
              <w:rPr>
                <w:rFonts w:ascii="Tahoma" w:eastAsia="Tahoma" w:hAnsi="Tahoma" w:cs="Tahoma"/>
              </w:rPr>
              <w:t xml:space="preserve">paieškos lentelės </w:t>
            </w:r>
            <w:r w:rsidR="00C41FC7" w:rsidRPr="0016074B">
              <w:rPr>
                <w:rFonts w:ascii="Tahoma" w:eastAsia="Tahoma" w:hAnsi="Tahoma" w:cs="Tahoma"/>
              </w:rPr>
              <w:t>(ang. l</w:t>
            </w:r>
            <w:r w:rsidR="008E539D" w:rsidRPr="0016074B">
              <w:rPr>
                <w:rFonts w:ascii="Tahoma" w:eastAsia="Tahoma" w:hAnsi="Tahoma" w:cs="Tahoma"/>
              </w:rPr>
              <w:t>ookup tables) papildomai informacijai išgauti</w:t>
            </w:r>
            <w:r w:rsidR="00AE6123" w:rsidRPr="0016074B">
              <w:rPr>
                <w:rFonts w:ascii="Tahoma" w:eastAsia="Tahoma" w:hAnsi="Tahoma" w:cs="Tahoma"/>
              </w:rPr>
              <w:t xml:space="preserve">, kad sumažinti pagrindinių duomenų apdorojimo apkrovą ir užtikrintų užklausų optimizavimą. </w:t>
            </w:r>
          </w:p>
        </w:tc>
      </w:tr>
      <w:tr w:rsidR="009A4866" w:rsidRPr="0016074B" w14:paraId="331C7C16" w14:textId="77777777">
        <w:trPr>
          <w:trHeight w:val="300"/>
        </w:trPr>
        <w:tc>
          <w:tcPr>
            <w:tcW w:w="1572" w:type="dxa"/>
            <w:tcMar>
              <w:left w:w="105" w:type="dxa"/>
              <w:right w:w="105" w:type="dxa"/>
            </w:tcMar>
          </w:tcPr>
          <w:p w14:paraId="12C9A560" w14:textId="77777777" w:rsidR="002D283A" w:rsidRPr="0016074B" w:rsidRDefault="002D283A" w:rsidP="00C026C8">
            <w:pPr>
              <w:pStyle w:val="ListParagraph"/>
              <w:numPr>
                <w:ilvl w:val="0"/>
                <w:numId w:val="29"/>
              </w:numPr>
              <w:rPr>
                <w:rFonts w:ascii="Tahoma" w:eastAsia="Tahoma" w:hAnsi="Tahoma" w:cs="Tahoma"/>
              </w:rPr>
            </w:pPr>
          </w:p>
        </w:tc>
        <w:tc>
          <w:tcPr>
            <w:tcW w:w="8198" w:type="dxa"/>
            <w:tcMar>
              <w:left w:w="105" w:type="dxa"/>
              <w:right w:w="105" w:type="dxa"/>
            </w:tcMar>
          </w:tcPr>
          <w:p w14:paraId="5CDA05C7" w14:textId="405E33C7" w:rsidR="002D283A" w:rsidRPr="0016074B" w:rsidRDefault="00265942" w:rsidP="00C5430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Projektuojant šio</w:t>
            </w:r>
            <w:r w:rsidR="00E35C11" w:rsidRPr="0016074B">
              <w:rPr>
                <w:rFonts w:ascii="Tahoma" w:eastAsia="Tahoma" w:hAnsi="Tahoma" w:cs="Tahoma"/>
                <w:sz w:val="22"/>
                <w:szCs w:val="22"/>
              </w:rPr>
              <w:t xml:space="preserve"> projekto</w:t>
            </w:r>
            <w:r w:rsidR="00C54302" w:rsidRPr="0016074B">
              <w:rPr>
                <w:rFonts w:ascii="Tahoma" w:eastAsia="Tahoma" w:hAnsi="Tahoma" w:cs="Tahoma"/>
                <w:sz w:val="22"/>
                <w:szCs w:val="22"/>
              </w:rPr>
              <w:t xml:space="preserve"> realizaciją, </w:t>
            </w:r>
            <w:r w:rsidR="00F91718" w:rsidRPr="0016074B">
              <w:rPr>
                <w:rFonts w:ascii="Tahoma" w:eastAsia="Tahoma" w:hAnsi="Tahoma" w:cs="Tahoma"/>
                <w:sz w:val="22"/>
                <w:szCs w:val="22"/>
              </w:rPr>
              <w:t>turi</w:t>
            </w:r>
            <w:r w:rsidR="00C54302" w:rsidRPr="0016074B">
              <w:rPr>
                <w:rFonts w:ascii="Tahoma" w:eastAsia="Tahoma" w:hAnsi="Tahoma" w:cs="Tahoma"/>
                <w:sz w:val="22"/>
                <w:szCs w:val="22"/>
              </w:rPr>
              <w:t xml:space="preserve"> būti nuolatos pildomas ir su </w:t>
            </w:r>
            <w:r w:rsidR="006A2C2F" w:rsidRPr="0016074B">
              <w:rPr>
                <w:rFonts w:ascii="Tahoma" w:eastAsia="Tahoma" w:hAnsi="Tahoma" w:cs="Tahoma"/>
                <w:sz w:val="22"/>
                <w:szCs w:val="22"/>
              </w:rPr>
              <w:t>Perkančiąja</w:t>
            </w:r>
            <w:r w:rsidR="00F91718" w:rsidRPr="0016074B">
              <w:rPr>
                <w:rFonts w:ascii="Tahoma" w:eastAsia="Tahoma" w:hAnsi="Tahoma" w:cs="Tahoma"/>
                <w:sz w:val="22"/>
                <w:szCs w:val="22"/>
              </w:rPr>
              <w:t xml:space="preserve"> organizacija</w:t>
            </w:r>
            <w:r w:rsidR="00C54302" w:rsidRPr="0016074B">
              <w:rPr>
                <w:rFonts w:ascii="Tahoma" w:eastAsia="Tahoma" w:hAnsi="Tahoma" w:cs="Tahoma"/>
                <w:sz w:val="22"/>
                <w:szCs w:val="22"/>
              </w:rPr>
              <w:t xml:space="preserve"> derinamas struktūrizuotų duomenų sąrašas.</w:t>
            </w:r>
          </w:p>
        </w:tc>
      </w:tr>
      <w:tr w:rsidR="0016074B" w:rsidRPr="0016074B" w14:paraId="2D76F110" w14:textId="77777777">
        <w:trPr>
          <w:trHeight w:val="300"/>
        </w:trPr>
        <w:tc>
          <w:tcPr>
            <w:tcW w:w="1572" w:type="dxa"/>
            <w:tcMar>
              <w:left w:w="105" w:type="dxa"/>
              <w:right w:w="105" w:type="dxa"/>
            </w:tcMar>
          </w:tcPr>
          <w:p w14:paraId="7B287F58" w14:textId="77777777" w:rsidR="00E33E94" w:rsidRPr="0016074B" w:rsidRDefault="00E33E94" w:rsidP="00C026C8">
            <w:pPr>
              <w:pStyle w:val="ListParagraph"/>
              <w:numPr>
                <w:ilvl w:val="0"/>
                <w:numId w:val="29"/>
              </w:numPr>
              <w:rPr>
                <w:rFonts w:ascii="Tahoma" w:eastAsia="Tahoma" w:hAnsi="Tahoma" w:cs="Tahoma"/>
              </w:rPr>
            </w:pPr>
          </w:p>
        </w:tc>
        <w:tc>
          <w:tcPr>
            <w:tcW w:w="8198" w:type="dxa"/>
            <w:tcMar>
              <w:left w:w="105" w:type="dxa"/>
              <w:right w:w="105" w:type="dxa"/>
            </w:tcMar>
          </w:tcPr>
          <w:p w14:paraId="5BAA4070" w14:textId="7DB175E2" w:rsidR="00E33E94" w:rsidRPr="0016074B" w:rsidRDefault="00E33E94" w:rsidP="00E33E94">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Visi techninėje specifikacijoje įvardinti </w:t>
            </w:r>
            <w:r w:rsidR="00744116" w:rsidRPr="0016074B">
              <w:rPr>
                <w:rFonts w:ascii="Tahoma" w:eastAsia="Tahoma" w:hAnsi="Tahoma" w:cs="Tahoma"/>
                <w:sz w:val="22"/>
                <w:szCs w:val="22"/>
              </w:rPr>
              <w:t>šio projekto</w:t>
            </w:r>
            <w:r w:rsidRPr="0016074B">
              <w:rPr>
                <w:rFonts w:ascii="Tahoma" w:eastAsia="Tahoma" w:hAnsi="Tahoma" w:cs="Tahoma"/>
                <w:sz w:val="22"/>
                <w:szCs w:val="22"/>
              </w:rPr>
              <w:t xml:space="preserve"> veiklos duomenys turi būti realizuot</w:t>
            </w:r>
            <w:r w:rsidR="00756672" w:rsidRPr="0016074B">
              <w:rPr>
                <w:rFonts w:ascii="Tahoma" w:eastAsia="Tahoma" w:hAnsi="Tahoma" w:cs="Tahoma"/>
                <w:sz w:val="22"/>
                <w:szCs w:val="22"/>
              </w:rPr>
              <w:t>i</w:t>
            </w:r>
            <w:r w:rsidRPr="0016074B">
              <w:rPr>
                <w:rFonts w:ascii="Tahoma" w:eastAsia="Tahoma" w:hAnsi="Tahoma" w:cs="Tahoma"/>
                <w:sz w:val="22"/>
                <w:szCs w:val="22"/>
              </w:rPr>
              <w:t xml:space="preserve"> </w:t>
            </w:r>
            <w:r w:rsidR="006525F4" w:rsidRPr="0016074B">
              <w:rPr>
                <w:rFonts w:ascii="Tahoma" w:eastAsia="Tahoma" w:hAnsi="Tahoma" w:cs="Tahoma"/>
                <w:sz w:val="22"/>
                <w:szCs w:val="22"/>
              </w:rPr>
              <w:t>projekto</w:t>
            </w:r>
            <w:r w:rsidRPr="0016074B">
              <w:rPr>
                <w:rFonts w:ascii="Tahoma" w:eastAsia="Tahoma" w:hAnsi="Tahoma" w:cs="Tahoma"/>
                <w:sz w:val="22"/>
                <w:szCs w:val="22"/>
              </w:rPr>
              <w:t xml:space="preserve"> duomenų modelyje. </w:t>
            </w:r>
            <w:r w:rsidR="006525F4" w:rsidRPr="0016074B">
              <w:rPr>
                <w:rFonts w:ascii="Tahoma" w:eastAsia="Tahoma" w:hAnsi="Tahoma" w:cs="Tahoma"/>
                <w:sz w:val="22"/>
                <w:szCs w:val="22"/>
              </w:rPr>
              <w:t>Teikėjas</w:t>
            </w:r>
            <w:r w:rsidRPr="0016074B">
              <w:rPr>
                <w:rFonts w:ascii="Tahoma" w:eastAsia="Tahoma" w:hAnsi="Tahoma" w:cs="Tahoma"/>
                <w:sz w:val="22"/>
                <w:szCs w:val="22"/>
              </w:rPr>
              <w:t xml:space="preserve"> turi realizuoti visas</w:t>
            </w:r>
            <w:r w:rsidR="00470F3A" w:rsidRPr="0016074B">
              <w:rPr>
                <w:rFonts w:ascii="Tahoma" w:eastAsia="Tahoma" w:hAnsi="Tahoma" w:cs="Tahoma"/>
                <w:sz w:val="22"/>
                <w:szCs w:val="22"/>
              </w:rPr>
              <w:t xml:space="preserve"> </w:t>
            </w:r>
            <w:r w:rsidRPr="0016074B">
              <w:rPr>
                <w:rFonts w:ascii="Tahoma" w:eastAsia="Tahoma" w:hAnsi="Tahoma" w:cs="Tahoma"/>
                <w:sz w:val="22"/>
                <w:szCs w:val="22"/>
              </w:rPr>
              <w:t xml:space="preserve"> duomenų esybes (kartu su atributais ir sąsajomis), kurios yra būtinos siekiant sukurti specifikacijoje įvardintas funkcijas.</w:t>
            </w:r>
          </w:p>
        </w:tc>
      </w:tr>
    </w:tbl>
    <w:p w14:paraId="530C1F24" w14:textId="77777777" w:rsidR="00891D95" w:rsidRPr="0016074B" w:rsidRDefault="00891D95" w:rsidP="00F9504D">
      <w:pPr>
        <w:pStyle w:val="Heading2"/>
        <w:numPr>
          <w:ilvl w:val="0"/>
          <w:numId w:val="0"/>
        </w:numPr>
        <w:spacing w:before="200" w:line="276" w:lineRule="auto"/>
        <w:rPr>
          <w:rFonts w:ascii="Tahoma" w:hAnsi="Tahoma" w:cs="Tahoma"/>
          <w:b/>
          <w:bCs/>
          <w:color w:val="auto"/>
          <w:sz w:val="22"/>
          <w:szCs w:val="22"/>
        </w:rPr>
      </w:pPr>
      <w:bookmarkStart w:id="77" w:name="_Toc157081879"/>
      <w:bookmarkStart w:id="78" w:name="_Toc157700361"/>
      <w:bookmarkStart w:id="79" w:name="_Toc187320750"/>
      <w:r w:rsidRPr="0016074B">
        <w:rPr>
          <w:rFonts w:ascii="Tahoma" w:hAnsi="Tahoma" w:cs="Tahoma"/>
          <w:b/>
          <w:bCs/>
          <w:color w:val="auto"/>
          <w:sz w:val="22"/>
          <w:szCs w:val="22"/>
        </w:rPr>
        <w:t>5.11. Reikalavimai Sistemos administravimui</w:t>
      </w:r>
      <w:bookmarkEnd w:id="77"/>
      <w:bookmarkEnd w:id="78"/>
      <w:bookmarkEnd w:id="79"/>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7B434859" w14:textId="77777777">
        <w:trPr>
          <w:trHeight w:val="300"/>
        </w:trPr>
        <w:tc>
          <w:tcPr>
            <w:tcW w:w="1572" w:type="dxa"/>
            <w:shd w:val="clear" w:color="auto" w:fill="0070C0"/>
            <w:tcMar>
              <w:left w:w="105" w:type="dxa"/>
              <w:right w:w="105" w:type="dxa"/>
            </w:tcMar>
            <w:vAlign w:val="center"/>
          </w:tcPr>
          <w:p w14:paraId="2D9CF18D" w14:textId="77777777" w:rsidR="00BF43E7" w:rsidRPr="0016074B" w:rsidRDefault="00BF43E7">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78EB7062" w14:textId="77777777" w:rsidR="00BF43E7" w:rsidRPr="0016074B" w:rsidRDefault="00BF43E7">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5462AECF" w14:textId="77777777">
        <w:trPr>
          <w:trHeight w:val="300"/>
        </w:trPr>
        <w:tc>
          <w:tcPr>
            <w:tcW w:w="1572" w:type="dxa"/>
            <w:tcMar>
              <w:left w:w="105" w:type="dxa"/>
              <w:right w:w="105" w:type="dxa"/>
            </w:tcMar>
          </w:tcPr>
          <w:p w14:paraId="5F3B7C23" w14:textId="77777777" w:rsidR="00BF43E7" w:rsidRPr="0016074B" w:rsidRDefault="00BF43E7" w:rsidP="00C026C8">
            <w:pPr>
              <w:pStyle w:val="ListParagraph"/>
              <w:numPr>
                <w:ilvl w:val="0"/>
                <w:numId w:val="29"/>
              </w:numPr>
              <w:rPr>
                <w:rFonts w:ascii="Tahoma" w:eastAsia="Tahoma" w:hAnsi="Tahoma" w:cs="Tahoma"/>
              </w:rPr>
            </w:pPr>
          </w:p>
        </w:tc>
        <w:tc>
          <w:tcPr>
            <w:tcW w:w="8198" w:type="dxa"/>
            <w:tcMar>
              <w:left w:w="105" w:type="dxa"/>
              <w:right w:w="105" w:type="dxa"/>
            </w:tcMar>
          </w:tcPr>
          <w:p w14:paraId="081623A9" w14:textId="00C1D45D" w:rsidR="00BF43E7" w:rsidRPr="0016074B" w:rsidRDefault="005923F9">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ESPBI IS Administravimo portale</w:t>
            </w:r>
            <w:r w:rsidR="00680611" w:rsidRPr="0016074B">
              <w:rPr>
                <w:rFonts w:ascii="Tahoma" w:eastAsia="Tahoma" w:hAnsi="Tahoma" w:cs="Tahoma"/>
              </w:rPr>
              <w:t xml:space="preserve"> turi </w:t>
            </w:r>
            <w:r w:rsidRPr="0016074B">
              <w:rPr>
                <w:rFonts w:ascii="Tahoma" w:eastAsia="Tahoma" w:hAnsi="Tahoma" w:cs="Tahoma"/>
              </w:rPr>
              <w:t>būti galimybė</w:t>
            </w:r>
            <w:r w:rsidR="00680611" w:rsidRPr="0016074B">
              <w:rPr>
                <w:rFonts w:ascii="Tahoma" w:eastAsia="Tahoma" w:hAnsi="Tahoma" w:cs="Tahoma"/>
              </w:rPr>
              <w:t xml:space="preserve"> peržiūrėti Sistemos naudotojų audito žurnalą, kuriame bus fiksuojami visi naudotojų veiksmai, jų gaunami sisteminiai klaidų pranešimai, taip pat kokie duomenys į kokius buvo pakeisti. </w:t>
            </w:r>
          </w:p>
        </w:tc>
      </w:tr>
      <w:tr w:rsidR="00F9504D" w:rsidRPr="0016074B" w14:paraId="60FE9537" w14:textId="77777777">
        <w:trPr>
          <w:trHeight w:val="300"/>
        </w:trPr>
        <w:tc>
          <w:tcPr>
            <w:tcW w:w="1572" w:type="dxa"/>
            <w:tcMar>
              <w:left w:w="105" w:type="dxa"/>
              <w:right w:w="105" w:type="dxa"/>
            </w:tcMar>
          </w:tcPr>
          <w:p w14:paraId="3E9C8F05" w14:textId="77777777" w:rsidR="005923F9" w:rsidRPr="0016074B" w:rsidRDefault="005923F9" w:rsidP="00C026C8">
            <w:pPr>
              <w:pStyle w:val="ListParagraph"/>
              <w:numPr>
                <w:ilvl w:val="0"/>
                <w:numId w:val="29"/>
              </w:numPr>
              <w:rPr>
                <w:rFonts w:ascii="Tahoma" w:eastAsia="Tahoma" w:hAnsi="Tahoma" w:cs="Tahoma"/>
              </w:rPr>
            </w:pPr>
          </w:p>
        </w:tc>
        <w:tc>
          <w:tcPr>
            <w:tcW w:w="8198" w:type="dxa"/>
            <w:tcMar>
              <w:left w:w="105" w:type="dxa"/>
              <w:right w:w="105" w:type="dxa"/>
            </w:tcMar>
          </w:tcPr>
          <w:p w14:paraId="17277D4C" w14:textId="7F0D9A43" w:rsidR="005923F9" w:rsidRPr="0016074B" w:rsidRDefault="003231D5">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ESPBI IS Administratoriaus portale turi būti galimybė v</w:t>
            </w:r>
            <w:r w:rsidR="004D37BF" w:rsidRPr="0016074B">
              <w:rPr>
                <w:rFonts w:ascii="Tahoma" w:eastAsia="Tahoma" w:hAnsi="Tahoma" w:cs="Tahoma"/>
              </w:rPr>
              <w:t xml:space="preserve">aldyti projekto </w:t>
            </w:r>
            <w:r w:rsidR="001E0689" w:rsidRPr="0016074B">
              <w:rPr>
                <w:rFonts w:ascii="Tahoma" w:eastAsia="Tahoma" w:hAnsi="Tahoma" w:cs="Tahoma"/>
              </w:rPr>
              <w:t xml:space="preserve">funkcijų </w:t>
            </w:r>
            <w:r w:rsidR="006E629D" w:rsidRPr="0016074B">
              <w:rPr>
                <w:rFonts w:ascii="Tahoma" w:eastAsia="Tahoma" w:hAnsi="Tahoma" w:cs="Tahoma"/>
              </w:rPr>
              <w:t>prieigos teises</w:t>
            </w:r>
            <w:r w:rsidR="00B31A68" w:rsidRPr="0016074B">
              <w:rPr>
                <w:rFonts w:ascii="Tahoma" w:eastAsia="Tahoma" w:hAnsi="Tahoma" w:cs="Tahoma"/>
              </w:rPr>
              <w:t xml:space="preserve"> (pvz. paciento</w:t>
            </w:r>
            <w:r w:rsidR="00626E1B" w:rsidRPr="0016074B">
              <w:rPr>
                <w:rFonts w:ascii="Tahoma" w:eastAsia="Tahoma" w:hAnsi="Tahoma" w:cs="Tahoma"/>
              </w:rPr>
              <w:t>, gydytojo</w:t>
            </w:r>
            <w:r w:rsidR="00B31A68" w:rsidRPr="0016074B">
              <w:rPr>
                <w:rFonts w:ascii="Tahoma" w:eastAsia="Tahoma" w:hAnsi="Tahoma" w:cs="Tahoma"/>
              </w:rPr>
              <w:t xml:space="preserve"> nuotolinių konsultacijų peržiūra, </w:t>
            </w:r>
            <w:r w:rsidR="00157F96" w:rsidRPr="0016074B">
              <w:rPr>
                <w:rFonts w:ascii="Tahoma" w:eastAsia="Tahoma" w:hAnsi="Tahoma" w:cs="Tahoma"/>
              </w:rPr>
              <w:t>prisijungimas į konsultacij</w:t>
            </w:r>
            <w:r w:rsidR="00626E1B" w:rsidRPr="0016074B">
              <w:rPr>
                <w:rFonts w:ascii="Tahoma" w:eastAsia="Tahoma" w:hAnsi="Tahoma" w:cs="Tahoma"/>
              </w:rPr>
              <w:t>as</w:t>
            </w:r>
            <w:r w:rsidR="00157F96" w:rsidRPr="0016074B">
              <w:rPr>
                <w:rFonts w:ascii="Tahoma" w:eastAsia="Tahoma" w:hAnsi="Tahoma" w:cs="Tahoma"/>
              </w:rPr>
              <w:t xml:space="preserve">, </w:t>
            </w:r>
            <w:r w:rsidR="003D4C59" w:rsidRPr="0016074B">
              <w:rPr>
                <w:rFonts w:ascii="Tahoma" w:eastAsia="Tahoma" w:hAnsi="Tahoma" w:cs="Tahoma"/>
              </w:rPr>
              <w:t xml:space="preserve"> aktyvių konsultacijų peržiūra</w:t>
            </w:r>
            <w:r w:rsidR="00780FE8" w:rsidRPr="0016074B">
              <w:rPr>
                <w:rFonts w:ascii="Tahoma" w:eastAsia="Tahoma" w:hAnsi="Tahoma" w:cs="Tahoma"/>
              </w:rPr>
              <w:t xml:space="preserve">, vaizdo konferencijų platformos funkcijų redagavimas </w:t>
            </w:r>
            <w:r w:rsidR="00475420" w:rsidRPr="0016074B">
              <w:rPr>
                <w:rFonts w:ascii="Tahoma" w:eastAsia="Tahoma" w:hAnsi="Tahoma" w:cs="Tahoma"/>
              </w:rPr>
              <w:t>ir kt</w:t>
            </w:r>
            <w:r w:rsidR="00780FE8" w:rsidRPr="0016074B">
              <w:rPr>
                <w:rFonts w:ascii="Tahoma" w:eastAsia="Tahoma" w:hAnsi="Tahoma" w:cs="Tahoma"/>
              </w:rPr>
              <w:t>.</w:t>
            </w:r>
            <w:r w:rsidR="00475420" w:rsidRPr="0016074B">
              <w:rPr>
                <w:rFonts w:ascii="Tahoma" w:eastAsia="Tahoma" w:hAnsi="Tahoma" w:cs="Tahoma"/>
              </w:rPr>
              <w:t>).</w:t>
            </w:r>
            <w:r w:rsidRPr="0016074B">
              <w:rPr>
                <w:rFonts w:ascii="Tahoma" w:eastAsia="Tahoma" w:hAnsi="Tahoma" w:cs="Tahoma"/>
              </w:rPr>
              <w:t xml:space="preserve"> Prieigų teisių valdymas turi būti papildytas ir</w:t>
            </w:r>
            <w:r w:rsidR="00E405C4" w:rsidRPr="0016074B">
              <w:rPr>
                <w:rFonts w:ascii="Tahoma" w:eastAsia="Tahoma" w:hAnsi="Tahoma" w:cs="Tahoma"/>
              </w:rPr>
              <w:t xml:space="preserve"> </w:t>
            </w:r>
            <w:r w:rsidR="00700553" w:rsidRPr="0016074B">
              <w:rPr>
                <w:rFonts w:ascii="Tahoma" w:eastAsia="Tahoma" w:hAnsi="Tahoma" w:cs="Tahoma"/>
              </w:rPr>
              <w:t>paciento bei gydytoj</w:t>
            </w:r>
            <w:r w:rsidR="00FD69E6" w:rsidRPr="0016074B">
              <w:rPr>
                <w:rFonts w:ascii="Tahoma" w:eastAsia="Tahoma" w:hAnsi="Tahoma" w:cs="Tahoma"/>
              </w:rPr>
              <w:t>o atstova</w:t>
            </w:r>
            <w:r w:rsidR="00125AF5" w:rsidRPr="0016074B">
              <w:rPr>
                <w:rFonts w:ascii="Tahoma" w:eastAsia="Tahoma" w:hAnsi="Tahoma" w:cs="Tahoma"/>
              </w:rPr>
              <w:t>ms.</w:t>
            </w:r>
            <w:r w:rsidR="00475420" w:rsidRPr="0016074B">
              <w:rPr>
                <w:rFonts w:ascii="Tahoma" w:eastAsia="Tahoma" w:hAnsi="Tahoma" w:cs="Tahoma"/>
              </w:rPr>
              <w:t xml:space="preserve"> Visos valdomos </w:t>
            </w:r>
            <w:r w:rsidR="001B303C" w:rsidRPr="0016074B">
              <w:rPr>
                <w:rFonts w:ascii="Tahoma" w:eastAsia="Tahoma" w:hAnsi="Tahoma" w:cs="Tahoma"/>
              </w:rPr>
              <w:t>prieigos teisės turės būti aprašytos detalios analizės ir projektavimo etapo metu</w:t>
            </w:r>
            <w:r w:rsidR="007C66F8" w:rsidRPr="0016074B">
              <w:rPr>
                <w:rFonts w:ascii="Tahoma" w:eastAsia="Tahoma" w:hAnsi="Tahoma" w:cs="Tahoma"/>
              </w:rPr>
              <w:t xml:space="preserve"> ir patvirtintos Perkančiosios organizacijos. </w:t>
            </w:r>
          </w:p>
        </w:tc>
      </w:tr>
    </w:tbl>
    <w:p w14:paraId="361DD625" w14:textId="71C0D39D" w:rsidR="59FDA092" w:rsidRPr="0016074B" w:rsidRDefault="7E57B808" w:rsidP="00F9504D">
      <w:pPr>
        <w:spacing w:before="200"/>
        <w:rPr>
          <w:rFonts w:ascii="Tahoma" w:hAnsi="Tahoma" w:cs="Tahoma"/>
          <w:b/>
          <w:bCs/>
          <w:sz w:val="22"/>
          <w:szCs w:val="22"/>
        </w:rPr>
      </w:pPr>
      <w:bookmarkStart w:id="80" w:name="_Toc157081881"/>
      <w:bookmarkStart w:id="81" w:name="_Toc157700363"/>
      <w:r w:rsidRPr="0016074B">
        <w:rPr>
          <w:rFonts w:ascii="Tahoma" w:hAnsi="Tahoma" w:cs="Tahoma"/>
          <w:b/>
          <w:bCs/>
          <w:sz w:val="22"/>
          <w:szCs w:val="22"/>
        </w:rPr>
        <w:t>5.13. Reikalavimai našumui ir greitaveikai</w:t>
      </w:r>
      <w:bookmarkEnd w:id="80"/>
      <w:bookmarkEnd w:id="81"/>
      <w:r w:rsidRPr="0016074B">
        <w:rPr>
          <w:rFonts w:ascii="Tahoma" w:hAnsi="Tahoma" w:cs="Tahoma"/>
          <w:b/>
          <w:bCs/>
          <w:sz w:val="22"/>
          <w:szCs w:val="22"/>
        </w:rPr>
        <w:t xml:space="preserve">  </w:t>
      </w:r>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7CCEF5F0" w14:textId="77777777">
        <w:trPr>
          <w:trHeight w:val="300"/>
        </w:trPr>
        <w:tc>
          <w:tcPr>
            <w:tcW w:w="1572" w:type="dxa"/>
            <w:shd w:val="clear" w:color="auto" w:fill="0070C0"/>
            <w:tcMar>
              <w:left w:w="105" w:type="dxa"/>
              <w:right w:w="105" w:type="dxa"/>
            </w:tcMar>
            <w:vAlign w:val="center"/>
          </w:tcPr>
          <w:p w14:paraId="54D40E5B" w14:textId="77777777" w:rsidR="009C05CE" w:rsidRPr="0016074B" w:rsidRDefault="009C05CE">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66379152" w14:textId="77777777" w:rsidR="009C05CE" w:rsidRPr="0016074B" w:rsidRDefault="009C05CE">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0F37D710" w14:textId="77777777">
        <w:trPr>
          <w:trHeight w:val="300"/>
        </w:trPr>
        <w:tc>
          <w:tcPr>
            <w:tcW w:w="1572" w:type="dxa"/>
            <w:tcMar>
              <w:left w:w="105" w:type="dxa"/>
              <w:right w:w="105" w:type="dxa"/>
            </w:tcMar>
          </w:tcPr>
          <w:p w14:paraId="5424FCAA" w14:textId="77777777" w:rsidR="00632C0E" w:rsidRPr="0016074B" w:rsidRDefault="00632C0E" w:rsidP="00C026C8">
            <w:pPr>
              <w:pStyle w:val="ListParagraph"/>
              <w:numPr>
                <w:ilvl w:val="0"/>
                <w:numId w:val="29"/>
              </w:numPr>
              <w:rPr>
                <w:rFonts w:ascii="Tahoma" w:eastAsia="Tahoma" w:hAnsi="Tahoma" w:cs="Tahoma"/>
              </w:rPr>
            </w:pPr>
          </w:p>
        </w:tc>
        <w:tc>
          <w:tcPr>
            <w:tcW w:w="8198" w:type="dxa"/>
            <w:tcMar>
              <w:left w:w="105" w:type="dxa"/>
              <w:right w:w="105" w:type="dxa"/>
            </w:tcMar>
          </w:tcPr>
          <w:p w14:paraId="20D078A9" w14:textId="36441191" w:rsidR="00632C0E" w:rsidRPr="0016074B" w:rsidRDefault="00632C0E" w:rsidP="00F71808">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Naujos </w:t>
            </w:r>
            <w:r w:rsidR="00BF1114" w:rsidRPr="0016074B">
              <w:rPr>
                <w:rFonts w:ascii="Tahoma" w:eastAsia="Tahoma" w:hAnsi="Tahoma" w:cs="Tahoma"/>
                <w:sz w:val="22"/>
                <w:szCs w:val="22"/>
              </w:rPr>
              <w:t xml:space="preserve">projekto </w:t>
            </w:r>
            <w:r w:rsidRPr="0016074B">
              <w:rPr>
                <w:rFonts w:ascii="Tahoma" w:eastAsia="Tahoma" w:hAnsi="Tahoma" w:cs="Tahoma"/>
                <w:sz w:val="22"/>
                <w:szCs w:val="22"/>
              </w:rPr>
              <w:t>funkcijos turi atitikti greitaveikos reikalavimus:</w:t>
            </w:r>
          </w:p>
          <w:p w14:paraId="78B1ACA7" w14:textId="4E44C443"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Detalaus lango (su visais norimais objektais) atidarymas turi trukti ne ilgiau nei 2 sekundes;</w:t>
            </w:r>
          </w:p>
          <w:p w14:paraId="53398AE3" w14:textId="1F143210"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Duomenų išsaugojimo operacija po keitimo turi trukti ne ilgiau nei 1 sekundę; </w:t>
            </w:r>
          </w:p>
          <w:p w14:paraId="619208FE" w14:textId="3C3F6590"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Duomenų mainuose dalyvaujančių žiniatinklio paslaugų atsakymai turi būti pateikiami per ne ilgiau nei 2 sekundes;</w:t>
            </w:r>
          </w:p>
          <w:p w14:paraId="3A6FF302" w14:textId="010DAD7E"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Meniu sąrašo (Sistemos funkcijų pasirinkimo) naudotojams pateikimas turi trukti ne ilgiau nei 1 sekundę;</w:t>
            </w:r>
          </w:p>
          <w:p w14:paraId="73CA5B6E" w14:textId="448E57E4"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Navigacija tarp skirtingų Sistemos naudotojo sąsajos langų (tiek naujo lango atidarymas, tiek lango pakeitimas) turi trukti ne ilgiau kaip 2 sekundes (išskyrus atvejus, kai generuojama ataskaita);</w:t>
            </w:r>
          </w:p>
          <w:p w14:paraId="352284A5" w14:textId="7C57F904"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Navigacija tarp skirtingų duomenų įvedimo laukų turi trukti ne ilgiau kaip 2 sekundes (išskyrus atvejus, kai generuojama ataskaita);</w:t>
            </w:r>
          </w:p>
          <w:p w14:paraId="0847872F" w14:textId="5BFB0A23"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Sąrašo reikšmių pateikimas (konkretaus klasifikatoriaus reikšmių) turi trukti ne ilgiau nei 1 sekundę;</w:t>
            </w:r>
          </w:p>
          <w:p w14:paraId="3B19D65D" w14:textId="5836D5E1"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Duomenų paieška sistemoje, baigtinio paieškos rezultato atvaizdavimas iki 5 (penkių) sekundžių, išskyrus kompleksinėms, sudėtingoms užklausoms;</w:t>
            </w:r>
          </w:p>
          <w:p w14:paraId="1921A75F" w14:textId="77777777"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Automatinės (paketinės, foninės) užduotys (masiniam duomenų apdorojimui) – Sistema turi apdoroti ne mažiau 100 objektų per 1 sekundę (visi tarpiniai duomenų apdorojimai, veiksmai su duomenimis, duomenų rašymai į tarpines lenteles ir pan. turi būti atliekami per tą patį laiką)</w:t>
            </w:r>
            <w:r w:rsidR="00734EC7" w:rsidRPr="0016074B">
              <w:rPr>
                <w:rFonts w:ascii="Tahoma" w:eastAsia="Tahoma" w:hAnsi="Tahoma" w:cs="Tahoma"/>
              </w:rPr>
              <w:t>.</w:t>
            </w:r>
          </w:p>
          <w:p w14:paraId="29FDF8A0" w14:textId="2B36FB87" w:rsidR="00317C97" w:rsidRPr="0016074B" w:rsidRDefault="00317C97" w:rsidP="00F71808">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lastRenderedPageBreak/>
              <w:t>Projekto metu su Perkančiąj</w:t>
            </w:r>
            <w:r w:rsidR="006A2C2F" w:rsidRPr="0016074B">
              <w:rPr>
                <w:rFonts w:ascii="Tahoma" w:eastAsia="Tahoma" w:hAnsi="Tahoma" w:cs="Tahoma"/>
                <w:sz w:val="22"/>
                <w:szCs w:val="22"/>
              </w:rPr>
              <w:t>a</w:t>
            </w:r>
            <w:r w:rsidRPr="0016074B">
              <w:rPr>
                <w:rFonts w:ascii="Tahoma" w:eastAsia="Tahoma" w:hAnsi="Tahoma" w:cs="Tahoma"/>
                <w:sz w:val="22"/>
                <w:szCs w:val="22"/>
              </w:rPr>
              <w:t xml:space="preserve"> organizacija gali būti suderintos funkcijos, kurioms nėra taikomos šiame reikalavime numatytos trukmės ir gali būti suderinti konkretūs sudėtingi atvejai (pavyzdžiui, kurių metu atliekamas informacijos agregavimas), kuriems taikomos kitos greitaveikos trukmės. Šie išimtiniai atvejai gali būti taikomi tik gavus </w:t>
            </w:r>
            <w:r w:rsidR="009C7B82" w:rsidRPr="0016074B">
              <w:rPr>
                <w:rFonts w:ascii="Tahoma" w:eastAsia="Tahoma" w:hAnsi="Tahoma" w:cs="Tahoma"/>
                <w:sz w:val="22"/>
                <w:szCs w:val="22"/>
              </w:rPr>
              <w:t>Perkan</w:t>
            </w:r>
            <w:r w:rsidR="00763644" w:rsidRPr="0016074B">
              <w:rPr>
                <w:rFonts w:ascii="Tahoma" w:eastAsia="Tahoma" w:hAnsi="Tahoma" w:cs="Tahoma"/>
                <w:sz w:val="22"/>
                <w:szCs w:val="22"/>
              </w:rPr>
              <w:t>čiosios organizacijos</w:t>
            </w:r>
            <w:r w:rsidRPr="0016074B">
              <w:rPr>
                <w:rFonts w:ascii="Tahoma" w:eastAsia="Tahoma" w:hAnsi="Tahoma" w:cs="Tahoma"/>
                <w:sz w:val="22"/>
                <w:szCs w:val="22"/>
              </w:rPr>
              <w:t xml:space="preserve"> patvirtinimą.</w:t>
            </w:r>
            <w:r w:rsidR="009D6AC3" w:rsidRPr="0016074B">
              <w:rPr>
                <w:rFonts w:ascii="Tahoma" w:eastAsia="Tahoma" w:hAnsi="Tahoma" w:cs="Tahoma"/>
                <w:sz w:val="22"/>
                <w:szCs w:val="22"/>
              </w:rPr>
              <w:t xml:space="preserve"> </w:t>
            </w:r>
            <w:r w:rsidRPr="0016074B">
              <w:rPr>
                <w:rFonts w:ascii="Tahoma" w:eastAsia="Tahoma" w:hAnsi="Tahoma" w:cs="Tahoma"/>
                <w:sz w:val="22"/>
                <w:szCs w:val="22"/>
              </w:rPr>
              <w:t>Greitaveikos reikalavimai neapima Užsakovo infrastruktūros interneto ryšio.</w:t>
            </w:r>
          </w:p>
        </w:tc>
      </w:tr>
      <w:tr w:rsidR="009A4866" w:rsidRPr="0016074B" w14:paraId="45A3BA8E" w14:textId="77777777">
        <w:trPr>
          <w:trHeight w:val="300"/>
        </w:trPr>
        <w:tc>
          <w:tcPr>
            <w:tcW w:w="1572" w:type="dxa"/>
            <w:tcMar>
              <w:left w:w="105" w:type="dxa"/>
              <w:right w:w="105" w:type="dxa"/>
            </w:tcMar>
          </w:tcPr>
          <w:p w14:paraId="00D10B23" w14:textId="77777777" w:rsidR="00475DF2" w:rsidRPr="0016074B" w:rsidRDefault="00475DF2" w:rsidP="00C026C8">
            <w:pPr>
              <w:pStyle w:val="ListParagraph"/>
              <w:numPr>
                <w:ilvl w:val="0"/>
                <w:numId w:val="29"/>
              </w:numPr>
              <w:rPr>
                <w:rFonts w:ascii="Tahoma" w:eastAsia="Tahoma" w:hAnsi="Tahoma" w:cs="Tahoma"/>
              </w:rPr>
            </w:pPr>
          </w:p>
        </w:tc>
        <w:tc>
          <w:tcPr>
            <w:tcW w:w="8198" w:type="dxa"/>
            <w:tcMar>
              <w:left w:w="105" w:type="dxa"/>
              <w:right w:w="105" w:type="dxa"/>
            </w:tcMar>
          </w:tcPr>
          <w:p w14:paraId="6EA4DC48" w14:textId="52A2133C" w:rsidR="00475DF2" w:rsidRPr="0016074B" w:rsidRDefault="00CD6F8C">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Vaizdo konferencijų platforma turi palaikyti </w:t>
            </w:r>
            <w:r w:rsidR="002964B8" w:rsidRPr="0016074B">
              <w:rPr>
                <w:rFonts w:ascii="Tahoma" w:eastAsia="Tahoma" w:hAnsi="Tahoma" w:cs="Tahoma"/>
              </w:rPr>
              <w:t>bent 6000</w:t>
            </w:r>
            <w:r w:rsidRPr="0016074B">
              <w:rPr>
                <w:rFonts w:ascii="Tahoma" w:eastAsia="Tahoma" w:hAnsi="Tahoma" w:cs="Tahoma"/>
              </w:rPr>
              <w:t xml:space="preserve"> vienu metu vykstančių vaizdo konsultacijų be veikimo sutrikimų ar našumo sumažėjimo</w:t>
            </w:r>
            <w:r w:rsidR="002964B8" w:rsidRPr="0016074B">
              <w:rPr>
                <w:rFonts w:ascii="Tahoma" w:eastAsia="Tahoma" w:hAnsi="Tahoma" w:cs="Tahoma"/>
              </w:rPr>
              <w:t xml:space="preserve">. </w:t>
            </w:r>
            <w:r w:rsidR="005561E0" w:rsidRPr="0016074B">
              <w:rPr>
                <w:rFonts w:ascii="Tahoma" w:eastAsia="Tahoma" w:hAnsi="Tahoma" w:cs="Tahoma"/>
              </w:rPr>
              <w:t xml:space="preserve">Esant didesnei apkrovai turėtų būti </w:t>
            </w:r>
            <w:r w:rsidR="00B4583C" w:rsidRPr="0016074B">
              <w:rPr>
                <w:rFonts w:ascii="Tahoma" w:eastAsia="Tahoma" w:hAnsi="Tahoma" w:cs="Tahoma"/>
              </w:rPr>
              <w:t>atliekamas automatinis resursų skalavimas (ang. auto</w:t>
            </w:r>
            <w:r w:rsidR="00BD46A3" w:rsidRPr="0016074B">
              <w:rPr>
                <w:rFonts w:ascii="Tahoma" w:eastAsia="Tahoma" w:hAnsi="Tahoma" w:cs="Tahoma"/>
              </w:rPr>
              <w:t xml:space="preserve"> - scaling).</w:t>
            </w:r>
            <w:r w:rsidR="00A42E0E" w:rsidRPr="0016074B">
              <w:rPr>
                <w:rFonts w:ascii="Tahoma" w:eastAsia="Tahoma" w:hAnsi="Tahoma" w:cs="Tahoma"/>
              </w:rPr>
              <w:t xml:space="preserve"> </w:t>
            </w:r>
          </w:p>
        </w:tc>
      </w:tr>
      <w:tr w:rsidR="009A4866" w:rsidRPr="0016074B" w14:paraId="0ECB61FD" w14:textId="77777777">
        <w:trPr>
          <w:trHeight w:val="300"/>
        </w:trPr>
        <w:tc>
          <w:tcPr>
            <w:tcW w:w="1572" w:type="dxa"/>
            <w:tcMar>
              <w:left w:w="105" w:type="dxa"/>
              <w:right w:w="105" w:type="dxa"/>
            </w:tcMar>
          </w:tcPr>
          <w:p w14:paraId="2105F9A1" w14:textId="77777777" w:rsidR="00260CA6" w:rsidRPr="0016074B" w:rsidRDefault="00260CA6" w:rsidP="00C026C8">
            <w:pPr>
              <w:pStyle w:val="ListParagraph"/>
              <w:numPr>
                <w:ilvl w:val="0"/>
                <w:numId w:val="29"/>
              </w:numPr>
              <w:rPr>
                <w:rFonts w:ascii="Tahoma" w:eastAsia="Tahoma" w:hAnsi="Tahoma" w:cs="Tahoma"/>
              </w:rPr>
            </w:pPr>
          </w:p>
        </w:tc>
        <w:tc>
          <w:tcPr>
            <w:tcW w:w="8198" w:type="dxa"/>
            <w:tcMar>
              <w:left w:w="105" w:type="dxa"/>
              <w:right w:w="105" w:type="dxa"/>
            </w:tcMar>
          </w:tcPr>
          <w:p w14:paraId="7D4658D8" w14:textId="768EA184" w:rsidR="00260CA6" w:rsidRPr="0016074B" w:rsidRDefault="00EF12C1">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Vaizdo konferencijų </w:t>
            </w:r>
            <w:r w:rsidR="004F11A2" w:rsidRPr="0016074B">
              <w:rPr>
                <w:rFonts w:ascii="Tahoma" w:eastAsia="Tahoma" w:hAnsi="Tahoma" w:cs="Tahoma"/>
              </w:rPr>
              <w:t>platforma</w:t>
            </w:r>
            <w:r w:rsidRPr="0016074B">
              <w:rPr>
                <w:rFonts w:ascii="Tahoma" w:eastAsia="Tahoma" w:hAnsi="Tahoma" w:cs="Tahoma"/>
              </w:rPr>
              <w:t xml:space="preserve"> turi užtikrinti, kad latencija tarp vartotojų būtų mažesnė nei </w:t>
            </w:r>
            <w:r w:rsidR="00D070ED" w:rsidRPr="0016074B">
              <w:rPr>
                <w:rFonts w:ascii="Tahoma" w:eastAsia="Tahoma" w:hAnsi="Tahoma" w:cs="Tahoma"/>
              </w:rPr>
              <w:t>150</w:t>
            </w:r>
            <w:r w:rsidRPr="0016074B">
              <w:rPr>
                <w:rFonts w:ascii="Tahoma" w:eastAsia="Tahoma" w:hAnsi="Tahoma" w:cs="Tahoma"/>
              </w:rPr>
              <w:t xml:space="preserve"> ms.</w:t>
            </w:r>
            <w:r w:rsidR="004F11A2" w:rsidRPr="0016074B">
              <w:rPr>
                <w:rFonts w:ascii="Tahoma" w:eastAsia="Tahoma" w:hAnsi="Tahoma" w:cs="Tahoma"/>
              </w:rPr>
              <w:t xml:space="preserve"> Jei latencija padidėja virš </w:t>
            </w:r>
            <w:r w:rsidR="00D070ED" w:rsidRPr="0016074B">
              <w:rPr>
                <w:rFonts w:ascii="Tahoma" w:eastAsia="Tahoma" w:hAnsi="Tahoma" w:cs="Tahoma"/>
              </w:rPr>
              <w:t>150</w:t>
            </w:r>
            <w:r w:rsidR="004F11A2" w:rsidRPr="0016074B">
              <w:rPr>
                <w:rFonts w:ascii="Tahoma" w:eastAsia="Tahoma" w:hAnsi="Tahoma" w:cs="Tahoma"/>
              </w:rPr>
              <w:t xml:space="preserve"> ms, sistema turi bandyti optimizuoti tinklo ryšį sumažinant vaizdo kokybę arba naudojant alternatyvius serverius (TURN serverius).</w:t>
            </w:r>
          </w:p>
        </w:tc>
      </w:tr>
      <w:tr w:rsidR="009A4866" w:rsidRPr="0016074B" w14:paraId="038B04E4" w14:textId="77777777">
        <w:trPr>
          <w:trHeight w:val="300"/>
        </w:trPr>
        <w:tc>
          <w:tcPr>
            <w:tcW w:w="1572" w:type="dxa"/>
            <w:tcMar>
              <w:left w:w="105" w:type="dxa"/>
              <w:right w:w="105" w:type="dxa"/>
            </w:tcMar>
          </w:tcPr>
          <w:p w14:paraId="1CA05EE7" w14:textId="77777777" w:rsidR="009C05CE" w:rsidRPr="0016074B" w:rsidRDefault="009C05CE" w:rsidP="00C026C8">
            <w:pPr>
              <w:pStyle w:val="ListParagraph"/>
              <w:numPr>
                <w:ilvl w:val="0"/>
                <w:numId w:val="29"/>
              </w:numPr>
              <w:rPr>
                <w:rFonts w:ascii="Tahoma" w:eastAsia="Tahoma" w:hAnsi="Tahoma" w:cs="Tahoma"/>
              </w:rPr>
            </w:pPr>
          </w:p>
        </w:tc>
        <w:tc>
          <w:tcPr>
            <w:tcW w:w="8198" w:type="dxa"/>
            <w:tcMar>
              <w:left w:w="105" w:type="dxa"/>
              <w:right w:w="105" w:type="dxa"/>
            </w:tcMar>
          </w:tcPr>
          <w:p w14:paraId="4F657D76" w14:textId="5BFBAF85" w:rsidR="009C05CE" w:rsidRPr="0016074B" w:rsidRDefault="00D5215C">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Vaizdo konferencijų platforma</w:t>
            </w:r>
            <w:r w:rsidR="00450B3C" w:rsidRPr="0016074B">
              <w:rPr>
                <w:rFonts w:ascii="Tahoma" w:eastAsia="Tahoma" w:hAnsi="Tahoma" w:cs="Tahoma"/>
              </w:rPr>
              <w:t xml:space="preserve"> turi palaikyti numatytąją 720p raišką su 30 FPS, o esant geram tinklo pralaidumui – 1080p.</w:t>
            </w:r>
            <w:r w:rsidR="006269B4" w:rsidRPr="0016074B">
              <w:rPr>
                <w:rFonts w:ascii="Tahoma" w:eastAsia="Tahoma" w:hAnsi="Tahoma" w:cs="Tahoma"/>
              </w:rPr>
              <w:t xml:space="preserve"> </w:t>
            </w:r>
            <w:r w:rsidRPr="0016074B">
              <w:rPr>
                <w:rFonts w:ascii="Tahoma" w:hAnsi="Tahoma" w:cs="Tahoma"/>
              </w:rPr>
              <w:t xml:space="preserve"> </w:t>
            </w:r>
            <w:r w:rsidR="006269B4" w:rsidRPr="0016074B">
              <w:rPr>
                <w:rFonts w:ascii="Tahoma" w:eastAsia="Tahoma" w:hAnsi="Tahoma" w:cs="Tahoma"/>
              </w:rPr>
              <w:t>Jei tinklo pralaidumas tampa nepakankamas, sistema automatiškai turi sumažinti vaizdo raišką iki mažiausio įmanomo (pvz</w:t>
            </w:r>
            <w:r w:rsidR="00935CD7" w:rsidRPr="0016074B">
              <w:rPr>
                <w:rFonts w:ascii="Tahoma" w:eastAsia="Tahoma" w:hAnsi="Tahoma" w:cs="Tahoma"/>
              </w:rPr>
              <w:t>.</w:t>
            </w:r>
            <w:r w:rsidR="006269B4" w:rsidRPr="0016074B">
              <w:rPr>
                <w:rFonts w:ascii="Tahoma" w:eastAsia="Tahoma" w:hAnsi="Tahoma" w:cs="Tahoma"/>
              </w:rPr>
              <w:t xml:space="preserve"> 360p), užtikrindama ryšio stabilumą</w:t>
            </w:r>
          </w:p>
        </w:tc>
      </w:tr>
      <w:tr w:rsidR="009A4866" w:rsidRPr="0016074B" w14:paraId="7538900A" w14:textId="77777777">
        <w:trPr>
          <w:trHeight w:val="300"/>
        </w:trPr>
        <w:tc>
          <w:tcPr>
            <w:tcW w:w="1572" w:type="dxa"/>
            <w:tcMar>
              <w:left w:w="105" w:type="dxa"/>
              <w:right w:w="105" w:type="dxa"/>
            </w:tcMar>
          </w:tcPr>
          <w:p w14:paraId="07475D52" w14:textId="77777777" w:rsidR="009C05CE" w:rsidRPr="0016074B" w:rsidRDefault="009C05CE" w:rsidP="00C026C8">
            <w:pPr>
              <w:pStyle w:val="ListParagraph"/>
              <w:numPr>
                <w:ilvl w:val="0"/>
                <w:numId w:val="29"/>
              </w:numPr>
              <w:rPr>
                <w:rFonts w:ascii="Tahoma" w:eastAsia="Tahoma" w:hAnsi="Tahoma" w:cs="Tahoma"/>
              </w:rPr>
            </w:pPr>
          </w:p>
        </w:tc>
        <w:tc>
          <w:tcPr>
            <w:tcW w:w="8198" w:type="dxa"/>
            <w:tcMar>
              <w:left w:w="105" w:type="dxa"/>
              <w:right w:w="105" w:type="dxa"/>
            </w:tcMar>
          </w:tcPr>
          <w:p w14:paraId="57D3D8FF" w14:textId="264891C1" w:rsidR="009C05CE" w:rsidRPr="0016074B" w:rsidRDefault="00B74FC7">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Garso perdavimo</w:t>
            </w:r>
            <w:r w:rsidR="005A4CE5" w:rsidRPr="0016074B">
              <w:rPr>
                <w:rFonts w:ascii="Tahoma" w:eastAsia="Tahoma" w:hAnsi="Tahoma" w:cs="Tahoma"/>
                <w:sz w:val="22"/>
                <w:szCs w:val="22"/>
              </w:rPr>
              <w:t xml:space="preserve"> </w:t>
            </w:r>
            <w:r w:rsidRPr="0016074B">
              <w:rPr>
                <w:rFonts w:ascii="Tahoma" w:eastAsia="Tahoma" w:hAnsi="Tahoma" w:cs="Tahoma"/>
                <w:sz w:val="22"/>
                <w:szCs w:val="22"/>
              </w:rPr>
              <w:t>latencija neturi viršyti 50 ms, užtikrinant aiškų ir nenutrūkstamą garsą.</w:t>
            </w:r>
            <w:r w:rsidR="00A95A49" w:rsidRPr="0016074B">
              <w:rPr>
                <w:rFonts w:ascii="Tahoma" w:eastAsia="Tahoma" w:hAnsi="Tahoma" w:cs="Tahoma"/>
                <w:sz w:val="22"/>
                <w:szCs w:val="22"/>
              </w:rPr>
              <w:t xml:space="preserve"> Jei atsiranda garso iškraipymai, sistema turi </w:t>
            </w:r>
            <w:r w:rsidR="00E01DA9" w:rsidRPr="0016074B">
              <w:rPr>
                <w:rFonts w:ascii="Tahoma" w:eastAsia="Tahoma" w:hAnsi="Tahoma" w:cs="Tahoma"/>
                <w:sz w:val="22"/>
                <w:szCs w:val="22"/>
              </w:rPr>
              <w:t xml:space="preserve">prioretizuoti </w:t>
            </w:r>
            <w:r w:rsidR="00A95A49" w:rsidRPr="0016074B">
              <w:rPr>
                <w:rFonts w:ascii="Tahoma" w:eastAsia="Tahoma" w:hAnsi="Tahoma" w:cs="Tahoma"/>
                <w:sz w:val="22"/>
                <w:szCs w:val="22"/>
              </w:rPr>
              <w:t>garso srautą prieš vaizdo perdavimą.</w:t>
            </w:r>
          </w:p>
        </w:tc>
      </w:tr>
      <w:tr w:rsidR="009A4866" w:rsidRPr="0016074B" w14:paraId="4C93BA55" w14:textId="77777777">
        <w:trPr>
          <w:trHeight w:val="300"/>
        </w:trPr>
        <w:tc>
          <w:tcPr>
            <w:tcW w:w="1572" w:type="dxa"/>
            <w:tcMar>
              <w:left w:w="105" w:type="dxa"/>
              <w:right w:w="105" w:type="dxa"/>
            </w:tcMar>
          </w:tcPr>
          <w:p w14:paraId="15FAD4EF" w14:textId="77777777" w:rsidR="009C05CE" w:rsidRPr="0016074B" w:rsidRDefault="009C05CE" w:rsidP="00C026C8">
            <w:pPr>
              <w:pStyle w:val="ListParagraph"/>
              <w:numPr>
                <w:ilvl w:val="0"/>
                <w:numId w:val="29"/>
              </w:numPr>
              <w:rPr>
                <w:rFonts w:ascii="Tahoma" w:eastAsia="Tahoma" w:hAnsi="Tahoma" w:cs="Tahoma"/>
              </w:rPr>
            </w:pPr>
          </w:p>
        </w:tc>
        <w:tc>
          <w:tcPr>
            <w:tcW w:w="8198" w:type="dxa"/>
            <w:tcMar>
              <w:left w:w="105" w:type="dxa"/>
              <w:right w:w="105" w:type="dxa"/>
            </w:tcMar>
          </w:tcPr>
          <w:p w14:paraId="52C78DB2" w14:textId="536127EA" w:rsidR="009C05CE" w:rsidRPr="0016074B" w:rsidRDefault="00C275EA">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Vaizdo konferencijų platforma turi veikti esant ne mažesniam kaip 1 Mbps greičiui užtikrinant sklandžią 720p vaizdo kokybę.</w:t>
            </w:r>
            <w:r w:rsidR="006E1A9C" w:rsidRPr="0016074B">
              <w:rPr>
                <w:rFonts w:ascii="Tahoma" w:eastAsia="Tahoma" w:hAnsi="Tahoma" w:cs="Tahoma"/>
                <w:sz w:val="22"/>
                <w:szCs w:val="22"/>
              </w:rPr>
              <w:t xml:space="preserve"> Jei vartotojo tinklo greitis mažesnis nei nustatyta riba, sistema sumažina vaizdo kokybę ir informuoja vartotoją apie silpną ryšį.</w:t>
            </w:r>
          </w:p>
        </w:tc>
      </w:tr>
      <w:tr w:rsidR="009A4866" w:rsidRPr="0016074B" w14:paraId="056057DF" w14:textId="77777777">
        <w:trPr>
          <w:trHeight w:val="300"/>
        </w:trPr>
        <w:tc>
          <w:tcPr>
            <w:tcW w:w="1572" w:type="dxa"/>
            <w:tcMar>
              <w:left w:w="105" w:type="dxa"/>
              <w:right w:w="105" w:type="dxa"/>
            </w:tcMar>
          </w:tcPr>
          <w:p w14:paraId="4C0E6063" w14:textId="77777777" w:rsidR="00C275EA" w:rsidRPr="0016074B" w:rsidRDefault="00C275EA" w:rsidP="00C026C8">
            <w:pPr>
              <w:pStyle w:val="ListParagraph"/>
              <w:numPr>
                <w:ilvl w:val="0"/>
                <w:numId w:val="29"/>
              </w:numPr>
              <w:rPr>
                <w:rFonts w:ascii="Tahoma" w:eastAsia="Tahoma" w:hAnsi="Tahoma" w:cs="Tahoma"/>
              </w:rPr>
            </w:pPr>
          </w:p>
        </w:tc>
        <w:tc>
          <w:tcPr>
            <w:tcW w:w="8198" w:type="dxa"/>
            <w:tcMar>
              <w:left w:w="105" w:type="dxa"/>
              <w:right w:w="105" w:type="dxa"/>
            </w:tcMar>
          </w:tcPr>
          <w:p w14:paraId="5E94968C" w14:textId="488EC8B4" w:rsidR="00C275EA" w:rsidRPr="0016074B" w:rsidRDefault="00D2418F">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Vaizdo konferencijų platforma</w:t>
            </w:r>
            <w:r w:rsidR="00A40566" w:rsidRPr="0016074B">
              <w:rPr>
                <w:rFonts w:ascii="Tahoma" w:eastAsia="Tahoma" w:hAnsi="Tahoma" w:cs="Tahoma"/>
                <w:sz w:val="22"/>
                <w:szCs w:val="22"/>
              </w:rPr>
              <w:t xml:space="preserve"> turi automatiškai atpažinti tinklo sutrikimus ir bandyti atkurti ryšį per 5 sekundes.</w:t>
            </w:r>
            <w:r w:rsidR="00956F7E" w:rsidRPr="0016074B">
              <w:rPr>
                <w:rFonts w:ascii="Tahoma" w:eastAsia="Tahoma" w:hAnsi="Tahoma" w:cs="Tahoma"/>
                <w:sz w:val="22"/>
                <w:szCs w:val="22"/>
              </w:rPr>
              <w:t xml:space="preserve"> Jei ryšys neatsistato, sistema turi išsaugoti vartotojo sesiją ir leisti grįžti į pokalbį.</w:t>
            </w:r>
          </w:p>
        </w:tc>
      </w:tr>
      <w:tr w:rsidR="009A4866" w:rsidRPr="0016074B" w14:paraId="20E36A85" w14:textId="77777777">
        <w:trPr>
          <w:trHeight w:val="300"/>
        </w:trPr>
        <w:tc>
          <w:tcPr>
            <w:tcW w:w="1572" w:type="dxa"/>
            <w:tcMar>
              <w:left w:w="105" w:type="dxa"/>
              <w:right w:w="105" w:type="dxa"/>
            </w:tcMar>
          </w:tcPr>
          <w:p w14:paraId="09AC2692" w14:textId="77777777" w:rsidR="00BB3E79" w:rsidRPr="0016074B" w:rsidRDefault="00BB3E79" w:rsidP="00C026C8">
            <w:pPr>
              <w:pStyle w:val="ListParagraph"/>
              <w:numPr>
                <w:ilvl w:val="0"/>
                <w:numId w:val="29"/>
              </w:numPr>
              <w:rPr>
                <w:rFonts w:ascii="Tahoma" w:eastAsia="Tahoma" w:hAnsi="Tahoma" w:cs="Tahoma"/>
              </w:rPr>
            </w:pPr>
          </w:p>
        </w:tc>
        <w:tc>
          <w:tcPr>
            <w:tcW w:w="8198" w:type="dxa"/>
            <w:tcMar>
              <w:left w:w="105" w:type="dxa"/>
              <w:right w:w="105" w:type="dxa"/>
            </w:tcMar>
          </w:tcPr>
          <w:p w14:paraId="2C505541" w14:textId="55DB9139" w:rsidR="00BB3E79" w:rsidRPr="0016074B" w:rsidRDefault="00BB3E79">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Vaizdo konferencijų platformos reakcija į vartotojo veiksmus, tokius kaip mikrofono ar kameros įjungimas, neturi viršyti 100 ms.</w:t>
            </w:r>
            <w:r w:rsidR="003565D6" w:rsidRPr="0016074B">
              <w:rPr>
                <w:rFonts w:ascii="Tahoma" w:eastAsia="Tahoma" w:hAnsi="Tahoma" w:cs="Tahoma"/>
                <w:sz w:val="22"/>
                <w:szCs w:val="22"/>
              </w:rPr>
              <w:t xml:space="preserve"> Jei reakcijos laikas ilgesnis, sistema turi nedelsiant informuoti naudotoją ir bandyti sumažinti uždelsimą optimizuojant procesus.</w:t>
            </w:r>
          </w:p>
        </w:tc>
      </w:tr>
      <w:tr w:rsidR="009A4866" w:rsidRPr="0016074B" w14:paraId="1877F601" w14:textId="77777777">
        <w:trPr>
          <w:trHeight w:val="300"/>
        </w:trPr>
        <w:tc>
          <w:tcPr>
            <w:tcW w:w="1572" w:type="dxa"/>
            <w:tcMar>
              <w:left w:w="105" w:type="dxa"/>
              <w:right w:w="105" w:type="dxa"/>
            </w:tcMar>
          </w:tcPr>
          <w:p w14:paraId="59E4B7BE" w14:textId="77777777" w:rsidR="00A6357C" w:rsidRPr="0016074B" w:rsidRDefault="00A6357C" w:rsidP="00C026C8">
            <w:pPr>
              <w:pStyle w:val="ListParagraph"/>
              <w:numPr>
                <w:ilvl w:val="0"/>
                <w:numId w:val="29"/>
              </w:numPr>
              <w:rPr>
                <w:rFonts w:ascii="Tahoma" w:eastAsia="Tahoma" w:hAnsi="Tahoma" w:cs="Tahoma"/>
              </w:rPr>
            </w:pPr>
          </w:p>
        </w:tc>
        <w:tc>
          <w:tcPr>
            <w:tcW w:w="8198" w:type="dxa"/>
            <w:tcMar>
              <w:left w:w="105" w:type="dxa"/>
              <w:right w:w="105" w:type="dxa"/>
            </w:tcMar>
          </w:tcPr>
          <w:p w14:paraId="195F1FD9" w14:textId="44A9AE9A" w:rsidR="00A6357C" w:rsidRPr="0016074B" w:rsidRDefault="00355C0F">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Teikėjas turės atlikti streso testavimą ir pateikti ataskaitą </w:t>
            </w:r>
            <w:r w:rsidR="00B9629B" w:rsidRPr="0016074B">
              <w:rPr>
                <w:rFonts w:ascii="Tahoma" w:eastAsia="Tahoma" w:hAnsi="Tahoma" w:cs="Tahoma"/>
                <w:sz w:val="22"/>
                <w:szCs w:val="22"/>
              </w:rPr>
              <w:t>Perkančiajai</w:t>
            </w:r>
            <w:r w:rsidRPr="0016074B">
              <w:rPr>
                <w:rFonts w:ascii="Tahoma" w:eastAsia="Tahoma" w:hAnsi="Tahoma" w:cs="Tahoma"/>
                <w:sz w:val="22"/>
                <w:szCs w:val="22"/>
              </w:rPr>
              <w:t xml:space="preserve"> organizacijai. </w:t>
            </w:r>
            <w:r w:rsidR="00B9629B" w:rsidRPr="0016074B">
              <w:rPr>
                <w:rFonts w:ascii="Tahoma" w:eastAsia="Tahoma" w:hAnsi="Tahoma" w:cs="Tahoma"/>
                <w:sz w:val="22"/>
                <w:szCs w:val="22"/>
              </w:rPr>
              <w:t>Vaizdo konferencijų platforma</w:t>
            </w:r>
            <w:r w:rsidR="00A6357C" w:rsidRPr="0016074B">
              <w:rPr>
                <w:rFonts w:ascii="Tahoma" w:eastAsia="Tahoma" w:hAnsi="Tahoma" w:cs="Tahoma"/>
                <w:sz w:val="22"/>
                <w:szCs w:val="22"/>
              </w:rPr>
              <w:t xml:space="preserve"> turi būti išbandyta su 2 kartais didesne apkrova, nei numatyta specifikacijoje, ir neprarasti veikimo stabilumo.</w:t>
            </w:r>
            <w:r w:rsidR="00E014BC" w:rsidRPr="0016074B">
              <w:rPr>
                <w:rFonts w:ascii="Tahoma" w:eastAsia="Tahoma" w:hAnsi="Tahoma" w:cs="Tahoma"/>
                <w:sz w:val="22"/>
                <w:szCs w:val="22"/>
              </w:rPr>
              <w:t xml:space="preserve"> </w:t>
            </w:r>
            <w:r w:rsidR="00CA75E2" w:rsidRPr="0016074B">
              <w:rPr>
                <w:rFonts w:ascii="Tahoma" w:eastAsia="Tahoma" w:hAnsi="Tahoma" w:cs="Tahoma"/>
                <w:sz w:val="22"/>
                <w:szCs w:val="22"/>
              </w:rPr>
              <w:t>Teikėjas įsipareigoja išspręsti visus testavimo metu rastus trūkumus</w:t>
            </w:r>
            <w:r w:rsidR="00EE445C" w:rsidRPr="0016074B">
              <w:rPr>
                <w:rFonts w:ascii="Tahoma" w:eastAsia="Tahoma" w:hAnsi="Tahoma" w:cs="Tahoma"/>
                <w:sz w:val="22"/>
                <w:szCs w:val="22"/>
              </w:rPr>
              <w:t xml:space="preserve">, </w:t>
            </w:r>
            <w:r w:rsidR="009E4415" w:rsidRPr="0016074B">
              <w:rPr>
                <w:rFonts w:ascii="Tahoma" w:eastAsia="Tahoma" w:hAnsi="Tahoma" w:cs="Tahoma"/>
                <w:sz w:val="22"/>
                <w:szCs w:val="22"/>
              </w:rPr>
              <w:t>jeigu testų rezultatai netenkins visų įvardintų našumo ir greitaveikos reikalavimų.</w:t>
            </w:r>
            <w:r w:rsidR="00CA75E2" w:rsidRPr="0016074B">
              <w:rPr>
                <w:rFonts w:ascii="Tahoma" w:eastAsia="Tahoma" w:hAnsi="Tahoma" w:cs="Tahoma"/>
                <w:sz w:val="22"/>
                <w:szCs w:val="22"/>
              </w:rPr>
              <w:t xml:space="preserve"> </w:t>
            </w:r>
            <w:r w:rsidR="001A43E6" w:rsidRPr="0016074B">
              <w:rPr>
                <w:rFonts w:ascii="Tahoma" w:eastAsia="Tahoma" w:hAnsi="Tahoma" w:cs="Tahoma"/>
                <w:sz w:val="22"/>
                <w:szCs w:val="22"/>
              </w:rPr>
              <w:t>S</w:t>
            </w:r>
            <w:r w:rsidR="00885011" w:rsidRPr="0016074B">
              <w:rPr>
                <w:rFonts w:ascii="Tahoma" w:eastAsia="Tahoma" w:hAnsi="Tahoma" w:cs="Tahoma"/>
                <w:sz w:val="22"/>
                <w:szCs w:val="22"/>
              </w:rPr>
              <w:t>treso testavimo scenarijai:</w:t>
            </w:r>
          </w:p>
          <w:p w14:paraId="4857DB52" w14:textId="0285481A" w:rsidR="006E165A" w:rsidRPr="0016074B" w:rsidRDefault="00251CA7"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Vartotojo prisijungimo testai</w:t>
            </w:r>
            <w:r w:rsidR="00373CFE" w:rsidRPr="0016074B">
              <w:rPr>
                <w:rFonts w:ascii="Tahoma" w:eastAsia="Tahoma" w:hAnsi="Tahoma" w:cs="Tahoma"/>
              </w:rPr>
              <w:t xml:space="preserve">. </w:t>
            </w:r>
            <w:r w:rsidR="00515FDA" w:rsidRPr="0016074B">
              <w:rPr>
                <w:rFonts w:ascii="Tahoma" w:eastAsia="Tahoma" w:hAnsi="Tahoma" w:cs="Tahoma"/>
              </w:rPr>
              <w:t>Simuliuoti daug vartotojų tuo pačiu metu prisijungiant prie platformos.</w:t>
            </w:r>
          </w:p>
          <w:p w14:paraId="3F433467" w14:textId="3DF85E43" w:rsidR="00885011" w:rsidRPr="0016074B" w:rsidRDefault="000C111C"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Vaizdo ir garso srautų testai. Simuliuoti daug vartotojų, kurie tuo pačiu metu dalinasi vaizdo ar garso srautais.</w:t>
            </w:r>
          </w:p>
          <w:p w14:paraId="05F0E4E5" w14:textId="4100C0DE" w:rsidR="00515FDA" w:rsidRPr="0016074B" w:rsidRDefault="00515FDA"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Ekrano bendrinimo testai.</w:t>
            </w:r>
            <w:r w:rsidR="001B1C78" w:rsidRPr="0016074B">
              <w:rPr>
                <w:rFonts w:ascii="Tahoma" w:eastAsia="Tahoma" w:hAnsi="Tahoma" w:cs="Tahoma"/>
              </w:rPr>
              <w:t xml:space="preserve"> Simuliuoti situacijas, kai vartotojai dalinasi ekranu.</w:t>
            </w:r>
          </w:p>
          <w:p w14:paraId="2F0FF49D" w14:textId="07A08210" w:rsidR="001B1C78" w:rsidRPr="0016074B" w:rsidRDefault="001B1C78"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lastRenderedPageBreak/>
              <w:t>Tinklo sąlygų testai. Testuoti sistemą įvairiose tinklo sąlygose – nuo mažo pralaidumo iki didelio.</w:t>
            </w:r>
          </w:p>
          <w:p w14:paraId="73F0BF38" w14:textId="70F481AA" w:rsidR="001B1C78" w:rsidRPr="0016074B" w:rsidRDefault="00C709D9"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Vaizdo kokybės testai. Simuliuoti situacijas, kai naudojamos skirtingos raiškos – 720p, 1080p ir žemiau.</w:t>
            </w:r>
          </w:p>
          <w:p w14:paraId="455760F6" w14:textId="46588266" w:rsidR="00DE0D24" w:rsidRPr="0016074B" w:rsidRDefault="00DE0D24"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P2P ryšio ir TURN serverių testai. Simuliuoti P2P ryšius ir jų naudojimą per TURN serverius.</w:t>
            </w:r>
          </w:p>
          <w:p w14:paraId="29F2E9A0" w14:textId="33AE5FF4" w:rsidR="00DC63E3" w:rsidRPr="0016074B" w:rsidRDefault="00DC63E3"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Apkrovos testai. </w:t>
            </w:r>
            <w:r w:rsidR="00DC7CDC" w:rsidRPr="0016074B">
              <w:rPr>
                <w:rFonts w:ascii="Tahoma" w:eastAsia="Tahoma" w:hAnsi="Tahoma" w:cs="Tahoma"/>
              </w:rPr>
              <w:t>Testuoti, kaip sistema veikia su dideliu vartotojų kiekiu – nuo kelių iki keliasdešimt tūkstančių.</w:t>
            </w:r>
          </w:p>
          <w:p w14:paraId="7A29FE17" w14:textId="2E0B6F32" w:rsidR="00EC5AFF" w:rsidRPr="0016074B" w:rsidRDefault="00EC5AFF"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Patikimumo ir stabilumo testai. </w:t>
            </w:r>
            <w:r w:rsidR="003E6C92" w:rsidRPr="0016074B">
              <w:rPr>
                <w:rFonts w:ascii="Tahoma" w:eastAsia="Tahoma" w:hAnsi="Tahoma" w:cs="Tahoma"/>
              </w:rPr>
              <w:t>Simuliuoti ilgalaikes vaizdo konferencijas su kelių valandų trukme.</w:t>
            </w:r>
          </w:p>
          <w:p w14:paraId="3A581D7B" w14:textId="27D7ACBE" w:rsidR="00885011" w:rsidRPr="0016074B" w:rsidRDefault="004E0DBC"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Procesoriaus ir atminties apribojimai. </w:t>
            </w:r>
            <w:r w:rsidR="00042ABD" w:rsidRPr="0016074B">
              <w:rPr>
                <w:rFonts w:ascii="Tahoma" w:eastAsia="Tahoma" w:hAnsi="Tahoma" w:cs="Tahoma"/>
              </w:rPr>
              <w:t>Patikrinti, ar sistema nepraranda funkcionalumo ar kokybės esant ribotiems ištekliams.</w:t>
            </w:r>
          </w:p>
          <w:p w14:paraId="3CE21409" w14:textId="08D1A76D" w:rsidR="009836FC" w:rsidRPr="0016074B" w:rsidRDefault="009836FC"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Vaizdo kokybės ribojimai esant išteklių trūkumui. </w:t>
            </w:r>
            <w:r w:rsidR="0051042E" w:rsidRPr="0016074B">
              <w:rPr>
                <w:rFonts w:ascii="Tahoma" w:eastAsia="Tahoma" w:hAnsi="Tahoma" w:cs="Tahoma"/>
              </w:rPr>
              <w:t>Simuliuoti situacijas, kai mažinama raiška ar garso kokybė dėl resursų apribojimų.</w:t>
            </w:r>
          </w:p>
          <w:p w14:paraId="3669EB63" w14:textId="36A29A9D" w:rsidR="001A43E6" w:rsidRPr="0016074B" w:rsidRDefault="00E61611"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Galimų išteklių ribų nustatymas</w:t>
            </w:r>
            <w:r w:rsidR="001D3622" w:rsidRPr="0016074B">
              <w:rPr>
                <w:rFonts w:ascii="Tahoma" w:eastAsia="Tahoma" w:hAnsi="Tahoma" w:cs="Tahoma"/>
              </w:rPr>
              <w:t>. Simuliuoti scenarijus, kai išteklių ribos pasiekiamos (CPU, RAM, tinklo).</w:t>
            </w:r>
          </w:p>
        </w:tc>
      </w:tr>
      <w:tr w:rsidR="009A4866" w:rsidRPr="0016074B" w14:paraId="673384C0" w14:textId="77777777">
        <w:trPr>
          <w:trHeight w:val="300"/>
        </w:trPr>
        <w:tc>
          <w:tcPr>
            <w:tcW w:w="1572" w:type="dxa"/>
            <w:tcMar>
              <w:left w:w="105" w:type="dxa"/>
              <w:right w:w="105" w:type="dxa"/>
            </w:tcMar>
          </w:tcPr>
          <w:p w14:paraId="07324AF9" w14:textId="77777777" w:rsidR="00663F3B" w:rsidRPr="0016074B" w:rsidRDefault="00663F3B" w:rsidP="00C026C8">
            <w:pPr>
              <w:pStyle w:val="ListParagraph"/>
              <w:numPr>
                <w:ilvl w:val="0"/>
                <w:numId w:val="29"/>
              </w:numPr>
              <w:rPr>
                <w:rFonts w:ascii="Tahoma" w:eastAsia="Tahoma" w:hAnsi="Tahoma" w:cs="Tahoma"/>
              </w:rPr>
            </w:pPr>
          </w:p>
        </w:tc>
        <w:tc>
          <w:tcPr>
            <w:tcW w:w="8198" w:type="dxa"/>
            <w:tcMar>
              <w:left w:w="105" w:type="dxa"/>
              <w:right w:w="105" w:type="dxa"/>
            </w:tcMar>
          </w:tcPr>
          <w:p w14:paraId="2F72EE7A" w14:textId="0233D502" w:rsidR="00663F3B" w:rsidRPr="0016074B" w:rsidRDefault="00663F3B">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Teikėjas turi </w:t>
            </w:r>
            <w:r w:rsidR="00923790" w:rsidRPr="0016074B">
              <w:rPr>
                <w:rFonts w:ascii="Tahoma" w:eastAsia="Tahoma" w:hAnsi="Tahoma" w:cs="Tahoma"/>
                <w:sz w:val="22"/>
                <w:szCs w:val="22"/>
              </w:rPr>
              <w:t>pateikti</w:t>
            </w:r>
            <w:r w:rsidR="00E702ED" w:rsidRPr="0016074B">
              <w:rPr>
                <w:rFonts w:ascii="Tahoma" w:eastAsia="Tahoma" w:hAnsi="Tahoma" w:cs="Tahoma"/>
                <w:sz w:val="22"/>
                <w:szCs w:val="22"/>
              </w:rPr>
              <w:t xml:space="preserve"> Perkanči</w:t>
            </w:r>
            <w:r w:rsidR="008773EF" w:rsidRPr="0016074B">
              <w:rPr>
                <w:rFonts w:ascii="Tahoma" w:eastAsia="Tahoma" w:hAnsi="Tahoma" w:cs="Tahoma"/>
                <w:sz w:val="22"/>
                <w:szCs w:val="22"/>
              </w:rPr>
              <w:t xml:space="preserve">ajai </w:t>
            </w:r>
            <w:r w:rsidR="00E702ED" w:rsidRPr="0016074B">
              <w:rPr>
                <w:rFonts w:ascii="Tahoma" w:eastAsia="Tahoma" w:hAnsi="Tahoma" w:cs="Tahoma"/>
                <w:sz w:val="22"/>
                <w:szCs w:val="22"/>
              </w:rPr>
              <w:t>organizacijai</w:t>
            </w:r>
            <w:r w:rsidR="00923790" w:rsidRPr="0016074B">
              <w:rPr>
                <w:rFonts w:ascii="Tahoma" w:eastAsia="Tahoma" w:hAnsi="Tahoma" w:cs="Tahoma"/>
                <w:sz w:val="22"/>
                <w:szCs w:val="22"/>
              </w:rPr>
              <w:t xml:space="preserve"> greitaveikos </w:t>
            </w:r>
            <w:r w:rsidR="00B925D1" w:rsidRPr="0016074B">
              <w:rPr>
                <w:rFonts w:ascii="Tahoma" w:eastAsia="Tahoma" w:hAnsi="Tahoma" w:cs="Tahoma"/>
                <w:sz w:val="22"/>
                <w:szCs w:val="22"/>
              </w:rPr>
              <w:t>testavimo aplinką</w:t>
            </w:r>
            <w:r w:rsidR="00E702ED" w:rsidRPr="0016074B">
              <w:rPr>
                <w:rFonts w:ascii="Tahoma" w:eastAsia="Tahoma" w:hAnsi="Tahoma" w:cs="Tahoma"/>
                <w:sz w:val="22"/>
                <w:szCs w:val="22"/>
              </w:rPr>
              <w:t xml:space="preserve">. </w:t>
            </w:r>
          </w:p>
        </w:tc>
      </w:tr>
      <w:tr w:rsidR="009A4866" w:rsidRPr="0016074B" w14:paraId="532C5DE8" w14:textId="77777777">
        <w:trPr>
          <w:trHeight w:val="300"/>
        </w:trPr>
        <w:tc>
          <w:tcPr>
            <w:tcW w:w="1572" w:type="dxa"/>
            <w:tcMar>
              <w:left w:w="105" w:type="dxa"/>
              <w:right w:w="105" w:type="dxa"/>
            </w:tcMar>
          </w:tcPr>
          <w:p w14:paraId="63135BC8" w14:textId="77777777" w:rsidR="0099024C" w:rsidRPr="0016074B" w:rsidRDefault="0099024C" w:rsidP="00C026C8">
            <w:pPr>
              <w:pStyle w:val="ListParagraph"/>
              <w:numPr>
                <w:ilvl w:val="0"/>
                <w:numId w:val="29"/>
              </w:numPr>
              <w:rPr>
                <w:rFonts w:ascii="Tahoma" w:eastAsia="Tahoma" w:hAnsi="Tahoma" w:cs="Tahoma"/>
              </w:rPr>
            </w:pPr>
          </w:p>
        </w:tc>
        <w:tc>
          <w:tcPr>
            <w:tcW w:w="8198" w:type="dxa"/>
            <w:tcMar>
              <w:left w:w="105" w:type="dxa"/>
              <w:right w:w="105" w:type="dxa"/>
            </w:tcMar>
          </w:tcPr>
          <w:p w14:paraId="78B50276" w14:textId="05BE1008" w:rsidR="0099024C" w:rsidRPr="0016074B" w:rsidRDefault="0099024C" w:rsidP="00181F59">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Turi būti realizuotas funkcijų ir atliekamų naudotojų veiksmų, kurios viršija nustatytus našumo</w:t>
            </w:r>
            <w:r w:rsidR="00CE5796" w:rsidRPr="0016074B">
              <w:rPr>
                <w:rFonts w:ascii="Tahoma" w:eastAsia="Tahoma" w:hAnsi="Tahoma" w:cs="Tahoma"/>
                <w:sz w:val="22"/>
                <w:szCs w:val="22"/>
              </w:rPr>
              <w:t xml:space="preserve"> </w:t>
            </w:r>
            <w:r w:rsidRPr="0016074B">
              <w:rPr>
                <w:rFonts w:ascii="Tahoma" w:eastAsia="Tahoma" w:hAnsi="Tahoma" w:cs="Tahoma"/>
                <w:sz w:val="22"/>
                <w:szCs w:val="22"/>
              </w:rPr>
              <w:t xml:space="preserve">reikalavimus aprašytus </w:t>
            </w:r>
            <w:r w:rsidR="00181F59" w:rsidRPr="0016074B">
              <w:rPr>
                <w:rFonts w:ascii="Tahoma" w:eastAsia="Tahoma" w:hAnsi="Tahoma" w:cs="Tahoma"/>
                <w:sz w:val="22"/>
                <w:szCs w:val="22"/>
              </w:rPr>
              <w:t>aukščiau</w:t>
            </w:r>
            <w:r w:rsidRPr="0016074B">
              <w:rPr>
                <w:rFonts w:ascii="Tahoma" w:eastAsia="Tahoma" w:hAnsi="Tahoma" w:cs="Tahoma"/>
                <w:sz w:val="22"/>
                <w:szCs w:val="22"/>
              </w:rPr>
              <w:t>, auditavimas. Audito įraše turi būti pakankamai duomenų, kad būtų</w:t>
            </w:r>
            <w:r w:rsidR="00181F59" w:rsidRPr="0016074B">
              <w:rPr>
                <w:rFonts w:ascii="Tahoma" w:eastAsia="Tahoma" w:hAnsi="Tahoma" w:cs="Tahoma"/>
                <w:sz w:val="22"/>
                <w:szCs w:val="22"/>
              </w:rPr>
              <w:t xml:space="preserve"> </w:t>
            </w:r>
            <w:r w:rsidRPr="0016074B">
              <w:rPr>
                <w:rFonts w:ascii="Tahoma" w:eastAsia="Tahoma" w:hAnsi="Tahoma" w:cs="Tahoma"/>
                <w:sz w:val="22"/>
                <w:szCs w:val="22"/>
              </w:rPr>
              <w:t xml:space="preserve">galima nustatyti, kuri </w:t>
            </w:r>
            <w:r w:rsidR="00E72992" w:rsidRPr="0016074B">
              <w:rPr>
                <w:rFonts w:ascii="Tahoma" w:eastAsia="Tahoma" w:hAnsi="Tahoma" w:cs="Tahoma"/>
                <w:sz w:val="22"/>
                <w:szCs w:val="22"/>
              </w:rPr>
              <w:t>projekto</w:t>
            </w:r>
            <w:r w:rsidRPr="0016074B">
              <w:rPr>
                <w:rFonts w:ascii="Tahoma" w:eastAsia="Tahoma" w:hAnsi="Tahoma" w:cs="Tahoma"/>
                <w:sz w:val="22"/>
                <w:szCs w:val="22"/>
              </w:rPr>
              <w:t xml:space="preserve"> funkcija netenkina našumo reikalavimų</w:t>
            </w:r>
            <w:r w:rsidR="00181F59" w:rsidRPr="0016074B">
              <w:rPr>
                <w:rFonts w:ascii="Tahoma" w:eastAsia="Tahoma" w:hAnsi="Tahoma" w:cs="Tahoma"/>
                <w:sz w:val="22"/>
                <w:szCs w:val="22"/>
              </w:rPr>
              <w:t>.</w:t>
            </w:r>
          </w:p>
        </w:tc>
      </w:tr>
      <w:tr w:rsidR="009A4866" w:rsidRPr="0016074B" w14:paraId="2FAF7A6E" w14:textId="77777777">
        <w:trPr>
          <w:trHeight w:val="300"/>
        </w:trPr>
        <w:tc>
          <w:tcPr>
            <w:tcW w:w="1572" w:type="dxa"/>
            <w:tcMar>
              <w:left w:w="105" w:type="dxa"/>
              <w:right w:w="105" w:type="dxa"/>
            </w:tcMar>
          </w:tcPr>
          <w:p w14:paraId="5E65DB32" w14:textId="77777777" w:rsidR="00A548A7" w:rsidRPr="0016074B" w:rsidRDefault="00A548A7" w:rsidP="00C026C8">
            <w:pPr>
              <w:pStyle w:val="ListParagraph"/>
              <w:numPr>
                <w:ilvl w:val="0"/>
                <w:numId w:val="29"/>
              </w:numPr>
              <w:rPr>
                <w:rFonts w:ascii="Tahoma" w:eastAsia="Tahoma" w:hAnsi="Tahoma" w:cs="Tahoma"/>
              </w:rPr>
            </w:pPr>
          </w:p>
        </w:tc>
        <w:tc>
          <w:tcPr>
            <w:tcW w:w="8198" w:type="dxa"/>
            <w:tcMar>
              <w:left w:w="105" w:type="dxa"/>
              <w:right w:w="105" w:type="dxa"/>
            </w:tcMar>
          </w:tcPr>
          <w:p w14:paraId="0496FE89" w14:textId="0F9B875C" w:rsidR="00A548A7" w:rsidRPr="0016074B" w:rsidRDefault="003D19E2" w:rsidP="003D19E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Projekto apimtyje</w:t>
            </w:r>
            <w:r w:rsidR="00A548A7" w:rsidRPr="0016074B">
              <w:rPr>
                <w:rFonts w:ascii="Tahoma" w:eastAsia="Tahoma" w:hAnsi="Tahoma" w:cs="Tahoma"/>
                <w:sz w:val="22"/>
                <w:szCs w:val="22"/>
              </w:rPr>
              <w:t xml:space="preserve"> turi būti indikuojami ilgiau trunkantys procesai (funkcijos), kad naudotojui būtų aišku, jog</w:t>
            </w:r>
            <w:r w:rsidRPr="0016074B">
              <w:rPr>
                <w:rFonts w:ascii="Tahoma" w:eastAsia="Tahoma" w:hAnsi="Tahoma" w:cs="Tahoma"/>
                <w:sz w:val="22"/>
                <w:szCs w:val="22"/>
              </w:rPr>
              <w:t xml:space="preserve"> ESPBI IS ir vaizdo konferencijų platforma</w:t>
            </w:r>
            <w:r w:rsidR="00A548A7" w:rsidRPr="0016074B">
              <w:rPr>
                <w:rFonts w:ascii="Tahoma" w:eastAsia="Tahoma" w:hAnsi="Tahoma" w:cs="Tahoma"/>
                <w:sz w:val="22"/>
                <w:szCs w:val="22"/>
              </w:rPr>
              <w:t xml:space="preserve"> veikia ir nėra būtinybės iškviesti tų pačių funkcijų keletą kartų.</w:t>
            </w:r>
            <w:r w:rsidR="000B4408" w:rsidRPr="0016074B">
              <w:rPr>
                <w:rFonts w:ascii="Tahoma" w:eastAsia="Tahoma" w:hAnsi="Tahoma" w:cs="Tahoma"/>
                <w:sz w:val="22"/>
                <w:szCs w:val="22"/>
              </w:rPr>
              <w:t xml:space="preserve"> </w:t>
            </w:r>
          </w:p>
        </w:tc>
      </w:tr>
      <w:tr w:rsidR="009A4866" w:rsidRPr="0016074B" w14:paraId="5616AD9B" w14:textId="77777777">
        <w:trPr>
          <w:trHeight w:val="300"/>
        </w:trPr>
        <w:tc>
          <w:tcPr>
            <w:tcW w:w="1572" w:type="dxa"/>
            <w:tcMar>
              <w:left w:w="105" w:type="dxa"/>
              <w:right w:w="105" w:type="dxa"/>
            </w:tcMar>
          </w:tcPr>
          <w:p w14:paraId="1579C6F6" w14:textId="77777777" w:rsidR="005846C7" w:rsidRPr="0016074B" w:rsidRDefault="005846C7" w:rsidP="00C026C8">
            <w:pPr>
              <w:pStyle w:val="ListParagraph"/>
              <w:numPr>
                <w:ilvl w:val="0"/>
                <w:numId w:val="29"/>
              </w:numPr>
              <w:rPr>
                <w:rFonts w:ascii="Tahoma" w:eastAsia="Tahoma" w:hAnsi="Tahoma" w:cs="Tahoma"/>
              </w:rPr>
            </w:pPr>
          </w:p>
        </w:tc>
        <w:tc>
          <w:tcPr>
            <w:tcW w:w="8198" w:type="dxa"/>
            <w:tcMar>
              <w:left w:w="105" w:type="dxa"/>
              <w:right w:w="105" w:type="dxa"/>
            </w:tcMar>
          </w:tcPr>
          <w:p w14:paraId="7BD283C9" w14:textId="4C347A60" w:rsidR="005846C7" w:rsidRPr="0016074B" w:rsidRDefault="005846C7" w:rsidP="003D19E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Apie ilgiau trunkančius procesus, prastėjančią vaizdo konferencijų platformos ryšio kokybę ir resursų išteklių didelį mažėjimą, </w:t>
            </w:r>
            <w:r w:rsidR="00AF12DF" w:rsidRPr="0016074B">
              <w:rPr>
                <w:rFonts w:ascii="Tahoma" w:eastAsia="Tahoma" w:hAnsi="Tahoma" w:cs="Tahoma"/>
                <w:sz w:val="22"/>
                <w:szCs w:val="22"/>
              </w:rPr>
              <w:t>turi</w:t>
            </w:r>
            <w:r w:rsidRPr="0016074B">
              <w:rPr>
                <w:rFonts w:ascii="Tahoma" w:eastAsia="Tahoma" w:hAnsi="Tahoma" w:cs="Tahoma"/>
                <w:sz w:val="22"/>
                <w:szCs w:val="22"/>
              </w:rPr>
              <w:t xml:space="preserve"> būti informuojami Perkančiosios organizacijos specialistai.  </w:t>
            </w:r>
          </w:p>
        </w:tc>
      </w:tr>
      <w:tr w:rsidR="009A4866" w:rsidRPr="0016074B" w14:paraId="2BC4A8BF" w14:textId="77777777">
        <w:trPr>
          <w:trHeight w:val="300"/>
        </w:trPr>
        <w:tc>
          <w:tcPr>
            <w:tcW w:w="1572" w:type="dxa"/>
            <w:tcMar>
              <w:left w:w="105" w:type="dxa"/>
              <w:right w:w="105" w:type="dxa"/>
            </w:tcMar>
          </w:tcPr>
          <w:p w14:paraId="3852A959" w14:textId="77777777" w:rsidR="0099024C" w:rsidRPr="0016074B" w:rsidRDefault="0099024C" w:rsidP="00C026C8">
            <w:pPr>
              <w:pStyle w:val="ListParagraph"/>
              <w:numPr>
                <w:ilvl w:val="0"/>
                <w:numId w:val="29"/>
              </w:numPr>
              <w:rPr>
                <w:rFonts w:ascii="Tahoma" w:eastAsia="Tahoma" w:hAnsi="Tahoma" w:cs="Tahoma"/>
              </w:rPr>
            </w:pPr>
          </w:p>
        </w:tc>
        <w:tc>
          <w:tcPr>
            <w:tcW w:w="8198" w:type="dxa"/>
            <w:tcMar>
              <w:left w:w="105" w:type="dxa"/>
              <w:right w:w="105" w:type="dxa"/>
            </w:tcMar>
          </w:tcPr>
          <w:p w14:paraId="56378A62" w14:textId="2C34F737" w:rsidR="0099024C" w:rsidRPr="0016074B" w:rsidRDefault="0099024C" w:rsidP="003D19E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Automatinės (foninės, paketinės, ataskaitų) užduotys neturi daryti įtakos Sistemos naudotojų darbui.</w:t>
            </w:r>
          </w:p>
        </w:tc>
      </w:tr>
      <w:tr w:rsidR="0016074B" w:rsidRPr="0016074B" w14:paraId="179219F2" w14:textId="77777777">
        <w:trPr>
          <w:trHeight w:val="300"/>
        </w:trPr>
        <w:tc>
          <w:tcPr>
            <w:tcW w:w="1572" w:type="dxa"/>
            <w:tcMar>
              <w:left w:w="105" w:type="dxa"/>
              <w:right w:w="105" w:type="dxa"/>
            </w:tcMar>
          </w:tcPr>
          <w:p w14:paraId="005D2FFB" w14:textId="77777777" w:rsidR="008D64DF" w:rsidRPr="0016074B" w:rsidRDefault="008D64DF" w:rsidP="00C026C8">
            <w:pPr>
              <w:pStyle w:val="ListParagraph"/>
              <w:numPr>
                <w:ilvl w:val="0"/>
                <w:numId w:val="29"/>
              </w:numPr>
              <w:rPr>
                <w:rFonts w:ascii="Tahoma" w:eastAsia="Tahoma" w:hAnsi="Tahoma" w:cs="Tahoma"/>
              </w:rPr>
            </w:pPr>
          </w:p>
        </w:tc>
        <w:tc>
          <w:tcPr>
            <w:tcW w:w="8198" w:type="dxa"/>
            <w:tcMar>
              <w:left w:w="105" w:type="dxa"/>
              <w:right w:w="105" w:type="dxa"/>
            </w:tcMar>
          </w:tcPr>
          <w:p w14:paraId="1206525B" w14:textId="11AAFDDC" w:rsidR="008D64DF" w:rsidRPr="0016074B" w:rsidRDefault="00935BE4" w:rsidP="00935BE4">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Integracinių sąsajų realizacija turi užtikrinti, kad projektavimo metu apibrėžti integraciniai scenarijai įvyks per racionalų laiko tarpą ir niekaip nedarys neigiamos įtakos ESPBI IS  naudojimo patogumui ir našumui.</w:t>
            </w:r>
          </w:p>
        </w:tc>
      </w:tr>
    </w:tbl>
    <w:p w14:paraId="12F32CF3" w14:textId="77777777" w:rsidR="00891D95" w:rsidRPr="0016074B" w:rsidRDefault="00891D95" w:rsidP="00F9504D">
      <w:pPr>
        <w:pStyle w:val="Heading2"/>
        <w:numPr>
          <w:ilvl w:val="0"/>
          <w:numId w:val="0"/>
        </w:numPr>
        <w:spacing w:before="200" w:line="276" w:lineRule="auto"/>
        <w:rPr>
          <w:rFonts w:ascii="Tahoma" w:hAnsi="Tahoma" w:cs="Tahoma"/>
          <w:b/>
          <w:bCs/>
          <w:color w:val="auto"/>
          <w:sz w:val="22"/>
          <w:szCs w:val="22"/>
        </w:rPr>
      </w:pPr>
      <w:bookmarkStart w:id="82" w:name="_Toc157081882"/>
      <w:bookmarkStart w:id="83" w:name="_Toc157700364"/>
      <w:bookmarkStart w:id="84" w:name="_Toc187320751"/>
      <w:r w:rsidRPr="0016074B">
        <w:rPr>
          <w:rFonts w:ascii="Tahoma" w:hAnsi="Tahoma" w:cs="Tahoma"/>
          <w:b/>
          <w:bCs/>
          <w:color w:val="auto"/>
          <w:sz w:val="22"/>
          <w:szCs w:val="22"/>
        </w:rPr>
        <w:t>5.14. Reikalavimai programinei įrangai ir programinės įrangos licencijoms</w:t>
      </w:r>
      <w:bookmarkEnd w:id="82"/>
      <w:bookmarkEnd w:id="83"/>
      <w:bookmarkEnd w:id="84"/>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2DEC3920" w14:textId="77777777">
        <w:trPr>
          <w:trHeight w:val="300"/>
        </w:trPr>
        <w:tc>
          <w:tcPr>
            <w:tcW w:w="1572" w:type="dxa"/>
            <w:shd w:val="clear" w:color="auto" w:fill="0070C0"/>
            <w:tcMar>
              <w:left w:w="105" w:type="dxa"/>
              <w:right w:w="105" w:type="dxa"/>
            </w:tcMar>
            <w:vAlign w:val="center"/>
          </w:tcPr>
          <w:p w14:paraId="4526B008" w14:textId="77777777" w:rsidR="009377EB" w:rsidRPr="0016074B" w:rsidRDefault="009377EB">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783BEC7C" w14:textId="77777777" w:rsidR="009377EB" w:rsidRPr="0016074B" w:rsidRDefault="009377EB">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2194D8E3" w14:textId="77777777">
        <w:trPr>
          <w:trHeight w:val="300"/>
        </w:trPr>
        <w:tc>
          <w:tcPr>
            <w:tcW w:w="1572" w:type="dxa"/>
            <w:tcMar>
              <w:left w:w="105" w:type="dxa"/>
              <w:right w:w="105" w:type="dxa"/>
            </w:tcMar>
          </w:tcPr>
          <w:p w14:paraId="190C99A4" w14:textId="77777777" w:rsidR="00E96B2D" w:rsidRPr="0016074B" w:rsidRDefault="00E96B2D" w:rsidP="00C026C8">
            <w:pPr>
              <w:pStyle w:val="ListParagraph"/>
              <w:numPr>
                <w:ilvl w:val="0"/>
                <w:numId w:val="29"/>
              </w:numPr>
              <w:rPr>
                <w:rFonts w:ascii="Tahoma" w:eastAsia="Tahoma" w:hAnsi="Tahoma" w:cs="Tahoma"/>
              </w:rPr>
            </w:pPr>
          </w:p>
        </w:tc>
        <w:tc>
          <w:tcPr>
            <w:tcW w:w="8198" w:type="dxa"/>
            <w:tcMar>
              <w:left w:w="105" w:type="dxa"/>
              <w:right w:w="105" w:type="dxa"/>
            </w:tcMar>
          </w:tcPr>
          <w:p w14:paraId="136EED5E" w14:textId="29EC6DA8" w:rsidR="00E96B2D" w:rsidRPr="0016074B" w:rsidRDefault="00303C0F" w:rsidP="00E96B2D">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Teikėjas</w:t>
            </w:r>
            <w:r w:rsidR="00E96B2D" w:rsidRPr="0016074B">
              <w:rPr>
                <w:rFonts w:ascii="Tahoma" w:eastAsia="Tahoma" w:hAnsi="Tahoma" w:cs="Tahoma"/>
                <w:sz w:val="22"/>
                <w:szCs w:val="22"/>
              </w:rPr>
              <w:t xml:space="preserve"> sp</w:t>
            </w:r>
            <w:r w:rsidR="00605BC9" w:rsidRPr="0016074B">
              <w:rPr>
                <w:rFonts w:ascii="Tahoma" w:eastAsia="Tahoma" w:hAnsi="Tahoma" w:cs="Tahoma"/>
                <w:sz w:val="22"/>
                <w:szCs w:val="22"/>
              </w:rPr>
              <w:t>r</w:t>
            </w:r>
            <w:r w:rsidR="00E96B2D" w:rsidRPr="0016074B">
              <w:rPr>
                <w:rFonts w:ascii="Tahoma" w:eastAsia="Tahoma" w:hAnsi="Tahoma" w:cs="Tahoma"/>
                <w:sz w:val="22"/>
                <w:szCs w:val="22"/>
              </w:rPr>
              <w:t xml:space="preserve">endimą gali realizuoti kurdamas programinę įrangą bei integruodamas įvairius jau sukurtus programinės įrangos komponentus. Įvertinęs specifikacijos reikalavimus, turi numatyti ir pateikti reikiamos programinės įrangos licencijas (ar bet kokius kitus leidimus naudoti programinę įrangą), reikalingas siūlomo sprendimo realizacijai. Jeigu šioje techninėje specifikacijoje tokia programinė įranga ar licencijos nėra išreikštinai reikalaujamos, tačiau yra būtinos </w:t>
            </w:r>
            <w:r w:rsidR="00605BC9" w:rsidRPr="0016074B">
              <w:rPr>
                <w:rFonts w:ascii="Tahoma" w:eastAsia="Tahoma" w:hAnsi="Tahoma" w:cs="Tahoma"/>
                <w:sz w:val="22"/>
                <w:szCs w:val="22"/>
              </w:rPr>
              <w:t xml:space="preserve">projekto </w:t>
            </w:r>
            <w:r w:rsidR="00E96B2D" w:rsidRPr="0016074B">
              <w:rPr>
                <w:rFonts w:ascii="Tahoma" w:eastAsia="Tahoma" w:hAnsi="Tahoma" w:cs="Tahoma"/>
                <w:sz w:val="22"/>
                <w:szCs w:val="22"/>
              </w:rPr>
              <w:t xml:space="preserve">kūrimo </w:t>
            </w:r>
            <w:r w:rsidR="00E96B2D" w:rsidRPr="0016074B">
              <w:rPr>
                <w:rFonts w:ascii="Tahoma" w:eastAsia="Tahoma" w:hAnsi="Tahoma" w:cs="Tahoma"/>
                <w:sz w:val="22"/>
                <w:szCs w:val="22"/>
              </w:rPr>
              <w:lastRenderedPageBreak/>
              <w:t>veikloms įgyvendinti bei vėliau eksploatuojant</w:t>
            </w:r>
            <w:r w:rsidR="00605BC9" w:rsidRPr="0016074B">
              <w:rPr>
                <w:rFonts w:ascii="Tahoma" w:eastAsia="Tahoma" w:hAnsi="Tahoma" w:cs="Tahoma"/>
                <w:sz w:val="22"/>
                <w:szCs w:val="22"/>
              </w:rPr>
              <w:t xml:space="preserve"> projektą</w:t>
            </w:r>
            <w:r w:rsidR="00E96B2D" w:rsidRPr="0016074B">
              <w:rPr>
                <w:rFonts w:ascii="Tahoma" w:eastAsia="Tahoma" w:hAnsi="Tahoma" w:cs="Tahoma"/>
                <w:sz w:val="22"/>
                <w:szCs w:val="22"/>
              </w:rPr>
              <w:t>, Diegėjas turi pateikti tokią programinę įrangą ir licencijas.</w:t>
            </w:r>
          </w:p>
        </w:tc>
      </w:tr>
      <w:tr w:rsidR="009A4866" w:rsidRPr="0016074B" w14:paraId="18309088" w14:textId="77777777">
        <w:trPr>
          <w:trHeight w:val="300"/>
        </w:trPr>
        <w:tc>
          <w:tcPr>
            <w:tcW w:w="1572" w:type="dxa"/>
            <w:tcMar>
              <w:left w:w="105" w:type="dxa"/>
              <w:right w:w="105" w:type="dxa"/>
            </w:tcMar>
          </w:tcPr>
          <w:p w14:paraId="5A583FA3"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10CCB460" w14:textId="36385C79" w:rsidR="009377EB" w:rsidRPr="0016074B" w:rsidRDefault="00753900">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Jei </w:t>
            </w:r>
            <w:r w:rsidR="0031671E" w:rsidRPr="0016074B">
              <w:rPr>
                <w:rFonts w:ascii="Tahoma" w:eastAsia="Tahoma" w:hAnsi="Tahoma" w:cs="Tahoma"/>
                <w:sz w:val="22"/>
                <w:szCs w:val="22"/>
              </w:rPr>
              <w:t>projekto įgyvendinimui</w:t>
            </w:r>
            <w:r w:rsidRPr="0016074B">
              <w:rPr>
                <w:rFonts w:ascii="Tahoma" w:eastAsia="Tahoma" w:hAnsi="Tahoma" w:cs="Tahoma"/>
                <w:sz w:val="22"/>
                <w:szCs w:val="22"/>
              </w:rPr>
              <w:t xml:space="preserve"> posistemės modernizavimui bus naudojama licencinė programinė įranga, tokios licencinės programinės įrangos licencijavimo tvarka turi būti nuolatinio galiojimo (be jokių galiojimo apribojimų laike</w:t>
            </w:r>
            <w:r w:rsidR="00B10896" w:rsidRPr="0016074B">
              <w:rPr>
                <w:rFonts w:ascii="Tahoma" w:eastAsia="Tahoma" w:hAnsi="Tahoma" w:cs="Tahoma"/>
                <w:sz w:val="22"/>
                <w:szCs w:val="22"/>
              </w:rPr>
              <w:t xml:space="preserve"> ir </w:t>
            </w:r>
            <w:r w:rsidR="00CE1BB0" w:rsidRPr="0016074B">
              <w:rPr>
                <w:rFonts w:ascii="Tahoma" w:eastAsia="Tahoma" w:hAnsi="Tahoma" w:cs="Tahoma"/>
                <w:sz w:val="22"/>
                <w:szCs w:val="22"/>
              </w:rPr>
              <w:t>be jokių papildomų mokesčių</w:t>
            </w:r>
            <w:r w:rsidR="00974ECD" w:rsidRPr="0016074B">
              <w:rPr>
                <w:rFonts w:ascii="Tahoma" w:eastAsia="Tahoma" w:hAnsi="Tahoma" w:cs="Tahoma"/>
                <w:sz w:val="22"/>
                <w:szCs w:val="22"/>
              </w:rPr>
              <w:t xml:space="preserve"> norint </w:t>
            </w:r>
            <w:r w:rsidR="001671E8" w:rsidRPr="0016074B">
              <w:rPr>
                <w:rFonts w:ascii="Tahoma" w:eastAsia="Tahoma" w:hAnsi="Tahoma" w:cs="Tahoma"/>
                <w:sz w:val="22"/>
                <w:szCs w:val="22"/>
              </w:rPr>
              <w:t>plėsti</w:t>
            </w:r>
            <w:r w:rsidR="00B13ECC" w:rsidRPr="0016074B">
              <w:rPr>
                <w:rFonts w:ascii="Tahoma" w:eastAsia="Tahoma" w:hAnsi="Tahoma" w:cs="Tahoma"/>
                <w:sz w:val="22"/>
                <w:szCs w:val="22"/>
              </w:rPr>
              <w:t xml:space="preserve"> ar palaikyti</w:t>
            </w:r>
            <w:r w:rsidR="001671E8" w:rsidRPr="0016074B">
              <w:rPr>
                <w:rFonts w:ascii="Tahoma" w:eastAsia="Tahoma" w:hAnsi="Tahoma" w:cs="Tahoma"/>
                <w:sz w:val="22"/>
                <w:szCs w:val="22"/>
              </w:rPr>
              <w:t xml:space="preserve"> funkcionalumus</w:t>
            </w:r>
            <w:r w:rsidRPr="0016074B">
              <w:rPr>
                <w:rFonts w:ascii="Tahoma" w:eastAsia="Tahoma" w:hAnsi="Tahoma" w:cs="Tahoma"/>
                <w:sz w:val="22"/>
                <w:szCs w:val="22"/>
              </w:rPr>
              <w:t>)</w:t>
            </w:r>
            <w:r w:rsidR="00D32617" w:rsidRPr="0016074B">
              <w:rPr>
                <w:rFonts w:ascii="Tahoma" w:hAnsi="Tahoma" w:cs="Tahoma"/>
                <w:sz w:val="22"/>
                <w:szCs w:val="22"/>
              </w:rPr>
              <w:t xml:space="preserve"> </w:t>
            </w:r>
            <w:r w:rsidR="00D32617" w:rsidRPr="0016074B">
              <w:rPr>
                <w:rFonts w:ascii="Tahoma" w:eastAsia="Tahoma" w:hAnsi="Tahoma" w:cs="Tahoma"/>
                <w:sz w:val="22"/>
                <w:szCs w:val="22"/>
              </w:rPr>
              <w:t>kad Perkančiajai organizacijai nereikėtų įsigyti papildomų licencijų ar kitaip patirti išlaidų programinės įrangos veikimui</w:t>
            </w:r>
            <w:r w:rsidR="00B10896" w:rsidRPr="0016074B">
              <w:rPr>
                <w:rFonts w:ascii="Tahoma" w:eastAsia="Tahoma" w:hAnsi="Tahoma" w:cs="Tahoma"/>
                <w:sz w:val="22"/>
                <w:szCs w:val="22"/>
              </w:rPr>
              <w:t>.</w:t>
            </w:r>
            <w:r w:rsidRPr="0016074B">
              <w:rPr>
                <w:rFonts w:ascii="Tahoma" w:eastAsia="Tahoma" w:hAnsi="Tahoma" w:cs="Tahoma"/>
                <w:sz w:val="22"/>
                <w:szCs w:val="22"/>
              </w:rPr>
              <w:t xml:space="preserve"> </w:t>
            </w:r>
            <w:r w:rsidR="00866A45" w:rsidRPr="0016074B">
              <w:rPr>
                <w:rFonts w:ascii="Tahoma" w:eastAsia="Tahoma" w:hAnsi="Tahoma" w:cs="Tahoma"/>
                <w:sz w:val="22"/>
                <w:szCs w:val="22"/>
              </w:rPr>
              <w:t>Diegėjas turi pateikti tokią programinę įrangą ir licencijas visoms numatomoms įdiegti IS aplinkoms (testavimo, mokymų bei produkciniai aplinkai).</w:t>
            </w:r>
          </w:p>
        </w:tc>
      </w:tr>
      <w:tr w:rsidR="009A4866" w:rsidRPr="0016074B" w14:paraId="042FFDB3" w14:textId="77777777">
        <w:trPr>
          <w:trHeight w:val="300"/>
        </w:trPr>
        <w:tc>
          <w:tcPr>
            <w:tcW w:w="1572" w:type="dxa"/>
            <w:tcMar>
              <w:left w:w="105" w:type="dxa"/>
              <w:right w:w="105" w:type="dxa"/>
            </w:tcMar>
          </w:tcPr>
          <w:p w14:paraId="0C8E2202" w14:textId="77777777" w:rsidR="0031022F" w:rsidRPr="0016074B" w:rsidRDefault="0031022F" w:rsidP="00C026C8">
            <w:pPr>
              <w:pStyle w:val="ListParagraph"/>
              <w:numPr>
                <w:ilvl w:val="0"/>
                <w:numId w:val="29"/>
              </w:numPr>
              <w:rPr>
                <w:rFonts w:ascii="Tahoma" w:eastAsia="Tahoma" w:hAnsi="Tahoma" w:cs="Tahoma"/>
              </w:rPr>
            </w:pPr>
          </w:p>
        </w:tc>
        <w:tc>
          <w:tcPr>
            <w:tcW w:w="8198" w:type="dxa"/>
            <w:tcMar>
              <w:left w:w="105" w:type="dxa"/>
              <w:right w:w="105" w:type="dxa"/>
            </w:tcMar>
          </w:tcPr>
          <w:p w14:paraId="43BB5170" w14:textId="75F4D43A" w:rsidR="0031022F" w:rsidRPr="0016074B" w:rsidRDefault="0031022F">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Kiekviena siūloma panaudoti licencijuojama PĮ turi būti suderinama su </w:t>
            </w:r>
            <w:r w:rsidR="006A2C2F" w:rsidRPr="0016074B">
              <w:rPr>
                <w:rFonts w:ascii="Tahoma" w:eastAsia="Tahoma" w:hAnsi="Tahoma" w:cs="Tahoma"/>
                <w:sz w:val="22"/>
                <w:szCs w:val="22"/>
              </w:rPr>
              <w:t>Perkančiąja</w:t>
            </w:r>
            <w:r w:rsidRPr="0016074B">
              <w:rPr>
                <w:rFonts w:ascii="Tahoma" w:eastAsia="Tahoma" w:hAnsi="Tahoma" w:cs="Tahoma"/>
                <w:sz w:val="22"/>
                <w:szCs w:val="22"/>
              </w:rPr>
              <w:t xml:space="preserve"> organizacija.</w:t>
            </w:r>
          </w:p>
        </w:tc>
      </w:tr>
      <w:tr w:rsidR="009A4866" w:rsidRPr="0016074B" w14:paraId="0F20AB61" w14:textId="77777777">
        <w:trPr>
          <w:trHeight w:val="300"/>
        </w:trPr>
        <w:tc>
          <w:tcPr>
            <w:tcW w:w="1572" w:type="dxa"/>
            <w:tcMar>
              <w:left w:w="105" w:type="dxa"/>
              <w:right w:w="105" w:type="dxa"/>
            </w:tcMar>
          </w:tcPr>
          <w:p w14:paraId="1A257A17"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2AC97F2D" w14:textId="3AB98A15" w:rsidR="009377EB" w:rsidRPr="0016074B" w:rsidRDefault="008A5DF4">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Siūlant licencinę programinę įrangą, jos įsigijimo ir ne mažiau kaip 3 metų (skaičiuojant nuo testavimo etapo pabaigos) gamintojo užtikrinto palaikymo kaina turi būti įskaičiuota į pasiūlymo kainą.</w:t>
            </w:r>
            <w:r w:rsidR="00C352CA" w:rsidRPr="0016074B">
              <w:rPr>
                <w:rFonts w:ascii="Tahoma" w:eastAsia="Tahoma" w:hAnsi="Tahoma" w:cs="Tahoma"/>
              </w:rPr>
              <w:t xml:space="preserve"> </w:t>
            </w:r>
          </w:p>
        </w:tc>
      </w:tr>
      <w:tr w:rsidR="009A4866" w:rsidRPr="0016074B" w14:paraId="04B848E8" w14:textId="77777777">
        <w:trPr>
          <w:trHeight w:val="300"/>
        </w:trPr>
        <w:tc>
          <w:tcPr>
            <w:tcW w:w="1572" w:type="dxa"/>
            <w:tcMar>
              <w:left w:w="105" w:type="dxa"/>
              <w:right w:w="105" w:type="dxa"/>
            </w:tcMar>
          </w:tcPr>
          <w:p w14:paraId="735B6D65"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1580AEA2" w14:textId="22369422" w:rsidR="009377EB" w:rsidRPr="0016074B" w:rsidRDefault="00AA2040">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Teikėjas turi garantuoti nuostolių atlyginimą Perkančiajai organizacijai dėl bet kokių reikalavimų, kylančių dėl autorių teisių, patentų, licencijų ar prekių (paslaugų) ženklų naudojimo, susijusio su sukurtos programinės įrangos naudojimu, išskyrus atvejus, kai toks pažeidimas atsiranda dėl Perkančiosios organizacijos kaltės.</w:t>
            </w:r>
          </w:p>
        </w:tc>
      </w:tr>
      <w:tr w:rsidR="009A4866" w:rsidRPr="0016074B" w14:paraId="528A8FBF" w14:textId="77777777">
        <w:trPr>
          <w:trHeight w:val="300"/>
        </w:trPr>
        <w:tc>
          <w:tcPr>
            <w:tcW w:w="1572" w:type="dxa"/>
            <w:tcMar>
              <w:left w:w="105" w:type="dxa"/>
              <w:right w:w="105" w:type="dxa"/>
            </w:tcMar>
          </w:tcPr>
          <w:p w14:paraId="2CD1ADC5"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03042EF8" w14:textId="63570CE3" w:rsidR="009377EB" w:rsidRPr="0016074B" w:rsidRDefault="0038725C" w:rsidP="00F71808">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Visa programinė įranga, kuri bus sukurta Projekto vykdymo apimtyje turi būti pilnai perduota Perkančiajai organizacijai (perduodamos visos turtinės teisės ir išeities kodai bei konfigūracijos).</w:t>
            </w:r>
            <w:r w:rsidR="004015B8" w:rsidRPr="0016074B">
              <w:rPr>
                <w:rFonts w:ascii="Tahoma" w:eastAsia="Tahoma" w:hAnsi="Tahoma" w:cs="Tahoma"/>
                <w:sz w:val="22"/>
                <w:szCs w:val="22"/>
              </w:rPr>
              <w:t xml:space="preserve"> </w:t>
            </w:r>
          </w:p>
        </w:tc>
      </w:tr>
      <w:tr w:rsidR="009A4866" w:rsidRPr="0016074B" w14:paraId="47851FBE" w14:textId="77777777">
        <w:trPr>
          <w:trHeight w:val="300"/>
        </w:trPr>
        <w:tc>
          <w:tcPr>
            <w:tcW w:w="1572" w:type="dxa"/>
            <w:tcMar>
              <w:left w:w="105" w:type="dxa"/>
              <w:right w:w="105" w:type="dxa"/>
            </w:tcMar>
          </w:tcPr>
          <w:p w14:paraId="4B50B3D0" w14:textId="77777777" w:rsidR="00E20D52" w:rsidRPr="0016074B" w:rsidRDefault="00E20D52" w:rsidP="00C026C8">
            <w:pPr>
              <w:pStyle w:val="ListParagraph"/>
              <w:numPr>
                <w:ilvl w:val="0"/>
                <w:numId w:val="29"/>
              </w:numPr>
              <w:rPr>
                <w:rFonts w:ascii="Tahoma" w:eastAsia="Tahoma" w:hAnsi="Tahoma" w:cs="Tahoma"/>
              </w:rPr>
            </w:pPr>
          </w:p>
        </w:tc>
        <w:tc>
          <w:tcPr>
            <w:tcW w:w="8198" w:type="dxa"/>
            <w:tcMar>
              <w:left w:w="105" w:type="dxa"/>
              <w:right w:w="105" w:type="dxa"/>
            </w:tcMar>
          </w:tcPr>
          <w:p w14:paraId="720F1427" w14:textId="199B9EDB" w:rsidR="00E20D52" w:rsidRPr="0016074B" w:rsidRDefault="00715736">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Programinė įranga</w:t>
            </w:r>
            <w:r w:rsidR="008169DE" w:rsidRPr="0016074B">
              <w:rPr>
                <w:rFonts w:ascii="Tahoma" w:eastAsia="Tahoma" w:hAnsi="Tahoma" w:cs="Tahoma"/>
              </w:rPr>
              <w:t xml:space="preserve"> su kompiliavimo skriptais</w:t>
            </w:r>
            <w:r w:rsidRPr="0016074B">
              <w:rPr>
                <w:rFonts w:ascii="Tahoma" w:eastAsia="Tahoma" w:hAnsi="Tahoma" w:cs="Tahoma"/>
              </w:rPr>
              <w:t xml:space="preserve"> turi būti perduodama Docker konteinerio formatu, užtikrinant visų priklausomybių ir vykdymui reikalingų komponentų įtraukimą. </w:t>
            </w:r>
          </w:p>
        </w:tc>
      </w:tr>
      <w:tr w:rsidR="009A4866" w:rsidRPr="0016074B" w14:paraId="0AC0AB69" w14:textId="77777777">
        <w:trPr>
          <w:trHeight w:val="300"/>
        </w:trPr>
        <w:tc>
          <w:tcPr>
            <w:tcW w:w="1572" w:type="dxa"/>
            <w:tcMar>
              <w:left w:w="105" w:type="dxa"/>
              <w:right w:w="105" w:type="dxa"/>
            </w:tcMar>
          </w:tcPr>
          <w:p w14:paraId="28B98050"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6F05AB6E" w14:textId="77777777" w:rsidR="009377EB" w:rsidRPr="0016074B" w:rsidRDefault="00B66F06">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Perduodami išeities tekstai (angl. source code) pateikiami tik elektroninėje formoje ir turi atitikti šiuos reikalavimus:</w:t>
            </w:r>
          </w:p>
          <w:p w14:paraId="2E149E6F" w14:textId="2ED9A56B" w:rsidR="003E0A04" w:rsidRPr="0016074B" w:rsidRDefault="001875E3"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I</w:t>
            </w:r>
            <w:r w:rsidR="003E0A04" w:rsidRPr="0016074B">
              <w:rPr>
                <w:rFonts w:ascii="Tahoma" w:eastAsia="Tahoma" w:hAnsi="Tahoma" w:cs="Tahoma"/>
              </w:rPr>
              <w:t>šeities kodas prieš kiekvieną diegimą turi būti padėtas į Perkančiosios organizacijos GIT aplinką ir iš ten paruošti diegimo paketai į testinę bei gamybinę aplinkas.</w:t>
            </w:r>
          </w:p>
          <w:p w14:paraId="2DC55BD6" w14:textId="25B9B5D7" w:rsidR="00137443" w:rsidRPr="0016074B" w:rsidRDefault="00137443"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Išeities tekstai </w:t>
            </w:r>
            <w:r w:rsidR="00947177" w:rsidRPr="0016074B">
              <w:rPr>
                <w:rFonts w:ascii="Tahoma" w:eastAsia="Tahoma" w:hAnsi="Tahoma" w:cs="Tahoma"/>
              </w:rPr>
              <w:t>Perkančiajai organizacijai</w:t>
            </w:r>
            <w:r w:rsidRPr="0016074B">
              <w:rPr>
                <w:rFonts w:ascii="Tahoma" w:eastAsia="Tahoma" w:hAnsi="Tahoma" w:cs="Tahoma"/>
              </w:rPr>
              <w:t xml:space="preserve"> turi būti perduoti kompiliavimui paruoštų rinkmenų paketų forma,</w:t>
            </w:r>
            <w:r w:rsidR="00947177" w:rsidRPr="0016074B">
              <w:rPr>
                <w:rFonts w:ascii="Tahoma" w:eastAsia="Tahoma" w:hAnsi="Tahoma" w:cs="Tahoma"/>
              </w:rPr>
              <w:t xml:space="preserve"> </w:t>
            </w:r>
            <w:r w:rsidRPr="0016074B">
              <w:rPr>
                <w:rFonts w:ascii="Tahoma" w:eastAsia="Tahoma" w:hAnsi="Tahoma" w:cs="Tahoma"/>
              </w:rPr>
              <w:t>nurodant standartines kompiliavimo priemones, kompiliavimo eigą ir kartu su visomis kompiliavimui reikalingomis bibliotekomis;</w:t>
            </w:r>
          </w:p>
          <w:p w14:paraId="680ECC65" w14:textId="2C9756A2" w:rsidR="003E0A04" w:rsidRPr="0016074B" w:rsidRDefault="001875E3"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I</w:t>
            </w:r>
            <w:r w:rsidR="003E0A04" w:rsidRPr="0016074B">
              <w:rPr>
                <w:rFonts w:ascii="Tahoma" w:eastAsia="Tahoma" w:hAnsi="Tahoma" w:cs="Tahoma"/>
              </w:rPr>
              <w:t xml:space="preserve">šeities tekstai </w:t>
            </w:r>
            <w:r w:rsidR="004B209F" w:rsidRPr="0016074B">
              <w:rPr>
                <w:rFonts w:ascii="Tahoma" w:eastAsia="Tahoma" w:hAnsi="Tahoma" w:cs="Tahoma"/>
              </w:rPr>
              <w:t>turi būti su išsamiais komentarais ir atitikti gerąsias programinio kodo formatavimo, kintamųjų bei funkcijų įvardinimo praktikas įskaitant, tačiau neapsiribojant praktika, kai pagal pavadinimą galima suprasti programinio kodo elemento paskirtį ir praktiką, kai kodo formatavimas leidžia suprasti kodo struktūrą.</w:t>
            </w:r>
          </w:p>
          <w:p w14:paraId="1AC42C80" w14:textId="6254E6EF" w:rsidR="003E0A04" w:rsidRPr="0016074B" w:rsidRDefault="001875E3"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I</w:t>
            </w:r>
            <w:r w:rsidR="003E0A04" w:rsidRPr="0016074B">
              <w:rPr>
                <w:rFonts w:ascii="Tahoma" w:eastAsia="Tahoma" w:hAnsi="Tahoma" w:cs="Tahoma"/>
              </w:rPr>
              <w:t xml:space="preserve">šeities kodas turi </w:t>
            </w:r>
            <w:r w:rsidR="00FD330C" w:rsidRPr="0016074B">
              <w:rPr>
                <w:rFonts w:ascii="Tahoma" w:eastAsia="Tahoma" w:hAnsi="Tahoma" w:cs="Tahoma"/>
              </w:rPr>
              <w:t>10</w:t>
            </w:r>
            <w:r w:rsidR="003E0A04" w:rsidRPr="0016074B">
              <w:rPr>
                <w:rFonts w:ascii="Tahoma" w:eastAsia="Tahoma" w:hAnsi="Tahoma" w:cs="Tahoma"/>
              </w:rPr>
              <w:t>0%  padengtas automatiniais testais (unit tests).</w:t>
            </w:r>
            <w:r w:rsidR="00722D71" w:rsidRPr="0016074B">
              <w:rPr>
                <w:rFonts w:ascii="Tahoma" w:eastAsia="Tahoma" w:hAnsi="Tahoma" w:cs="Tahoma"/>
              </w:rPr>
              <w:t xml:space="preserve"> Turi būti užtikrintas visų funkcijų, vartotojo sąsajų ir integracijos testavimas.</w:t>
            </w:r>
          </w:p>
          <w:p w14:paraId="4DC0005C" w14:textId="77777777" w:rsidR="00171DF7" w:rsidRPr="0016074B" w:rsidRDefault="003E0A04"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lastRenderedPageBreak/>
              <w:t>Perkančiajai organizacijai turi būti perduoti pilni, korektiški išeities tekstai, iš kurių naudojant standartines priemones būtų kompiliuojama naudojimui parengta programinė įranga, atliekanti jai specifikuotas funkcijas.</w:t>
            </w:r>
          </w:p>
          <w:p w14:paraId="03FF914F" w14:textId="77777777" w:rsidR="00A444DE" w:rsidRPr="0016074B" w:rsidRDefault="00A444DE"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Turi būti parengtas priėmimo testavimo išeities tekstų testas atliekant išeities tekstų kompiliavimą </w:t>
            </w:r>
            <w:r w:rsidR="00575693" w:rsidRPr="0016074B">
              <w:rPr>
                <w:rFonts w:ascii="Tahoma" w:eastAsia="Tahoma" w:hAnsi="Tahoma" w:cs="Tahoma"/>
              </w:rPr>
              <w:t>Perkančiosios organizacijos</w:t>
            </w:r>
            <w:r w:rsidRPr="0016074B">
              <w:rPr>
                <w:rFonts w:ascii="Tahoma" w:eastAsia="Tahoma" w:hAnsi="Tahoma" w:cs="Tahoma"/>
              </w:rPr>
              <w:t xml:space="preserve"> aplinkoje ir funkcinį kompiliavimo metu gautos versijos testavimą</w:t>
            </w:r>
            <w:r w:rsidR="00575693" w:rsidRPr="0016074B">
              <w:rPr>
                <w:rFonts w:ascii="Tahoma" w:eastAsia="Tahoma" w:hAnsi="Tahoma" w:cs="Tahoma"/>
              </w:rPr>
              <w:t>.</w:t>
            </w:r>
          </w:p>
          <w:p w14:paraId="6F7C3315" w14:textId="08B1294F" w:rsidR="007E3FAE" w:rsidRPr="0016074B" w:rsidRDefault="007E3FAE"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 Garantinio aptarnavimo metu Tei</w:t>
            </w:r>
            <w:r w:rsidR="000D7000" w:rsidRPr="0016074B">
              <w:rPr>
                <w:rFonts w:ascii="Tahoma" w:eastAsia="Tahoma" w:hAnsi="Tahoma" w:cs="Tahoma"/>
              </w:rPr>
              <w:t>kėjui</w:t>
            </w:r>
            <w:r w:rsidRPr="0016074B">
              <w:rPr>
                <w:rFonts w:ascii="Tahoma" w:eastAsia="Tahoma" w:hAnsi="Tahoma" w:cs="Tahoma"/>
              </w:rPr>
              <w:t xml:space="preserve"> atlikus programinės įrangos pakeitimus, išeities tekstai turės būti atnaujinti ir pateikti pagal aukščiau nurodytuose punktuose nustatytas sąlygas.</w:t>
            </w:r>
          </w:p>
        </w:tc>
      </w:tr>
      <w:tr w:rsidR="009A4866" w:rsidRPr="0016074B" w14:paraId="6CE1D035" w14:textId="77777777">
        <w:trPr>
          <w:trHeight w:val="300"/>
        </w:trPr>
        <w:tc>
          <w:tcPr>
            <w:tcW w:w="1572" w:type="dxa"/>
            <w:tcMar>
              <w:left w:w="105" w:type="dxa"/>
              <w:right w:w="105" w:type="dxa"/>
            </w:tcMar>
          </w:tcPr>
          <w:p w14:paraId="6393A74F" w14:textId="77777777" w:rsidR="00CF1B85" w:rsidRPr="0016074B" w:rsidRDefault="00CF1B85" w:rsidP="00C026C8">
            <w:pPr>
              <w:pStyle w:val="ListParagraph"/>
              <w:numPr>
                <w:ilvl w:val="0"/>
                <w:numId w:val="29"/>
              </w:numPr>
              <w:rPr>
                <w:rFonts w:ascii="Tahoma" w:eastAsia="Tahoma" w:hAnsi="Tahoma" w:cs="Tahoma"/>
              </w:rPr>
            </w:pPr>
          </w:p>
        </w:tc>
        <w:tc>
          <w:tcPr>
            <w:tcW w:w="8198" w:type="dxa"/>
            <w:tcMar>
              <w:left w:w="105" w:type="dxa"/>
              <w:right w:w="105" w:type="dxa"/>
            </w:tcMar>
          </w:tcPr>
          <w:p w14:paraId="32867FCE" w14:textId="2016664F" w:rsidR="00CF1B85" w:rsidRPr="0016074B" w:rsidRDefault="00CF1B85">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Projekto kompiliavimas, konfigūravimas ir diegimas turi būti atliekamas iš programinio kodo saugyklų, esančių Perkančiosios organizacijos infrastruktūroje.</w:t>
            </w:r>
          </w:p>
        </w:tc>
      </w:tr>
      <w:tr w:rsidR="009A4866" w:rsidRPr="0016074B" w14:paraId="7A8D6671" w14:textId="77777777">
        <w:trPr>
          <w:trHeight w:val="300"/>
        </w:trPr>
        <w:tc>
          <w:tcPr>
            <w:tcW w:w="1572" w:type="dxa"/>
            <w:tcMar>
              <w:left w:w="105" w:type="dxa"/>
              <w:right w:w="105" w:type="dxa"/>
            </w:tcMar>
          </w:tcPr>
          <w:p w14:paraId="540CC685" w14:textId="77777777" w:rsidR="00292CCA" w:rsidRPr="0016074B" w:rsidRDefault="00292CCA" w:rsidP="00C026C8">
            <w:pPr>
              <w:pStyle w:val="ListParagraph"/>
              <w:numPr>
                <w:ilvl w:val="0"/>
                <w:numId w:val="29"/>
              </w:numPr>
              <w:rPr>
                <w:rFonts w:ascii="Tahoma" w:eastAsia="Tahoma" w:hAnsi="Tahoma" w:cs="Tahoma"/>
              </w:rPr>
            </w:pPr>
          </w:p>
        </w:tc>
        <w:tc>
          <w:tcPr>
            <w:tcW w:w="8198" w:type="dxa"/>
            <w:tcMar>
              <w:left w:w="105" w:type="dxa"/>
              <w:right w:w="105" w:type="dxa"/>
            </w:tcMar>
          </w:tcPr>
          <w:p w14:paraId="0928BAA8" w14:textId="0019345C" w:rsidR="00292CCA" w:rsidRPr="0016074B" w:rsidRDefault="00292CCA">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Projekto kompiliavimas, konfigūravimas ir diegimas turi būti atliekamas naudojant automatizuotas nuolatinės integracijos (angl. Continuous integration) priemones. Šias  priemones diegėjas turi įdiegti Pagrindinio tvarkytojo infrastruktūroje.</w:t>
            </w:r>
          </w:p>
        </w:tc>
      </w:tr>
      <w:tr w:rsidR="009A4866" w:rsidRPr="0016074B" w14:paraId="6B89D993" w14:textId="77777777">
        <w:trPr>
          <w:trHeight w:val="300"/>
        </w:trPr>
        <w:tc>
          <w:tcPr>
            <w:tcW w:w="1572" w:type="dxa"/>
            <w:tcMar>
              <w:left w:w="105" w:type="dxa"/>
              <w:right w:w="105" w:type="dxa"/>
            </w:tcMar>
          </w:tcPr>
          <w:p w14:paraId="10E78D4B" w14:textId="77777777" w:rsidR="00670228" w:rsidRPr="0016074B" w:rsidRDefault="00670228" w:rsidP="00C026C8">
            <w:pPr>
              <w:pStyle w:val="ListParagraph"/>
              <w:numPr>
                <w:ilvl w:val="0"/>
                <w:numId w:val="29"/>
              </w:numPr>
              <w:rPr>
                <w:rFonts w:ascii="Tahoma" w:eastAsia="Tahoma" w:hAnsi="Tahoma" w:cs="Tahoma"/>
              </w:rPr>
            </w:pPr>
          </w:p>
        </w:tc>
        <w:tc>
          <w:tcPr>
            <w:tcW w:w="8198" w:type="dxa"/>
            <w:tcMar>
              <w:left w:w="105" w:type="dxa"/>
              <w:right w:w="105" w:type="dxa"/>
            </w:tcMar>
          </w:tcPr>
          <w:p w14:paraId="1E24241B" w14:textId="4379D201" w:rsidR="00670228" w:rsidRPr="0016074B" w:rsidRDefault="00670228">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Projekto kompiliavimas, konfigūravimas ir diegimas ESPBI IS aplinkose (testavimo arba gamybinėje) turi būti atliekamas tik gavus Perkančiosios organizacijos leidimą.</w:t>
            </w:r>
          </w:p>
        </w:tc>
      </w:tr>
      <w:tr w:rsidR="009A4866" w:rsidRPr="0016074B" w14:paraId="43DC0FE8" w14:textId="77777777">
        <w:trPr>
          <w:trHeight w:val="300"/>
        </w:trPr>
        <w:tc>
          <w:tcPr>
            <w:tcW w:w="1572" w:type="dxa"/>
            <w:tcMar>
              <w:left w:w="105" w:type="dxa"/>
              <w:right w:w="105" w:type="dxa"/>
            </w:tcMar>
          </w:tcPr>
          <w:p w14:paraId="1C7C9B83"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7366A530" w14:textId="59A36893" w:rsidR="009377EB" w:rsidRPr="0016074B" w:rsidRDefault="00F41E6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Jeigu Teikėjas siūlo naudoti atviro kodo komponentus, jie turi būti ne kartą pritaikyti veikiančiose sistemose, turėti aktyvią bendruomenę, būti sukurti laikantis standartų ir turėti aktyvų vystymą bei priežiūrą, Teikėjas privalo užtikrinti tokių komponentų palaikymą sutartu laikotarpiu.</w:t>
            </w:r>
            <w:r w:rsidR="001C4318" w:rsidRPr="0016074B">
              <w:rPr>
                <w:rFonts w:ascii="Tahoma" w:eastAsia="Tahoma" w:hAnsi="Tahoma" w:cs="Tahoma"/>
                <w:sz w:val="22"/>
                <w:szCs w:val="22"/>
              </w:rPr>
              <w:t xml:space="preserve"> Komponentai turi būti patvirtinti Perkančiosios organizacijos.</w:t>
            </w:r>
          </w:p>
        </w:tc>
      </w:tr>
      <w:tr w:rsidR="009A4866" w:rsidRPr="0016074B" w14:paraId="17762001" w14:textId="77777777">
        <w:trPr>
          <w:trHeight w:val="300"/>
        </w:trPr>
        <w:tc>
          <w:tcPr>
            <w:tcW w:w="1572" w:type="dxa"/>
            <w:tcMar>
              <w:left w:w="105" w:type="dxa"/>
              <w:right w:w="105" w:type="dxa"/>
            </w:tcMar>
          </w:tcPr>
          <w:p w14:paraId="6C5B1FA7"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7EDA4AD7" w14:textId="61CADDCC" w:rsidR="009377EB" w:rsidRPr="0016074B" w:rsidRDefault="001C4318">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Sistema turi būti kuriama taip, kad duomenys ir verslo logika būtų laikomi konfigūruojamose saugyklose arba išoriniuose šaltiniuose, o ne įterpti tiesiogiai į programinį kodą (angl. Hard Coded). Išimtinais atvejais Teikėjas Perkančiajai organizacijai turi pateikti visus įkoduotų duomenų aprašymus, jog esant poreikiui, įkoduotus duomenis galėtų keisti ir kitas Teikėjas ir / ar pati Perkančioji organizacija.</w:t>
            </w:r>
          </w:p>
        </w:tc>
      </w:tr>
      <w:tr w:rsidR="009A4866" w:rsidRPr="0016074B" w14:paraId="5C14B071" w14:textId="77777777">
        <w:trPr>
          <w:trHeight w:val="300"/>
        </w:trPr>
        <w:tc>
          <w:tcPr>
            <w:tcW w:w="1572" w:type="dxa"/>
            <w:tcMar>
              <w:left w:w="105" w:type="dxa"/>
              <w:right w:w="105" w:type="dxa"/>
            </w:tcMar>
          </w:tcPr>
          <w:p w14:paraId="29B6909E"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5BD6D776" w14:textId="0BA493AA" w:rsidR="009377EB" w:rsidRPr="0016074B" w:rsidRDefault="00770796" w:rsidP="00770796">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Jeigu naudojama ir vystoma atviro kodo licencinė programinė įranga, turi būti suteikiamos Perkančiajai organizacijai prieigos teises prie išeities kodų, bei suteikiama teisė savo resursais (įskaitant samdomas trečiąsias šalis) vystyti šią programinę įrangą ir naudoti PĮ savo reikmėms (kad RC nereikėtų įsigyti papildomų licencijų ar kitaip patirti išlaidų programinės įrangos veikimui).</w:t>
            </w:r>
          </w:p>
        </w:tc>
      </w:tr>
      <w:tr w:rsidR="009A4866" w:rsidRPr="0016074B" w14:paraId="7137B9B9" w14:textId="77777777">
        <w:trPr>
          <w:trHeight w:val="300"/>
        </w:trPr>
        <w:tc>
          <w:tcPr>
            <w:tcW w:w="1572" w:type="dxa"/>
            <w:tcMar>
              <w:left w:w="105" w:type="dxa"/>
              <w:right w:w="105" w:type="dxa"/>
            </w:tcMar>
          </w:tcPr>
          <w:p w14:paraId="20C1D271"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195F1F12" w14:textId="013EB924" w:rsidR="009377EB" w:rsidRPr="0016074B" w:rsidRDefault="00EE59B3" w:rsidP="00F71808">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Teikėjas turi pateikti ir į pasiūlymo kainą įskaičiuoti visą reikiamą standartinę ir nestandartinę programinę įranga, jeigu to reikia, kad būtų užtikrintas funkcionalumas ir našus darbas (tenkinantis našumo reikalavimus).</w:t>
            </w:r>
          </w:p>
        </w:tc>
      </w:tr>
      <w:tr w:rsidR="009A4866" w:rsidRPr="0016074B" w14:paraId="661765C4" w14:textId="77777777">
        <w:trPr>
          <w:trHeight w:val="300"/>
        </w:trPr>
        <w:tc>
          <w:tcPr>
            <w:tcW w:w="1572" w:type="dxa"/>
            <w:tcMar>
              <w:left w:w="105" w:type="dxa"/>
              <w:right w:w="105" w:type="dxa"/>
            </w:tcMar>
          </w:tcPr>
          <w:p w14:paraId="01DCD34A"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0FA272B6" w14:textId="4CCCBD2F" w:rsidR="009377EB" w:rsidRPr="0016074B" w:rsidRDefault="00386CBF" w:rsidP="00386CBF">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Esant poreikiui Teikėjas turi atlikti techninės įrangos konfigūracijas. Jos turi būti atliktos iš Perkančiosios organizacijos nereikalaujant papildomų lėšų.</w:t>
            </w:r>
          </w:p>
        </w:tc>
      </w:tr>
      <w:tr w:rsidR="009A4866" w:rsidRPr="0016074B" w14:paraId="6ECEFFE1" w14:textId="77777777">
        <w:trPr>
          <w:trHeight w:val="300"/>
        </w:trPr>
        <w:tc>
          <w:tcPr>
            <w:tcW w:w="1572" w:type="dxa"/>
            <w:tcMar>
              <w:left w:w="105" w:type="dxa"/>
              <w:right w:w="105" w:type="dxa"/>
            </w:tcMar>
          </w:tcPr>
          <w:p w14:paraId="2AA80325"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0A8D6E59" w14:textId="0E153CF4" w:rsidR="009377EB" w:rsidRPr="0016074B" w:rsidRDefault="006B6DED" w:rsidP="006B6DED">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Naujos programinės įrangos funkcionalumo ir funkcionalumo pakeitimų realizavimas neturi pareikalauti papildomos techninės ir licencijuojamos standartinės ir nestandartinės programinės įrangos įsigijimo Perkančiajai organizacijai.</w:t>
            </w:r>
          </w:p>
        </w:tc>
      </w:tr>
      <w:tr w:rsidR="0016074B" w:rsidRPr="0016074B" w14:paraId="14A95D06" w14:textId="77777777">
        <w:trPr>
          <w:trHeight w:val="300"/>
        </w:trPr>
        <w:tc>
          <w:tcPr>
            <w:tcW w:w="1572" w:type="dxa"/>
            <w:tcMar>
              <w:left w:w="105" w:type="dxa"/>
              <w:right w:w="105" w:type="dxa"/>
            </w:tcMar>
          </w:tcPr>
          <w:p w14:paraId="0D568961" w14:textId="77777777" w:rsidR="00164A3C" w:rsidRPr="0016074B" w:rsidRDefault="00164A3C" w:rsidP="00C026C8">
            <w:pPr>
              <w:pStyle w:val="ListParagraph"/>
              <w:numPr>
                <w:ilvl w:val="0"/>
                <w:numId w:val="29"/>
              </w:numPr>
              <w:rPr>
                <w:rFonts w:ascii="Tahoma" w:eastAsia="Tahoma" w:hAnsi="Tahoma" w:cs="Tahoma"/>
              </w:rPr>
            </w:pPr>
          </w:p>
        </w:tc>
        <w:tc>
          <w:tcPr>
            <w:tcW w:w="8198" w:type="dxa"/>
            <w:tcMar>
              <w:left w:w="105" w:type="dxa"/>
              <w:right w:w="105" w:type="dxa"/>
            </w:tcMar>
          </w:tcPr>
          <w:p w14:paraId="4BE1132C" w14:textId="1722F5B9" w:rsidR="00164A3C" w:rsidRPr="0016074B" w:rsidRDefault="00A15959" w:rsidP="006B6DED">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Projekto</w:t>
            </w:r>
            <w:r w:rsidR="00164A3C" w:rsidRPr="0016074B">
              <w:rPr>
                <w:rFonts w:ascii="Tahoma" w:eastAsia="Tahoma" w:hAnsi="Tahoma" w:cs="Tahoma"/>
                <w:sz w:val="22"/>
                <w:szCs w:val="22"/>
              </w:rPr>
              <w:t xml:space="preserve"> programinė įranga turi būti instaliuojama tarnybinėje stotyje. Naudotojo kompiuteryje (darbo vietoje) neturi būti instaliuojami jokie </w:t>
            </w:r>
            <w:r w:rsidR="00CE46DB" w:rsidRPr="0016074B">
              <w:rPr>
                <w:rFonts w:ascii="Tahoma" w:eastAsia="Tahoma" w:hAnsi="Tahoma" w:cs="Tahoma"/>
                <w:sz w:val="22"/>
                <w:szCs w:val="22"/>
              </w:rPr>
              <w:t>projekto</w:t>
            </w:r>
            <w:r w:rsidR="00164A3C" w:rsidRPr="0016074B">
              <w:rPr>
                <w:rFonts w:ascii="Tahoma" w:eastAsia="Tahoma" w:hAnsi="Tahoma" w:cs="Tahoma"/>
                <w:sz w:val="22"/>
                <w:szCs w:val="22"/>
              </w:rPr>
              <w:t xml:space="preserve"> komponentai.</w:t>
            </w:r>
          </w:p>
        </w:tc>
      </w:tr>
    </w:tbl>
    <w:p w14:paraId="6D8E7E5A" w14:textId="60572E17" w:rsidR="00C85217" w:rsidRPr="0016074B" w:rsidRDefault="00891D95" w:rsidP="001A6EC3">
      <w:pPr>
        <w:spacing w:before="200" w:line="276" w:lineRule="auto"/>
        <w:rPr>
          <w:rFonts w:ascii="Tahoma" w:eastAsia="Tahoma" w:hAnsi="Tahoma" w:cs="Tahoma"/>
          <w:b/>
          <w:bCs/>
          <w:sz w:val="22"/>
          <w:szCs w:val="22"/>
        </w:rPr>
      </w:pPr>
      <w:bookmarkStart w:id="85" w:name="_Toc157081883"/>
      <w:bookmarkStart w:id="86" w:name="_Toc157700365"/>
      <w:r w:rsidRPr="0016074B">
        <w:rPr>
          <w:rFonts w:ascii="Tahoma" w:hAnsi="Tahoma" w:cs="Tahoma"/>
          <w:b/>
          <w:bCs/>
          <w:sz w:val="22"/>
          <w:szCs w:val="22"/>
        </w:rPr>
        <w:t>5.15. Reikalavimai integracinėmis sąsajoms</w:t>
      </w:r>
      <w:r w:rsidR="013B7466" w:rsidRPr="0016074B">
        <w:rPr>
          <w:rFonts w:ascii="Tahoma" w:hAnsi="Tahoma" w:cs="Tahoma"/>
          <w:b/>
          <w:bCs/>
          <w:sz w:val="22"/>
          <w:szCs w:val="22"/>
        </w:rPr>
        <w:t xml:space="preserve"> </w:t>
      </w:r>
      <w:bookmarkEnd w:id="85"/>
      <w:bookmarkEnd w:id="86"/>
    </w:p>
    <w:tbl>
      <w:tblPr>
        <w:tblStyle w:val="TableGrid"/>
        <w:tblW w:w="9773"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607"/>
        <w:gridCol w:w="8166"/>
      </w:tblGrid>
      <w:tr w:rsidR="009A4866" w:rsidRPr="0016074B" w14:paraId="15FDA2CD" w14:textId="77777777" w:rsidTr="00A5234F">
        <w:trPr>
          <w:trHeight w:val="285"/>
        </w:trPr>
        <w:tc>
          <w:tcPr>
            <w:tcW w:w="1607" w:type="dxa"/>
            <w:shd w:val="clear" w:color="auto" w:fill="0070C0"/>
            <w:tcMar>
              <w:left w:w="105" w:type="dxa"/>
              <w:right w:w="105" w:type="dxa"/>
            </w:tcMar>
            <w:vAlign w:val="center"/>
          </w:tcPr>
          <w:p w14:paraId="160952DA" w14:textId="77777777" w:rsidR="00C85217" w:rsidRPr="0016074B" w:rsidRDefault="00C85217">
            <w:pPr>
              <w:jc w:val="center"/>
              <w:rPr>
                <w:rFonts w:ascii="Tahoma" w:eastAsia="Tahoma" w:hAnsi="Tahoma" w:cs="Tahoma"/>
                <w:sz w:val="22"/>
                <w:szCs w:val="22"/>
              </w:rPr>
            </w:pPr>
            <w:bookmarkStart w:id="87" w:name="_Hlk187156278"/>
            <w:r w:rsidRPr="0016074B">
              <w:rPr>
                <w:rFonts w:ascii="Tahoma" w:eastAsia="Tahoma" w:hAnsi="Tahoma" w:cs="Tahoma"/>
                <w:b/>
                <w:bCs/>
                <w:sz w:val="22"/>
                <w:szCs w:val="22"/>
              </w:rPr>
              <w:t>Reikalavimo Nr.</w:t>
            </w:r>
          </w:p>
        </w:tc>
        <w:tc>
          <w:tcPr>
            <w:tcW w:w="8166" w:type="dxa"/>
            <w:shd w:val="clear" w:color="auto" w:fill="0070C0"/>
            <w:tcMar>
              <w:left w:w="105" w:type="dxa"/>
              <w:right w:w="105" w:type="dxa"/>
            </w:tcMar>
            <w:vAlign w:val="center"/>
          </w:tcPr>
          <w:p w14:paraId="7EBC39AD" w14:textId="77777777" w:rsidR="00C85217" w:rsidRPr="0016074B" w:rsidRDefault="00C85217">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257E2010" w14:textId="77777777" w:rsidTr="00A5234F">
        <w:trPr>
          <w:trHeight w:val="300"/>
        </w:trPr>
        <w:tc>
          <w:tcPr>
            <w:tcW w:w="1607" w:type="dxa"/>
            <w:tcMar>
              <w:left w:w="105" w:type="dxa"/>
              <w:right w:w="105" w:type="dxa"/>
            </w:tcMar>
          </w:tcPr>
          <w:p w14:paraId="3E5B5D2D" w14:textId="415C0C08"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51181F85" w14:textId="78ACA9A7" w:rsidR="00C86DB6" w:rsidRPr="0016074B" w:rsidRDefault="00C86DB6" w:rsidP="00C86DB6">
            <w:pPr>
              <w:spacing w:line="257" w:lineRule="auto"/>
              <w:rPr>
                <w:rFonts w:ascii="Tahoma" w:eastAsia="Tahoma" w:hAnsi="Tahoma" w:cs="Tahoma"/>
                <w:sz w:val="22"/>
                <w:szCs w:val="22"/>
              </w:rPr>
            </w:pPr>
            <w:r w:rsidRPr="0016074B">
              <w:rPr>
                <w:rFonts w:ascii="Tahoma" w:eastAsia="Tahoma" w:hAnsi="Tahoma" w:cs="Tahoma"/>
                <w:sz w:val="22"/>
                <w:szCs w:val="22"/>
              </w:rPr>
              <w:t>Teikėjas, savo atsakomybių ribose turės atlikti visus reikiamus darbus, kad vykdant su telemedicina susijusius veiklos procesus ESPBI IS būtų atvaizduojami aktualūs duomenys iš kitų informacinių sistemų ir registrų. Detalios analizės ir projektavimo etapų metu turi būti detalizuoti projekto duomenų mainams aktualūs duomenys.</w:t>
            </w:r>
          </w:p>
        </w:tc>
      </w:tr>
      <w:tr w:rsidR="009A4866" w:rsidRPr="0016074B" w14:paraId="347E1BF4" w14:textId="77777777" w:rsidTr="00A5234F">
        <w:trPr>
          <w:trHeight w:val="285"/>
        </w:trPr>
        <w:tc>
          <w:tcPr>
            <w:tcW w:w="1607" w:type="dxa"/>
            <w:tcMar>
              <w:left w:w="105" w:type="dxa"/>
              <w:right w:w="105" w:type="dxa"/>
            </w:tcMar>
          </w:tcPr>
          <w:p w14:paraId="72A0CB1E" w14:textId="0B7BCEF6"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1D9D3EC7" w14:textId="758C5A29" w:rsidR="00C86DB6" w:rsidRPr="0016074B" w:rsidRDefault="00F358AC" w:rsidP="00F358AC">
            <w:pPr>
              <w:spacing w:line="257" w:lineRule="auto"/>
              <w:rPr>
                <w:rFonts w:ascii="Tahoma" w:eastAsia="Tahoma" w:hAnsi="Tahoma" w:cs="Tahoma"/>
                <w:sz w:val="22"/>
                <w:szCs w:val="22"/>
              </w:rPr>
            </w:pPr>
            <w:r w:rsidRPr="0016074B">
              <w:rPr>
                <w:rFonts w:ascii="Tahoma" w:eastAsia="Tahoma" w:hAnsi="Tahoma" w:cs="Tahoma"/>
                <w:sz w:val="22"/>
                <w:szCs w:val="22"/>
              </w:rPr>
              <w:t>Teikėjas turės realizuoti projektui reikalingas sąsajas su išorinių informacinių sistemų ir registrų testavimo aplinkomis, jeigu tokios bus. esant išorinių informacinių sistemų ir registrų testavimo aplinkoms, Teikėjas turės realizuoti tokių sistemų imitacines sąsajas (angl.mock-up).</w:t>
            </w:r>
          </w:p>
        </w:tc>
      </w:tr>
      <w:tr w:rsidR="009A4866" w:rsidRPr="0016074B" w14:paraId="0D980A40" w14:textId="77777777" w:rsidTr="00A5234F">
        <w:trPr>
          <w:trHeight w:val="285"/>
        </w:trPr>
        <w:tc>
          <w:tcPr>
            <w:tcW w:w="1607" w:type="dxa"/>
            <w:tcMar>
              <w:left w:w="105" w:type="dxa"/>
              <w:right w:w="105" w:type="dxa"/>
            </w:tcMar>
          </w:tcPr>
          <w:p w14:paraId="65033A4D" w14:textId="710C7C35"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47E093EF" w14:textId="128FDC19" w:rsidR="00C86DB6" w:rsidRPr="0016074B" w:rsidRDefault="003705ED" w:rsidP="003705ED">
            <w:pPr>
              <w:spacing w:line="257" w:lineRule="auto"/>
              <w:rPr>
                <w:rFonts w:ascii="Tahoma" w:eastAsia="Tahoma" w:hAnsi="Tahoma" w:cs="Tahoma"/>
                <w:sz w:val="22"/>
                <w:szCs w:val="22"/>
              </w:rPr>
            </w:pPr>
            <w:r w:rsidRPr="0016074B">
              <w:rPr>
                <w:rFonts w:ascii="Tahoma" w:eastAsia="Tahoma" w:hAnsi="Tahoma" w:cs="Tahoma"/>
                <w:sz w:val="22"/>
                <w:szCs w:val="22"/>
              </w:rPr>
              <w:t xml:space="preserve">Duomenų mainai turi būti vykdomi naudojant žiniatinklio paslaugas ar lygiavertes technologijas, SOAP, HTTP (RESTfull) ar lygiavertį protokolą. </w:t>
            </w:r>
            <w:r w:rsidR="00ED48A5" w:rsidRPr="0016074B">
              <w:rPr>
                <w:rFonts w:ascii="Tahoma" w:eastAsia="Tahoma" w:hAnsi="Tahoma" w:cs="Tahoma"/>
                <w:sz w:val="22"/>
                <w:szCs w:val="22"/>
              </w:rPr>
              <w:t>Teikėjas</w:t>
            </w:r>
            <w:r w:rsidRPr="0016074B">
              <w:rPr>
                <w:rFonts w:ascii="Tahoma" w:eastAsia="Tahoma" w:hAnsi="Tahoma" w:cs="Tahoma"/>
                <w:sz w:val="22"/>
                <w:szCs w:val="22"/>
              </w:rPr>
              <w:t xml:space="preserve"> turi suderinti duomenų mainams naudojamas technologijas ir protokolą</w:t>
            </w:r>
          </w:p>
        </w:tc>
      </w:tr>
      <w:tr w:rsidR="009A4866" w:rsidRPr="0016074B" w14:paraId="288D5FD9" w14:textId="77777777" w:rsidTr="00A5234F">
        <w:trPr>
          <w:trHeight w:val="285"/>
        </w:trPr>
        <w:tc>
          <w:tcPr>
            <w:tcW w:w="1607" w:type="dxa"/>
            <w:tcMar>
              <w:left w:w="105" w:type="dxa"/>
              <w:right w:w="105" w:type="dxa"/>
            </w:tcMar>
          </w:tcPr>
          <w:p w14:paraId="1CCDE53C" w14:textId="012F179C"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21DFFA2D" w14:textId="39437912" w:rsidR="00C86DB6" w:rsidRPr="0016074B" w:rsidRDefault="00584479" w:rsidP="00C86DB6">
            <w:pPr>
              <w:spacing w:line="257" w:lineRule="auto"/>
              <w:rPr>
                <w:rFonts w:ascii="Tahoma" w:eastAsia="Tahoma" w:hAnsi="Tahoma" w:cs="Tahoma"/>
                <w:sz w:val="22"/>
                <w:szCs w:val="22"/>
              </w:rPr>
            </w:pPr>
            <w:r w:rsidRPr="0016074B">
              <w:rPr>
                <w:rFonts w:ascii="Tahoma" w:eastAsia="Tahoma" w:hAnsi="Tahoma" w:cs="Tahoma"/>
                <w:sz w:val="22"/>
                <w:szCs w:val="22"/>
              </w:rPr>
              <w:t>Teikėjas gali siūlyti alternatyvius integracinių sąsajų realizavimo būdus (technologijas, apimtis ir kt.), jeigu jie niekaip nedarytų neigiamos įtakos projekto tikslui, uždaviniams ir galutiniams rezultatams bei neprieštarautų viešuosius pirkimus reglamentuojančių teisės aktų reikalavimams. Pasiūlytas alternatyvus integracijos realizavimo būdas turi užtikrinti lygiavertę ar geresnę sąsajos greitaveiką, aukštą prieinamumą, plečiamumą, interoperabilumą, palaikymą ir saugumą. Kiekvienas siūlomas alternatyvus integracijos realizavimo būdas turi būti suderinamas su Perkančiąja organizacija ir duomenų teikėju (IS valdytoju/ tvarkytoju).</w:t>
            </w:r>
          </w:p>
        </w:tc>
      </w:tr>
      <w:tr w:rsidR="009A4866" w:rsidRPr="0016074B" w14:paraId="1A52928F" w14:textId="77777777" w:rsidTr="00A5234F">
        <w:trPr>
          <w:trHeight w:val="285"/>
        </w:trPr>
        <w:tc>
          <w:tcPr>
            <w:tcW w:w="1607" w:type="dxa"/>
            <w:tcMar>
              <w:left w:w="105" w:type="dxa"/>
              <w:right w:w="105" w:type="dxa"/>
            </w:tcMar>
          </w:tcPr>
          <w:p w14:paraId="52A2D6F5" w14:textId="11C775AE"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4C1D47A6" w14:textId="6AA76614" w:rsidR="00C86DB6" w:rsidRPr="0016074B" w:rsidRDefault="002214F7" w:rsidP="00C86DB6">
            <w:pPr>
              <w:spacing w:line="257" w:lineRule="auto"/>
              <w:rPr>
                <w:rFonts w:ascii="Tahoma" w:eastAsia="Tahoma" w:hAnsi="Tahoma" w:cs="Tahoma"/>
                <w:sz w:val="22"/>
                <w:szCs w:val="22"/>
              </w:rPr>
            </w:pPr>
            <w:r w:rsidRPr="0016074B">
              <w:rPr>
                <w:rFonts w:ascii="Tahoma" w:eastAsia="Tahoma" w:hAnsi="Tahoma" w:cs="Tahoma"/>
                <w:sz w:val="22"/>
                <w:szCs w:val="22"/>
              </w:rPr>
              <w:t>Teikėjas turi parengti ir suderinti integracinės sąsajos techninę specifikaciją,  t.y., parengti projektinę integracinės sąsajos dokumentaciją, kurios pagrindu kita šalis turės atlikti reikalingus informacinės sistemos vystymo darbus, susijusius su reikiama integracine sąsaja.</w:t>
            </w:r>
          </w:p>
        </w:tc>
      </w:tr>
      <w:tr w:rsidR="009A4866" w:rsidRPr="0016074B" w14:paraId="19A9D19F" w14:textId="77777777" w:rsidTr="00A5234F">
        <w:trPr>
          <w:trHeight w:val="285"/>
        </w:trPr>
        <w:tc>
          <w:tcPr>
            <w:tcW w:w="1607" w:type="dxa"/>
            <w:tcMar>
              <w:left w:w="105" w:type="dxa"/>
              <w:right w:w="105" w:type="dxa"/>
            </w:tcMar>
          </w:tcPr>
          <w:p w14:paraId="6CCD36F6" w14:textId="2679D381"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17C2725B" w14:textId="38A5B1AB" w:rsidR="00C86DB6" w:rsidRPr="0016074B" w:rsidRDefault="007357C2" w:rsidP="00C86DB6">
            <w:pPr>
              <w:spacing w:line="257" w:lineRule="auto"/>
              <w:rPr>
                <w:rFonts w:ascii="Tahoma" w:eastAsia="Tahoma" w:hAnsi="Tahoma" w:cs="Tahoma"/>
                <w:sz w:val="22"/>
                <w:szCs w:val="22"/>
              </w:rPr>
            </w:pPr>
            <w:r w:rsidRPr="0016074B">
              <w:rPr>
                <w:rFonts w:ascii="Tahoma" w:eastAsia="Tahoma" w:hAnsi="Tahoma" w:cs="Tahoma"/>
                <w:sz w:val="22"/>
                <w:szCs w:val="22"/>
              </w:rPr>
              <w:t>Sąsajos turi teikti aiškias klaidų žinutes (pvz. HTTP atsakymus su kodais: „400 Bad Request”, „503 Service Unavailable”).</w:t>
            </w:r>
          </w:p>
        </w:tc>
      </w:tr>
      <w:tr w:rsidR="0016074B" w:rsidRPr="0016074B" w14:paraId="01CB7483" w14:textId="77777777" w:rsidTr="00A5234F">
        <w:trPr>
          <w:trHeight w:val="285"/>
        </w:trPr>
        <w:tc>
          <w:tcPr>
            <w:tcW w:w="1607" w:type="dxa"/>
            <w:tcMar>
              <w:left w:w="105" w:type="dxa"/>
              <w:right w:w="105" w:type="dxa"/>
            </w:tcMar>
          </w:tcPr>
          <w:p w14:paraId="22DB7BF5" w14:textId="3FC01810"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592F2C83" w14:textId="7BA7A7B4" w:rsidR="00C86DB6" w:rsidRPr="0016074B" w:rsidRDefault="002716CB" w:rsidP="00C86DB6">
            <w:pPr>
              <w:spacing w:line="257" w:lineRule="auto"/>
              <w:rPr>
                <w:rFonts w:ascii="Tahoma" w:eastAsia="Tahoma" w:hAnsi="Tahoma" w:cs="Tahoma"/>
                <w:sz w:val="22"/>
                <w:szCs w:val="22"/>
              </w:rPr>
            </w:pPr>
            <w:r w:rsidRPr="0016074B">
              <w:rPr>
                <w:rFonts w:ascii="Tahoma" w:eastAsia="Tahoma" w:hAnsi="Tahoma" w:cs="Tahoma"/>
                <w:sz w:val="22"/>
                <w:szCs w:val="22"/>
              </w:rPr>
              <w:t>Teikėjas turi užtikrinti, kad nebus sutrikdytas jau veikiančių integracinių sąsajų veikimas.</w:t>
            </w:r>
          </w:p>
        </w:tc>
      </w:tr>
    </w:tbl>
    <w:p w14:paraId="646FCF0E" w14:textId="77777777" w:rsidR="00891D95" w:rsidRPr="0016074B" w:rsidRDefault="00891D95" w:rsidP="001A6EC3">
      <w:pPr>
        <w:pStyle w:val="Heading2"/>
        <w:numPr>
          <w:ilvl w:val="0"/>
          <w:numId w:val="0"/>
        </w:numPr>
        <w:spacing w:before="200" w:line="276" w:lineRule="auto"/>
        <w:rPr>
          <w:rFonts w:ascii="Tahoma" w:hAnsi="Tahoma" w:cs="Tahoma"/>
          <w:b/>
          <w:bCs/>
          <w:color w:val="auto"/>
          <w:sz w:val="22"/>
          <w:szCs w:val="22"/>
        </w:rPr>
      </w:pPr>
      <w:bookmarkStart w:id="88" w:name="_Toc157081884"/>
      <w:bookmarkStart w:id="89" w:name="_Toc157700366"/>
      <w:bookmarkStart w:id="90" w:name="_Toc187320752"/>
      <w:bookmarkEnd w:id="87"/>
      <w:r w:rsidRPr="0016074B">
        <w:rPr>
          <w:rFonts w:ascii="Tahoma" w:hAnsi="Tahoma" w:cs="Tahoma"/>
          <w:b/>
          <w:bCs/>
          <w:color w:val="auto"/>
          <w:sz w:val="22"/>
          <w:szCs w:val="22"/>
        </w:rPr>
        <w:t>5.16. Reikalavimai naudotojų sąsajai ir patogumui naudoti</w:t>
      </w:r>
      <w:bookmarkEnd w:id="88"/>
      <w:bookmarkEnd w:id="89"/>
      <w:bookmarkEnd w:id="90"/>
      <w:r w:rsidRPr="0016074B">
        <w:rPr>
          <w:rFonts w:ascii="Tahoma" w:hAnsi="Tahoma" w:cs="Tahoma"/>
          <w:b/>
          <w:bCs/>
          <w:color w:val="auto"/>
          <w:sz w:val="22"/>
          <w:szCs w:val="22"/>
        </w:rPr>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5"/>
        <w:gridCol w:w="7457"/>
      </w:tblGrid>
      <w:tr w:rsidR="009A4866" w:rsidRPr="0016074B" w14:paraId="3EC4C67E" w14:textId="77777777" w:rsidTr="001A6EC3">
        <w:trPr>
          <w:trHeight w:val="285"/>
        </w:trPr>
        <w:tc>
          <w:tcPr>
            <w:tcW w:w="2165" w:type="dxa"/>
            <w:shd w:val="clear" w:color="auto" w:fill="0070C0"/>
            <w:tcMar>
              <w:left w:w="105" w:type="dxa"/>
              <w:right w:w="105" w:type="dxa"/>
            </w:tcMar>
            <w:vAlign w:val="center"/>
          </w:tcPr>
          <w:p w14:paraId="63FD2B22" w14:textId="36EA183D" w:rsidR="04D306BA" w:rsidRPr="0016074B" w:rsidRDefault="04D306BA" w:rsidP="04D306BA">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7" w:type="dxa"/>
            <w:shd w:val="clear" w:color="auto" w:fill="0070C0"/>
            <w:tcMar>
              <w:left w:w="105" w:type="dxa"/>
              <w:right w:w="105" w:type="dxa"/>
            </w:tcMar>
            <w:vAlign w:val="center"/>
          </w:tcPr>
          <w:p w14:paraId="70F892D7" w14:textId="27B7AE66" w:rsidR="04D306BA" w:rsidRPr="0016074B" w:rsidRDefault="04D306BA" w:rsidP="04D306BA">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3286FD88" w14:textId="77777777" w:rsidTr="001A6EC3">
        <w:trPr>
          <w:trHeight w:val="285"/>
        </w:trPr>
        <w:tc>
          <w:tcPr>
            <w:tcW w:w="2165" w:type="dxa"/>
            <w:tcMar>
              <w:left w:w="105" w:type="dxa"/>
              <w:right w:w="105" w:type="dxa"/>
            </w:tcMar>
          </w:tcPr>
          <w:p w14:paraId="4DA5761F" w14:textId="77777777" w:rsidR="007C3208" w:rsidRPr="0016074B" w:rsidDel="00C00BE2" w:rsidRDefault="007C3208" w:rsidP="00C026C8">
            <w:pPr>
              <w:pStyle w:val="ListParagraph"/>
              <w:numPr>
                <w:ilvl w:val="0"/>
                <w:numId w:val="29"/>
              </w:numPr>
              <w:rPr>
                <w:rFonts w:ascii="Tahoma" w:eastAsia="Tahoma" w:hAnsi="Tahoma" w:cs="Tahoma"/>
              </w:rPr>
            </w:pPr>
          </w:p>
        </w:tc>
        <w:tc>
          <w:tcPr>
            <w:tcW w:w="7457" w:type="dxa"/>
            <w:tcMar>
              <w:left w:w="105" w:type="dxa"/>
              <w:right w:w="105" w:type="dxa"/>
            </w:tcMar>
          </w:tcPr>
          <w:p w14:paraId="5FB15E99" w14:textId="7A5C83D4" w:rsidR="007C3208" w:rsidRPr="0016074B" w:rsidRDefault="007C3208" w:rsidP="00A51799">
            <w:pPr>
              <w:rPr>
                <w:rFonts w:ascii="Tahoma" w:eastAsiaTheme="minorEastAsia" w:hAnsi="Tahoma" w:cs="Tahoma"/>
                <w:sz w:val="22"/>
                <w:szCs w:val="22"/>
              </w:rPr>
            </w:pPr>
            <w:r w:rsidRPr="0016074B">
              <w:rPr>
                <w:rFonts w:ascii="Tahoma" w:eastAsiaTheme="minorEastAsia" w:hAnsi="Tahoma" w:cs="Tahoma"/>
                <w:sz w:val="22"/>
                <w:szCs w:val="22"/>
              </w:rPr>
              <w:t>Naudotojo sąsaja turi būti vizualiai patraukli ir suderinta su Perkančiosios organizacijos identitetu (spalvos, šriftai).</w:t>
            </w:r>
          </w:p>
        </w:tc>
      </w:tr>
      <w:tr w:rsidR="009A4866" w:rsidRPr="0016074B" w14:paraId="4EEDAC57" w14:textId="77777777" w:rsidTr="001A6EC3">
        <w:trPr>
          <w:trHeight w:val="285"/>
        </w:trPr>
        <w:tc>
          <w:tcPr>
            <w:tcW w:w="2165" w:type="dxa"/>
            <w:tcMar>
              <w:left w:w="105" w:type="dxa"/>
              <w:right w:w="105" w:type="dxa"/>
            </w:tcMar>
          </w:tcPr>
          <w:p w14:paraId="1CA0DEA1" w14:textId="77777777" w:rsidR="00A51799" w:rsidRPr="0016074B" w:rsidDel="00C00BE2" w:rsidRDefault="00A51799" w:rsidP="00C026C8">
            <w:pPr>
              <w:pStyle w:val="ListParagraph"/>
              <w:numPr>
                <w:ilvl w:val="0"/>
                <w:numId w:val="29"/>
              </w:numPr>
              <w:rPr>
                <w:rFonts w:ascii="Tahoma" w:eastAsia="Tahoma" w:hAnsi="Tahoma" w:cs="Tahoma"/>
              </w:rPr>
            </w:pPr>
          </w:p>
        </w:tc>
        <w:tc>
          <w:tcPr>
            <w:tcW w:w="7457" w:type="dxa"/>
            <w:tcMar>
              <w:left w:w="105" w:type="dxa"/>
              <w:right w:w="105" w:type="dxa"/>
            </w:tcMar>
          </w:tcPr>
          <w:p w14:paraId="628978D7" w14:textId="1FE72779" w:rsidR="00A51799" w:rsidRPr="0016074B" w:rsidRDefault="0044019D" w:rsidP="00A51799">
            <w:pPr>
              <w:rPr>
                <w:rFonts w:ascii="Tahoma" w:eastAsiaTheme="minorEastAsia" w:hAnsi="Tahoma" w:cs="Tahoma"/>
                <w:sz w:val="22"/>
                <w:szCs w:val="22"/>
              </w:rPr>
            </w:pPr>
            <w:r w:rsidRPr="0016074B">
              <w:rPr>
                <w:rFonts w:ascii="Tahoma" w:eastAsiaTheme="minorEastAsia" w:hAnsi="Tahoma" w:cs="Tahoma"/>
                <w:sz w:val="22"/>
                <w:szCs w:val="22"/>
              </w:rPr>
              <w:t>Kuriami / modernizuojami naudotojo sąsajos elementai turi būti pritaikyti neįgaliesiems pagal Europos Sąjungos WAI (angl. Web Accessibility Initiative) gaires (Web Content Accessibility Guidelines 2.1).</w:t>
            </w:r>
          </w:p>
        </w:tc>
      </w:tr>
      <w:tr w:rsidR="009A4866" w:rsidRPr="0016074B" w14:paraId="306B9AA1" w14:textId="77777777" w:rsidTr="001A6EC3">
        <w:trPr>
          <w:trHeight w:val="285"/>
        </w:trPr>
        <w:tc>
          <w:tcPr>
            <w:tcW w:w="2165" w:type="dxa"/>
            <w:tcMar>
              <w:left w:w="105" w:type="dxa"/>
              <w:right w:w="105" w:type="dxa"/>
            </w:tcMar>
          </w:tcPr>
          <w:p w14:paraId="484D89D1" w14:textId="661BFF36" w:rsidR="04D306BA" w:rsidRPr="0016074B" w:rsidRDefault="04D306BA"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065EBF7D" w14:textId="1707D74B" w:rsidR="3EBE1435" w:rsidRPr="0016074B" w:rsidRDefault="00AE3617" w:rsidP="00A5234F">
            <w:pPr>
              <w:rPr>
                <w:rFonts w:ascii="Tahoma" w:eastAsiaTheme="minorEastAsia" w:hAnsi="Tahoma" w:cs="Tahoma"/>
                <w:sz w:val="22"/>
                <w:szCs w:val="22"/>
              </w:rPr>
            </w:pPr>
            <w:r w:rsidRPr="0016074B">
              <w:rPr>
                <w:rFonts w:ascii="Tahoma" w:eastAsiaTheme="minorEastAsia" w:hAnsi="Tahoma" w:cs="Tahoma"/>
                <w:sz w:val="22"/>
                <w:szCs w:val="22"/>
              </w:rPr>
              <w:t xml:space="preserve">Teikėjas turi pateikti </w:t>
            </w:r>
            <w:r w:rsidR="00DE3C28" w:rsidRPr="0016074B">
              <w:rPr>
                <w:rFonts w:ascii="Tahoma" w:eastAsiaTheme="minorEastAsia" w:hAnsi="Tahoma" w:cs="Tahoma"/>
                <w:sz w:val="22"/>
                <w:szCs w:val="22"/>
              </w:rPr>
              <w:t>bent keli</w:t>
            </w:r>
            <w:r w:rsidR="002770DF" w:rsidRPr="0016074B">
              <w:rPr>
                <w:rFonts w:ascii="Tahoma" w:eastAsiaTheme="minorEastAsia" w:hAnsi="Tahoma" w:cs="Tahoma"/>
                <w:sz w:val="22"/>
                <w:szCs w:val="22"/>
              </w:rPr>
              <w:t xml:space="preserve">s </w:t>
            </w:r>
            <w:r w:rsidR="006B08BD" w:rsidRPr="0016074B">
              <w:rPr>
                <w:rFonts w:ascii="Tahoma" w:eastAsiaTheme="minorEastAsia" w:hAnsi="Tahoma" w:cs="Tahoma"/>
                <w:sz w:val="22"/>
                <w:szCs w:val="22"/>
              </w:rPr>
              <w:t>vaizdo konferencijų platformos naudotojo sąsajos dizaino variantus</w:t>
            </w:r>
            <w:r w:rsidR="000B58F9" w:rsidRPr="0016074B">
              <w:rPr>
                <w:rFonts w:ascii="Tahoma" w:eastAsiaTheme="minorEastAsia" w:hAnsi="Tahoma" w:cs="Tahoma"/>
                <w:sz w:val="22"/>
                <w:szCs w:val="22"/>
              </w:rPr>
              <w:t xml:space="preserve">. </w:t>
            </w:r>
            <w:r w:rsidR="0038489C" w:rsidRPr="0016074B">
              <w:rPr>
                <w:rFonts w:ascii="Tahoma" w:eastAsiaTheme="minorEastAsia" w:hAnsi="Tahoma" w:cs="Tahoma"/>
                <w:sz w:val="22"/>
                <w:szCs w:val="22"/>
              </w:rPr>
              <w:t xml:space="preserve">Galutinis variantas turi būti patvirtintas Perkančiosios organizacijos. </w:t>
            </w:r>
          </w:p>
        </w:tc>
      </w:tr>
      <w:tr w:rsidR="009A4866" w:rsidRPr="0016074B" w14:paraId="00945655" w14:textId="77777777" w:rsidTr="001A6EC3">
        <w:trPr>
          <w:trHeight w:val="285"/>
        </w:trPr>
        <w:tc>
          <w:tcPr>
            <w:tcW w:w="2165" w:type="dxa"/>
            <w:tcMar>
              <w:left w:w="105" w:type="dxa"/>
              <w:right w:w="105" w:type="dxa"/>
            </w:tcMar>
          </w:tcPr>
          <w:p w14:paraId="09B4DDC6" w14:textId="5C1D204D" w:rsidR="04D306BA" w:rsidRPr="0016074B" w:rsidRDefault="04D306BA" w:rsidP="00C026C8">
            <w:pPr>
              <w:pStyle w:val="ListParagraph"/>
              <w:numPr>
                <w:ilvl w:val="0"/>
                <w:numId w:val="29"/>
              </w:numPr>
              <w:rPr>
                <w:rFonts w:ascii="Tahoma" w:eastAsia="Tahoma" w:hAnsi="Tahoma" w:cs="Tahoma"/>
              </w:rPr>
            </w:pPr>
          </w:p>
        </w:tc>
        <w:tc>
          <w:tcPr>
            <w:tcW w:w="7457" w:type="dxa"/>
            <w:tcMar>
              <w:left w:w="105" w:type="dxa"/>
              <w:right w:w="105" w:type="dxa"/>
            </w:tcMar>
          </w:tcPr>
          <w:p w14:paraId="00F427D6" w14:textId="4FF7338E" w:rsidR="52ED12EF" w:rsidRPr="0016074B" w:rsidRDefault="52ED12EF" w:rsidP="00A5234F">
            <w:pPr>
              <w:rPr>
                <w:rFonts w:ascii="Tahoma" w:eastAsiaTheme="minorEastAsia" w:hAnsi="Tahoma" w:cs="Tahoma"/>
                <w:sz w:val="22"/>
                <w:szCs w:val="22"/>
              </w:rPr>
            </w:pPr>
            <w:r w:rsidRPr="0016074B">
              <w:rPr>
                <w:rFonts w:ascii="Tahoma" w:eastAsiaTheme="minorEastAsia" w:hAnsi="Tahoma" w:cs="Tahoma"/>
                <w:sz w:val="22"/>
                <w:szCs w:val="22"/>
              </w:rPr>
              <w:t xml:space="preserve">Naudotojo sąsaja </w:t>
            </w:r>
            <w:r w:rsidR="00434CD2" w:rsidRPr="0016074B">
              <w:rPr>
                <w:rFonts w:ascii="Tahoma" w:eastAsiaTheme="minorEastAsia" w:hAnsi="Tahoma" w:cs="Tahoma"/>
                <w:sz w:val="22"/>
                <w:szCs w:val="22"/>
              </w:rPr>
              <w:t>(įskaitant visus klaidų ir informacinius pranešimus)</w:t>
            </w:r>
            <w:r w:rsidR="00A51799" w:rsidRPr="0016074B">
              <w:rPr>
                <w:rFonts w:ascii="Tahoma" w:eastAsiaTheme="minorEastAsia" w:hAnsi="Tahoma" w:cs="Tahoma"/>
                <w:sz w:val="22"/>
                <w:szCs w:val="22"/>
              </w:rPr>
              <w:t xml:space="preserve"> </w:t>
            </w:r>
            <w:r w:rsidRPr="0016074B">
              <w:rPr>
                <w:rFonts w:ascii="Tahoma" w:eastAsiaTheme="minorEastAsia" w:hAnsi="Tahoma" w:cs="Tahoma"/>
                <w:sz w:val="22"/>
                <w:szCs w:val="22"/>
              </w:rPr>
              <w:t xml:space="preserve">turi būti realizuota lietuvių </w:t>
            </w:r>
            <w:r w:rsidR="01D5984F" w:rsidRPr="0016074B">
              <w:rPr>
                <w:rFonts w:ascii="Tahoma" w:eastAsiaTheme="minorEastAsia" w:hAnsi="Tahoma" w:cs="Tahoma"/>
                <w:sz w:val="22"/>
                <w:szCs w:val="22"/>
              </w:rPr>
              <w:t xml:space="preserve">ir anglų </w:t>
            </w:r>
            <w:r w:rsidRPr="0016074B">
              <w:rPr>
                <w:rFonts w:ascii="Tahoma" w:eastAsiaTheme="minorEastAsia" w:hAnsi="Tahoma" w:cs="Tahoma"/>
                <w:sz w:val="22"/>
                <w:szCs w:val="22"/>
              </w:rPr>
              <w:t>ka</w:t>
            </w:r>
            <w:r w:rsidR="4C9AE45B" w:rsidRPr="0016074B">
              <w:rPr>
                <w:rFonts w:ascii="Tahoma" w:eastAsiaTheme="minorEastAsia" w:hAnsi="Tahoma" w:cs="Tahoma"/>
                <w:sz w:val="22"/>
                <w:szCs w:val="22"/>
              </w:rPr>
              <w:t>lbomis (</w:t>
            </w:r>
            <w:r w:rsidR="00D87597" w:rsidRPr="0016074B">
              <w:rPr>
                <w:rFonts w:ascii="Tahoma" w:eastAsiaTheme="minorEastAsia" w:hAnsi="Tahoma" w:cs="Tahoma"/>
                <w:sz w:val="22"/>
                <w:szCs w:val="22"/>
              </w:rPr>
              <w:t xml:space="preserve">naudotojas gali pasirinkti </w:t>
            </w:r>
            <w:r w:rsidR="4C9AE45B" w:rsidRPr="0016074B">
              <w:rPr>
                <w:rFonts w:ascii="Tahoma" w:eastAsiaTheme="minorEastAsia" w:hAnsi="Tahoma" w:cs="Tahoma"/>
                <w:sz w:val="22"/>
                <w:szCs w:val="22"/>
              </w:rPr>
              <w:t>lietuvių arba anglų) ir</w:t>
            </w:r>
            <w:r w:rsidRPr="0016074B">
              <w:rPr>
                <w:rFonts w:ascii="Tahoma" w:eastAsiaTheme="minorEastAsia" w:hAnsi="Tahoma" w:cs="Tahoma"/>
                <w:sz w:val="22"/>
                <w:szCs w:val="22"/>
              </w:rPr>
              <w:t xml:space="preserve"> naudojama laikantis bendrinių kalbos taisyklių.</w:t>
            </w:r>
            <w:r w:rsidR="00A51799" w:rsidRPr="0016074B">
              <w:rPr>
                <w:rFonts w:ascii="Tahoma" w:eastAsiaTheme="minorEastAsia" w:hAnsi="Tahoma" w:cs="Tahoma"/>
                <w:sz w:val="22"/>
                <w:szCs w:val="22"/>
              </w:rPr>
              <w:t xml:space="preserve"> </w:t>
            </w:r>
            <w:r w:rsidR="2CBE5ABE" w:rsidRPr="0016074B">
              <w:rPr>
                <w:rFonts w:ascii="Tahoma" w:eastAsiaTheme="minorEastAsia" w:hAnsi="Tahoma" w:cs="Tahoma"/>
                <w:sz w:val="22"/>
                <w:szCs w:val="22"/>
              </w:rPr>
              <w:t xml:space="preserve">Tiekėjas </w:t>
            </w:r>
            <w:r w:rsidR="279116E8" w:rsidRPr="0016074B">
              <w:rPr>
                <w:rFonts w:ascii="Tahoma" w:eastAsiaTheme="minorEastAsia" w:hAnsi="Tahoma" w:cs="Tahoma"/>
                <w:sz w:val="22"/>
                <w:szCs w:val="22"/>
              </w:rPr>
              <w:lastRenderedPageBreak/>
              <w:t xml:space="preserve">detalios analizės ir projektavimo etapo metu </w:t>
            </w:r>
            <w:r w:rsidR="28DB4A07" w:rsidRPr="0016074B">
              <w:rPr>
                <w:rFonts w:ascii="Tahoma" w:eastAsiaTheme="minorEastAsia" w:hAnsi="Tahoma" w:cs="Tahoma"/>
                <w:sz w:val="22"/>
                <w:szCs w:val="22"/>
              </w:rPr>
              <w:t xml:space="preserve">turi suderinti vertimus su </w:t>
            </w:r>
            <w:r w:rsidR="00A51799" w:rsidRPr="0016074B">
              <w:rPr>
                <w:rFonts w:ascii="Tahoma" w:eastAsiaTheme="minorEastAsia" w:hAnsi="Tahoma" w:cs="Tahoma"/>
                <w:sz w:val="22"/>
                <w:szCs w:val="22"/>
              </w:rPr>
              <w:t>Perkančiąja</w:t>
            </w:r>
            <w:r w:rsidR="28DB4A07" w:rsidRPr="0016074B">
              <w:rPr>
                <w:rFonts w:ascii="Tahoma" w:eastAsiaTheme="minorEastAsia" w:hAnsi="Tahoma" w:cs="Tahoma"/>
                <w:sz w:val="22"/>
                <w:szCs w:val="22"/>
              </w:rPr>
              <w:t xml:space="preserve"> organizacija. </w:t>
            </w:r>
          </w:p>
        </w:tc>
      </w:tr>
      <w:tr w:rsidR="009A4866" w:rsidRPr="0016074B" w14:paraId="75BAF939" w14:textId="77777777" w:rsidTr="001A6EC3">
        <w:trPr>
          <w:trHeight w:val="285"/>
        </w:trPr>
        <w:tc>
          <w:tcPr>
            <w:tcW w:w="2165" w:type="dxa"/>
            <w:tcMar>
              <w:left w:w="105" w:type="dxa"/>
              <w:right w:w="105" w:type="dxa"/>
            </w:tcMar>
          </w:tcPr>
          <w:p w14:paraId="4646FFA4" w14:textId="0AA65A3F" w:rsidR="04D306BA" w:rsidRPr="0016074B" w:rsidRDefault="04D306BA"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6140904B" w14:textId="341D8AB6" w:rsidR="608AC0C7" w:rsidRPr="0016074B" w:rsidRDefault="608AC0C7" w:rsidP="00A5234F">
            <w:pPr>
              <w:rPr>
                <w:rFonts w:ascii="Tahoma" w:eastAsiaTheme="minorEastAsia" w:hAnsi="Tahoma" w:cs="Tahoma"/>
                <w:sz w:val="22"/>
                <w:szCs w:val="22"/>
              </w:rPr>
            </w:pPr>
            <w:r w:rsidRPr="0016074B">
              <w:rPr>
                <w:rFonts w:ascii="Tahoma" w:eastAsiaTheme="minorEastAsia" w:hAnsi="Tahoma" w:cs="Tahoma"/>
                <w:sz w:val="22"/>
                <w:szCs w:val="22"/>
              </w:rPr>
              <w:t>Naudotojų sąsajos klaidų pranešimai turi būti suformuluoti taip, kad naudotojui būtų aišku, kas atsitiko ir kokius veiksmus jam toliau reikia atlikti, kad galėtų tęsti darbą.</w:t>
            </w:r>
          </w:p>
        </w:tc>
      </w:tr>
      <w:tr w:rsidR="009A4866" w:rsidRPr="0016074B" w14:paraId="2C94FD94" w14:textId="77777777" w:rsidTr="001A6EC3">
        <w:trPr>
          <w:trHeight w:val="285"/>
        </w:trPr>
        <w:tc>
          <w:tcPr>
            <w:tcW w:w="2165" w:type="dxa"/>
            <w:tcMar>
              <w:left w:w="105" w:type="dxa"/>
              <w:right w:w="105" w:type="dxa"/>
            </w:tcMar>
          </w:tcPr>
          <w:p w14:paraId="74086F08" w14:textId="77777777" w:rsidR="002C585C" w:rsidRPr="0016074B" w:rsidDel="00C00BE2" w:rsidRDefault="002C585C"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02986CDD" w14:textId="789C2BF2" w:rsidR="002C585C" w:rsidRPr="0016074B" w:rsidRDefault="002C585C" w:rsidP="00A51799">
            <w:pPr>
              <w:rPr>
                <w:rFonts w:ascii="Tahoma" w:eastAsiaTheme="minorEastAsia" w:hAnsi="Tahoma" w:cs="Tahoma"/>
                <w:sz w:val="22"/>
                <w:szCs w:val="22"/>
              </w:rPr>
            </w:pPr>
            <w:r w:rsidRPr="0016074B">
              <w:rPr>
                <w:rFonts w:ascii="Tahoma" w:eastAsiaTheme="minorEastAsia" w:hAnsi="Tahoma" w:cs="Tahoma"/>
                <w:sz w:val="22"/>
                <w:szCs w:val="22"/>
              </w:rPr>
              <w:t>Visi to paties tipo (klaidų, įspėjamieji ir kt.) pranešimai turi būti pateikiami vienodu stiliumi (toje pačioje ekrano vietoje, tuo pačiu stiliumi, išskirti tomis pačiomis spalvomis).</w:t>
            </w:r>
          </w:p>
        </w:tc>
      </w:tr>
      <w:tr w:rsidR="009A4866" w:rsidRPr="0016074B" w14:paraId="3A575E5A" w14:textId="77777777" w:rsidTr="001A6EC3">
        <w:trPr>
          <w:trHeight w:val="285"/>
        </w:trPr>
        <w:tc>
          <w:tcPr>
            <w:tcW w:w="2165" w:type="dxa"/>
            <w:tcMar>
              <w:left w:w="105" w:type="dxa"/>
              <w:right w:w="105" w:type="dxa"/>
            </w:tcMar>
          </w:tcPr>
          <w:p w14:paraId="3655DA78" w14:textId="77777777" w:rsidR="00E77F87" w:rsidRPr="0016074B" w:rsidDel="00C00BE2" w:rsidRDefault="00E77F87"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16AB07CF" w14:textId="05EDE2C5" w:rsidR="00E77F87" w:rsidRPr="0016074B" w:rsidRDefault="00E77F87" w:rsidP="00A51799">
            <w:pPr>
              <w:rPr>
                <w:rFonts w:ascii="Tahoma" w:eastAsiaTheme="minorEastAsia" w:hAnsi="Tahoma" w:cs="Tahoma"/>
                <w:sz w:val="22"/>
                <w:szCs w:val="22"/>
              </w:rPr>
            </w:pPr>
            <w:r w:rsidRPr="0016074B">
              <w:rPr>
                <w:rFonts w:ascii="Tahoma" w:eastAsiaTheme="minorEastAsia" w:hAnsi="Tahoma" w:cs="Tahoma"/>
                <w:sz w:val="22"/>
                <w:szCs w:val="22"/>
              </w:rPr>
              <w:t>Naudotojo sąsaja turi būti pritaikyta pagal naudotojų ir paslaugų gavėjų tipą ir prieigos teises. Naudotojams turi būti pateikiamos tik jiems aktualios funkcijos, o darbui nereikalingi arba neleistini Sistemos funkcionalumai neturi būti matomi.</w:t>
            </w:r>
          </w:p>
        </w:tc>
      </w:tr>
      <w:tr w:rsidR="009A4866" w:rsidRPr="0016074B" w14:paraId="0B3BD703" w14:textId="77777777" w:rsidTr="001A6EC3">
        <w:trPr>
          <w:trHeight w:val="285"/>
        </w:trPr>
        <w:tc>
          <w:tcPr>
            <w:tcW w:w="2165" w:type="dxa"/>
            <w:tcMar>
              <w:left w:w="105" w:type="dxa"/>
              <w:right w:w="105" w:type="dxa"/>
            </w:tcMar>
          </w:tcPr>
          <w:p w14:paraId="4EAB0835" w14:textId="77777777" w:rsidR="0026575D" w:rsidRPr="0016074B" w:rsidDel="00C00BE2" w:rsidRDefault="0026575D"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1266C262" w14:textId="306B0BC0" w:rsidR="0026575D" w:rsidRPr="0016074B" w:rsidRDefault="0026575D" w:rsidP="00A51799">
            <w:pPr>
              <w:rPr>
                <w:rFonts w:ascii="Tahoma" w:eastAsiaTheme="minorEastAsia" w:hAnsi="Tahoma" w:cs="Tahoma"/>
                <w:sz w:val="22"/>
                <w:szCs w:val="22"/>
              </w:rPr>
            </w:pPr>
            <w:r w:rsidRPr="0016074B">
              <w:rPr>
                <w:rFonts w:ascii="Tahoma" w:eastAsiaTheme="minorEastAsia" w:hAnsi="Tahoma" w:cs="Tahoma"/>
                <w:sz w:val="22"/>
                <w:szCs w:val="22"/>
              </w:rPr>
              <w:t>Turi būti vykdomas loginis duomenų laukų tikrinimas laukų lygiu (pvz.: asmens varde negali būti skaičių) ir laukų grupių lygiu (pvz.: paieškos pradžios data turi būti ankstesnė nei paieškos pabaigos data). Prieš išsaugant pateiktus duomenis turi būti atliekamas išsamus loginis jų patikrinimas (pvz.: ar visi privalomi laukai užpildyti).</w:t>
            </w:r>
          </w:p>
        </w:tc>
      </w:tr>
      <w:tr w:rsidR="009A4866" w:rsidRPr="0016074B" w14:paraId="7F813839" w14:textId="77777777" w:rsidTr="001A6EC3">
        <w:trPr>
          <w:trHeight w:val="285"/>
        </w:trPr>
        <w:tc>
          <w:tcPr>
            <w:tcW w:w="2165" w:type="dxa"/>
            <w:tcMar>
              <w:left w:w="105" w:type="dxa"/>
              <w:right w:w="105" w:type="dxa"/>
            </w:tcMar>
          </w:tcPr>
          <w:p w14:paraId="75E3630F" w14:textId="77777777" w:rsidR="00A51799" w:rsidRPr="0016074B" w:rsidDel="00C00BE2" w:rsidRDefault="00A51799"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2F5C359B" w14:textId="7A487841" w:rsidR="00A51799" w:rsidRPr="0016074B" w:rsidRDefault="00A51799" w:rsidP="00A51799">
            <w:pPr>
              <w:rPr>
                <w:rFonts w:ascii="Tahoma" w:eastAsiaTheme="minorEastAsia" w:hAnsi="Tahoma" w:cs="Tahoma"/>
                <w:sz w:val="22"/>
                <w:szCs w:val="22"/>
              </w:rPr>
            </w:pPr>
            <w:r w:rsidRPr="0016074B">
              <w:rPr>
                <w:rFonts w:ascii="Tahoma" w:eastAsiaTheme="minorEastAsia" w:hAnsi="Tahoma" w:cs="Tahoma"/>
                <w:sz w:val="22"/>
                <w:szCs w:val="22"/>
              </w:rPr>
              <w:t>Visi pagrindiniai vaizdo konferencijų platformos valdikliai (pvz. „Įjungti/ išjungti kamerą“, „Nutildyti mikrofoną“) turi būti matomi ir lengvai pasiekiami</w:t>
            </w:r>
            <w:r w:rsidR="002E1AFB" w:rsidRPr="0016074B">
              <w:rPr>
                <w:rFonts w:ascii="Tahoma" w:eastAsiaTheme="minorEastAsia" w:hAnsi="Tahoma" w:cs="Tahoma"/>
                <w:sz w:val="22"/>
                <w:szCs w:val="22"/>
              </w:rPr>
              <w:t xml:space="preserve"> per vieną mygtuko spustelėjimą</w:t>
            </w:r>
            <w:r w:rsidR="00347D28" w:rsidRPr="0016074B">
              <w:rPr>
                <w:rFonts w:ascii="Tahoma" w:eastAsiaTheme="minorEastAsia" w:hAnsi="Tahoma" w:cs="Tahoma"/>
                <w:sz w:val="22"/>
                <w:szCs w:val="22"/>
              </w:rPr>
              <w:t>, be papildomų veiksmų</w:t>
            </w:r>
            <w:r w:rsidRPr="0016074B">
              <w:rPr>
                <w:rFonts w:ascii="Tahoma" w:eastAsiaTheme="minorEastAsia" w:hAnsi="Tahoma" w:cs="Tahoma"/>
                <w:sz w:val="22"/>
                <w:szCs w:val="22"/>
              </w:rPr>
              <w:t xml:space="preserve">.  </w:t>
            </w:r>
          </w:p>
        </w:tc>
      </w:tr>
      <w:tr w:rsidR="009A4866" w:rsidRPr="0016074B" w14:paraId="5764555B" w14:textId="77777777" w:rsidTr="001A6EC3">
        <w:trPr>
          <w:trHeight w:val="285"/>
        </w:trPr>
        <w:tc>
          <w:tcPr>
            <w:tcW w:w="2165" w:type="dxa"/>
            <w:tcMar>
              <w:left w:w="105" w:type="dxa"/>
              <w:right w:w="105" w:type="dxa"/>
            </w:tcMar>
          </w:tcPr>
          <w:p w14:paraId="5DA7F3FC" w14:textId="114D8EE3" w:rsidR="00A51799" w:rsidRPr="0016074B" w:rsidDel="00C00BE2" w:rsidRDefault="00A51799"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0F47FA91" w14:textId="7736ECC4" w:rsidR="00A51799" w:rsidRPr="0016074B" w:rsidRDefault="00A51799" w:rsidP="00A51799">
            <w:pPr>
              <w:rPr>
                <w:rFonts w:ascii="Tahoma" w:eastAsiaTheme="minorEastAsia" w:hAnsi="Tahoma" w:cs="Tahoma"/>
                <w:sz w:val="22"/>
                <w:szCs w:val="22"/>
              </w:rPr>
            </w:pPr>
            <w:r w:rsidRPr="0016074B">
              <w:rPr>
                <w:rFonts w:ascii="Tahoma" w:eastAsiaTheme="minorEastAsia" w:hAnsi="Tahoma" w:cs="Tahoma"/>
                <w:sz w:val="22"/>
                <w:szCs w:val="22"/>
              </w:rPr>
              <w:t xml:space="preserve">Vaizdo konferencijų platformoje naudotojas turi matyti aiškius indikatorius, kurie rodo, kada kamera ir mikrofonas yra įjungti arba išjungti. </w:t>
            </w:r>
          </w:p>
        </w:tc>
      </w:tr>
      <w:tr w:rsidR="009A4866" w:rsidRPr="0016074B" w14:paraId="35D989F3" w14:textId="77777777" w:rsidTr="001A6EC3">
        <w:trPr>
          <w:trHeight w:val="285"/>
        </w:trPr>
        <w:tc>
          <w:tcPr>
            <w:tcW w:w="2165" w:type="dxa"/>
            <w:tcMar>
              <w:left w:w="105" w:type="dxa"/>
              <w:right w:w="105" w:type="dxa"/>
            </w:tcMar>
          </w:tcPr>
          <w:p w14:paraId="1391A5F9" w14:textId="10D9C4F3" w:rsidR="19666E29" w:rsidRPr="0016074B" w:rsidRDefault="19666E29"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799BA554" w14:textId="3C413B5D" w:rsidR="19666E29" w:rsidRPr="0016074B" w:rsidRDefault="19666E29" w:rsidP="00A5234F">
            <w:pPr>
              <w:rPr>
                <w:rFonts w:ascii="Tahoma" w:eastAsiaTheme="minorEastAsia" w:hAnsi="Tahoma" w:cs="Tahoma"/>
                <w:sz w:val="22"/>
                <w:szCs w:val="22"/>
              </w:rPr>
            </w:pPr>
            <w:r w:rsidRPr="0016074B">
              <w:rPr>
                <w:rFonts w:ascii="Tahoma" w:eastAsiaTheme="minorEastAsia" w:hAnsi="Tahoma" w:cs="Tahoma"/>
                <w:sz w:val="22"/>
                <w:szCs w:val="22"/>
              </w:rPr>
              <w:t>Duomenų įvedimo formose duomenų laukai turi būti užpildomi automatiškai, jeigu Sistemos duomenų bazėje ar integruotose duomenų bazėse yra saugomi atitinkami duomenys.</w:t>
            </w:r>
          </w:p>
        </w:tc>
      </w:tr>
      <w:tr w:rsidR="009A4866" w:rsidRPr="0016074B" w14:paraId="1EE1C469" w14:textId="77777777" w:rsidTr="001A6EC3">
        <w:trPr>
          <w:trHeight w:val="285"/>
        </w:trPr>
        <w:tc>
          <w:tcPr>
            <w:tcW w:w="2165" w:type="dxa"/>
            <w:tcMar>
              <w:left w:w="105" w:type="dxa"/>
              <w:right w:w="105" w:type="dxa"/>
            </w:tcMar>
          </w:tcPr>
          <w:p w14:paraId="7B0E3EAD" w14:textId="02CD4CFD" w:rsidR="19666E29" w:rsidRPr="0016074B" w:rsidRDefault="19666E29"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17A8C5BB" w14:textId="2A52B89E" w:rsidR="1A9C8004" w:rsidRPr="0016074B" w:rsidRDefault="1A9C8004" w:rsidP="00A5234F">
            <w:pPr>
              <w:rPr>
                <w:rFonts w:ascii="Tahoma" w:eastAsiaTheme="minorEastAsia" w:hAnsi="Tahoma" w:cs="Tahoma"/>
                <w:sz w:val="22"/>
                <w:szCs w:val="22"/>
              </w:rPr>
            </w:pPr>
            <w:r w:rsidRPr="0016074B">
              <w:rPr>
                <w:rFonts w:ascii="Tahoma" w:eastAsiaTheme="minorEastAsia" w:hAnsi="Tahoma" w:cs="Tahoma"/>
                <w:sz w:val="22"/>
                <w:szCs w:val="22"/>
              </w:rPr>
              <w:t>Naudotojo sąsajoje visada turi būti matomas pilnas ir interaktyvus navigacijos</w:t>
            </w:r>
            <w:r w:rsidR="005B5017" w:rsidRPr="0016074B">
              <w:rPr>
                <w:rFonts w:ascii="Tahoma" w:eastAsiaTheme="minorEastAsia" w:hAnsi="Tahoma" w:cs="Tahoma"/>
                <w:sz w:val="22"/>
                <w:szCs w:val="22"/>
              </w:rPr>
              <w:t xml:space="preserve"> </w:t>
            </w:r>
            <w:r w:rsidRPr="0016074B">
              <w:rPr>
                <w:rFonts w:ascii="Tahoma" w:eastAsiaTheme="minorEastAsia" w:hAnsi="Tahoma" w:cs="Tahoma"/>
                <w:sz w:val="22"/>
                <w:szCs w:val="22"/>
              </w:rPr>
              <w:t>kelias (angl. Breadcrumbs).</w:t>
            </w:r>
          </w:p>
        </w:tc>
      </w:tr>
      <w:tr w:rsidR="001A6EC3" w:rsidRPr="0016074B" w14:paraId="147E0D4C" w14:textId="77777777" w:rsidTr="001A6EC3">
        <w:trPr>
          <w:trHeight w:val="285"/>
        </w:trPr>
        <w:tc>
          <w:tcPr>
            <w:tcW w:w="2165" w:type="dxa"/>
            <w:tcMar>
              <w:left w:w="105" w:type="dxa"/>
              <w:right w:w="105" w:type="dxa"/>
            </w:tcMar>
          </w:tcPr>
          <w:p w14:paraId="7FE8E6EF" w14:textId="770848EC" w:rsidR="17279EA1" w:rsidRPr="0016074B" w:rsidRDefault="17279EA1"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22454E38" w14:textId="3A19B19E" w:rsidR="24E36766" w:rsidRPr="0016074B" w:rsidRDefault="24E36766" w:rsidP="00A5234F">
            <w:pPr>
              <w:rPr>
                <w:rFonts w:ascii="Tahoma" w:eastAsiaTheme="minorEastAsia" w:hAnsi="Tahoma" w:cs="Tahoma"/>
                <w:sz w:val="22"/>
                <w:szCs w:val="22"/>
              </w:rPr>
            </w:pPr>
            <w:r w:rsidRPr="0016074B">
              <w:rPr>
                <w:rFonts w:ascii="Tahoma" w:eastAsiaTheme="minorEastAsia" w:hAnsi="Tahoma" w:cs="Tahoma"/>
                <w:sz w:val="22"/>
                <w:szCs w:val="22"/>
              </w:rPr>
              <w:t>Naudotojo sąsaja</w:t>
            </w:r>
            <w:r w:rsidR="7F957609" w:rsidRPr="0016074B">
              <w:rPr>
                <w:rFonts w:ascii="Tahoma" w:eastAsiaTheme="minorEastAsia" w:hAnsi="Tahoma" w:cs="Tahoma"/>
                <w:sz w:val="22"/>
                <w:szCs w:val="22"/>
              </w:rPr>
              <w:t xml:space="preserve"> turi prisitaikyti prie įvairaus dydžio ekranų (ang. Responsive design). </w:t>
            </w:r>
            <w:r w:rsidRPr="0016074B">
              <w:rPr>
                <w:rFonts w:ascii="Tahoma" w:eastAsiaTheme="minorEastAsia" w:hAnsi="Tahoma" w:cs="Tahoma"/>
                <w:sz w:val="22"/>
                <w:szCs w:val="22"/>
              </w:rPr>
              <w:t xml:space="preserve">         </w:t>
            </w:r>
          </w:p>
        </w:tc>
      </w:tr>
    </w:tbl>
    <w:p w14:paraId="650BE604" w14:textId="17C2DC07" w:rsidR="00751F8F" w:rsidRPr="0016074B" w:rsidRDefault="00891D95" w:rsidP="001A6EC3">
      <w:pPr>
        <w:pStyle w:val="Heading2"/>
        <w:numPr>
          <w:ilvl w:val="0"/>
          <w:numId w:val="0"/>
        </w:numPr>
        <w:spacing w:before="200" w:line="276" w:lineRule="auto"/>
        <w:rPr>
          <w:rFonts w:ascii="Tahoma" w:hAnsi="Tahoma" w:cs="Tahoma"/>
          <w:b/>
          <w:bCs/>
          <w:noProof/>
          <w:color w:val="auto"/>
          <w:sz w:val="22"/>
          <w:szCs w:val="22"/>
        </w:rPr>
      </w:pPr>
      <w:bookmarkStart w:id="91" w:name="_Toc157081886"/>
      <w:bookmarkStart w:id="92" w:name="_Toc157700368"/>
      <w:bookmarkStart w:id="93" w:name="_Toc187320753"/>
      <w:r w:rsidRPr="0016074B">
        <w:rPr>
          <w:rFonts w:ascii="Tahoma" w:hAnsi="Tahoma" w:cs="Tahoma"/>
          <w:b/>
          <w:bCs/>
          <w:noProof/>
          <w:color w:val="auto"/>
          <w:sz w:val="22"/>
          <w:szCs w:val="22"/>
        </w:rPr>
        <w:t>5.18. Reikalavimai standartų taikymui</w:t>
      </w:r>
      <w:bookmarkEnd w:id="91"/>
      <w:bookmarkEnd w:id="92"/>
      <w:bookmarkEnd w:id="93"/>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4BAF598B" w14:textId="77777777" w:rsidTr="00354A5D">
        <w:trPr>
          <w:trHeight w:val="285"/>
        </w:trPr>
        <w:tc>
          <w:tcPr>
            <w:tcW w:w="2185" w:type="dxa"/>
            <w:shd w:val="clear" w:color="auto" w:fill="0070C0"/>
            <w:tcMar>
              <w:left w:w="105" w:type="dxa"/>
              <w:right w:w="105" w:type="dxa"/>
            </w:tcMar>
            <w:vAlign w:val="center"/>
          </w:tcPr>
          <w:p w14:paraId="14842257" w14:textId="77777777" w:rsidR="00751F8F" w:rsidRPr="0016074B" w:rsidRDefault="00751F8F">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644" w:type="dxa"/>
            <w:shd w:val="clear" w:color="auto" w:fill="0070C0"/>
            <w:tcMar>
              <w:left w:w="105" w:type="dxa"/>
              <w:right w:w="105" w:type="dxa"/>
            </w:tcMar>
            <w:vAlign w:val="center"/>
          </w:tcPr>
          <w:p w14:paraId="2C2612E3" w14:textId="77777777" w:rsidR="00751F8F" w:rsidRPr="0016074B" w:rsidRDefault="00751F8F">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70A77D2D" w14:textId="77777777" w:rsidTr="00354A5D">
        <w:trPr>
          <w:trHeight w:val="285"/>
        </w:trPr>
        <w:tc>
          <w:tcPr>
            <w:tcW w:w="2185" w:type="dxa"/>
            <w:tcMar>
              <w:left w:w="105" w:type="dxa"/>
              <w:right w:w="105" w:type="dxa"/>
            </w:tcMar>
          </w:tcPr>
          <w:p w14:paraId="210B037D" w14:textId="77777777" w:rsidR="00751F8F" w:rsidRPr="0016074B" w:rsidDel="00C00BE2" w:rsidRDefault="00751F8F" w:rsidP="00C026C8">
            <w:pPr>
              <w:pStyle w:val="ListParagraph"/>
              <w:numPr>
                <w:ilvl w:val="0"/>
                <w:numId w:val="29"/>
              </w:numPr>
              <w:rPr>
                <w:rFonts w:ascii="Tahoma" w:eastAsia="Tahoma" w:hAnsi="Tahoma" w:cs="Tahoma"/>
              </w:rPr>
            </w:pPr>
          </w:p>
        </w:tc>
        <w:tc>
          <w:tcPr>
            <w:tcW w:w="7644" w:type="dxa"/>
            <w:tcMar>
              <w:left w:w="105" w:type="dxa"/>
              <w:right w:w="105" w:type="dxa"/>
            </w:tcMar>
          </w:tcPr>
          <w:p w14:paraId="3E918BA8" w14:textId="1669B307" w:rsidR="00751F8F" w:rsidRPr="0016074B" w:rsidRDefault="00955DC0">
            <w:pPr>
              <w:rPr>
                <w:rFonts w:ascii="Tahoma" w:eastAsiaTheme="minorEastAsia" w:hAnsi="Tahoma" w:cs="Tahoma"/>
                <w:sz w:val="22"/>
                <w:szCs w:val="22"/>
              </w:rPr>
            </w:pPr>
            <w:r w:rsidRPr="0016074B">
              <w:rPr>
                <w:rFonts w:ascii="Tahoma" w:eastAsiaTheme="minorEastAsia" w:hAnsi="Tahoma" w:cs="Tahoma"/>
                <w:sz w:val="22"/>
                <w:szCs w:val="22"/>
              </w:rPr>
              <w:t>Turi būti naudojamas š</w:t>
            </w:r>
            <w:r w:rsidR="00737FF4" w:rsidRPr="0016074B">
              <w:rPr>
                <w:rFonts w:ascii="Tahoma" w:eastAsiaTheme="minorEastAsia" w:hAnsi="Tahoma" w:cs="Tahoma"/>
                <w:sz w:val="22"/>
                <w:szCs w:val="22"/>
              </w:rPr>
              <w:t>ifravimo standartas AES (angl. Advanced Encryption Standard) arba lygiavertis ar naujesnis.</w:t>
            </w:r>
          </w:p>
        </w:tc>
      </w:tr>
      <w:tr w:rsidR="009A4866" w:rsidRPr="0016074B" w14:paraId="3647792D" w14:textId="77777777" w:rsidTr="00354A5D">
        <w:trPr>
          <w:trHeight w:val="285"/>
        </w:trPr>
        <w:tc>
          <w:tcPr>
            <w:tcW w:w="2185" w:type="dxa"/>
            <w:tcMar>
              <w:left w:w="105" w:type="dxa"/>
              <w:right w:w="105" w:type="dxa"/>
            </w:tcMar>
          </w:tcPr>
          <w:p w14:paraId="647A1CAF" w14:textId="77777777" w:rsidR="00751F8F" w:rsidRPr="0016074B" w:rsidDel="00C00BE2" w:rsidRDefault="00751F8F" w:rsidP="00C026C8">
            <w:pPr>
              <w:pStyle w:val="ListParagraph"/>
              <w:numPr>
                <w:ilvl w:val="0"/>
                <w:numId w:val="29"/>
              </w:numPr>
              <w:rPr>
                <w:rFonts w:ascii="Tahoma" w:eastAsia="Tahoma" w:hAnsi="Tahoma" w:cs="Tahoma"/>
              </w:rPr>
            </w:pPr>
          </w:p>
        </w:tc>
        <w:tc>
          <w:tcPr>
            <w:tcW w:w="7644" w:type="dxa"/>
            <w:tcMar>
              <w:left w:w="105" w:type="dxa"/>
              <w:right w:w="105" w:type="dxa"/>
            </w:tcMar>
          </w:tcPr>
          <w:p w14:paraId="3BAB50CC" w14:textId="70C19014" w:rsidR="00751F8F" w:rsidRPr="0016074B" w:rsidRDefault="009827B9">
            <w:pPr>
              <w:rPr>
                <w:rFonts w:ascii="Tahoma" w:eastAsiaTheme="minorEastAsia" w:hAnsi="Tahoma" w:cs="Tahoma"/>
                <w:sz w:val="22"/>
                <w:szCs w:val="22"/>
              </w:rPr>
            </w:pPr>
            <w:r w:rsidRPr="0016074B">
              <w:rPr>
                <w:rFonts w:ascii="Tahoma" w:eastAsiaTheme="minorEastAsia" w:hAnsi="Tahoma" w:cs="Tahoma"/>
                <w:sz w:val="22"/>
                <w:szCs w:val="22"/>
              </w:rPr>
              <w:t>Turi būti naudojama ne žemesnė kaip HTML5 (angl. Hypertext Markup Language) versija.</w:t>
            </w:r>
          </w:p>
        </w:tc>
      </w:tr>
      <w:tr w:rsidR="009A4866" w:rsidRPr="0016074B" w14:paraId="59B66396" w14:textId="77777777" w:rsidTr="00354A5D">
        <w:trPr>
          <w:trHeight w:val="285"/>
        </w:trPr>
        <w:tc>
          <w:tcPr>
            <w:tcW w:w="2185" w:type="dxa"/>
            <w:tcMar>
              <w:left w:w="105" w:type="dxa"/>
              <w:right w:w="105" w:type="dxa"/>
            </w:tcMar>
          </w:tcPr>
          <w:p w14:paraId="5DF0C865" w14:textId="77777777" w:rsidR="009827B9" w:rsidRPr="0016074B" w:rsidDel="00C00BE2" w:rsidRDefault="009827B9" w:rsidP="00C026C8">
            <w:pPr>
              <w:pStyle w:val="ListParagraph"/>
              <w:numPr>
                <w:ilvl w:val="0"/>
                <w:numId w:val="29"/>
              </w:numPr>
              <w:rPr>
                <w:rFonts w:ascii="Tahoma" w:eastAsia="Tahoma" w:hAnsi="Tahoma" w:cs="Tahoma"/>
              </w:rPr>
            </w:pPr>
          </w:p>
        </w:tc>
        <w:tc>
          <w:tcPr>
            <w:tcW w:w="7644" w:type="dxa"/>
            <w:tcMar>
              <w:left w:w="105" w:type="dxa"/>
              <w:right w:w="105" w:type="dxa"/>
            </w:tcMar>
          </w:tcPr>
          <w:p w14:paraId="7944A68D" w14:textId="08B23AD3" w:rsidR="009827B9" w:rsidRPr="0016074B" w:rsidRDefault="00354A5D">
            <w:pPr>
              <w:rPr>
                <w:rFonts w:ascii="Tahoma" w:eastAsiaTheme="minorEastAsia" w:hAnsi="Tahoma" w:cs="Tahoma"/>
                <w:sz w:val="22"/>
                <w:szCs w:val="22"/>
              </w:rPr>
            </w:pPr>
            <w:r w:rsidRPr="0016074B">
              <w:rPr>
                <w:rFonts w:ascii="Tahoma" w:eastAsiaTheme="minorEastAsia" w:hAnsi="Tahoma" w:cs="Tahoma"/>
                <w:sz w:val="22"/>
                <w:szCs w:val="22"/>
              </w:rPr>
              <w:t>Turi būti naudojama ne žemesnė kaip 3 lygio CSS3 (angl. Cascading Style Sheets Language 3).</w:t>
            </w:r>
          </w:p>
        </w:tc>
      </w:tr>
      <w:tr w:rsidR="009A4866" w:rsidRPr="0016074B" w14:paraId="7C40803D" w14:textId="77777777" w:rsidTr="00354A5D">
        <w:trPr>
          <w:trHeight w:val="285"/>
        </w:trPr>
        <w:tc>
          <w:tcPr>
            <w:tcW w:w="2185" w:type="dxa"/>
            <w:tcMar>
              <w:left w:w="105" w:type="dxa"/>
              <w:right w:w="105" w:type="dxa"/>
            </w:tcMar>
          </w:tcPr>
          <w:p w14:paraId="587AE546" w14:textId="77777777" w:rsidR="00354A5D" w:rsidRPr="0016074B" w:rsidDel="00C00BE2" w:rsidRDefault="00354A5D" w:rsidP="00C026C8">
            <w:pPr>
              <w:pStyle w:val="ListParagraph"/>
              <w:numPr>
                <w:ilvl w:val="0"/>
                <w:numId w:val="29"/>
              </w:numPr>
              <w:rPr>
                <w:rFonts w:ascii="Tahoma" w:eastAsia="Tahoma" w:hAnsi="Tahoma" w:cs="Tahoma"/>
              </w:rPr>
            </w:pPr>
          </w:p>
        </w:tc>
        <w:tc>
          <w:tcPr>
            <w:tcW w:w="7644" w:type="dxa"/>
            <w:tcMar>
              <w:left w:w="105" w:type="dxa"/>
              <w:right w:w="105" w:type="dxa"/>
            </w:tcMar>
          </w:tcPr>
          <w:p w14:paraId="7DBAA45D" w14:textId="56FD557E" w:rsidR="00354A5D" w:rsidRPr="0016074B" w:rsidRDefault="008A212C">
            <w:pPr>
              <w:rPr>
                <w:rFonts w:ascii="Tahoma" w:eastAsiaTheme="minorEastAsia" w:hAnsi="Tahoma" w:cs="Tahoma"/>
                <w:sz w:val="22"/>
                <w:szCs w:val="22"/>
              </w:rPr>
            </w:pPr>
            <w:r w:rsidRPr="0016074B">
              <w:rPr>
                <w:rFonts w:ascii="Tahoma" w:eastAsiaTheme="minorEastAsia" w:hAnsi="Tahoma" w:cs="Tahoma"/>
                <w:sz w:val="22"/>
                <w:szCs w:val="22"/>
              </w:rPr>
              <w:t>Naudotojo sąsaja turi būti kuriama laikantis LST EN ISO 9241 standartų šeimos ergonomikos reikalavimų ir rekomendacijų.</w:t>
            </w:r>
          </w:p>
        </w:tc>
      </w:tr>
      <w:tr w:rsidR="009A4866" w:rsidRPr="0016074B" w14:paraId="1231D000" w14:textId="77777777" w:rsidTr="00254D84">
        <w:trPr>
          <w:trHeight w:val="285"/>
        </w:trPr>
        <w:tc>
          <w:tcPr>
            <w:tcW w:w="2185" w:type="dxa"/>
            <w:tcMar>
              <w:left w:w="105" w:type="dxa"/>
              <w:right w:w="105" w:type="dxa"/>
            </w:tcMar>
          </w:tcPr>
          <w:p w14:paraId="67374BDA" w14:textId="77777777" w:rsidR="003C2195" w:rsidRPr="0016074B" w:rsidDel="00C00BE2" w:rsidRDefault="003C2195" w:rsidP="00C026C8">
            <w:pPr>
              <w:pStyle w:val="ListParagraph"/>
              <w:numPr>
                <w:ilvl w:val="0"/>
                <w:numId w:val="29"/>
              </w:numPr>
              <w:rPr>
                <w:rFonts w:ascii="Tahoma" w:eastAsia="Tahoma" w:hAnsi="Tahoma" w:cs="Tahoma"/>
              </w:rPr>
            </w:pPr>
          </w:p>
        </w:tc>
        <w:tc>
          <w:tcPr>
            <w:tcW w:w="7644" w:type="dxa"/>
            <w:tcMar>
              <w:left w:w="105" w:type="dxa"/>
              <w:right w:w="105" w:type="dxa"/>
            </w:tcMar>
          </w:tcPr>
          <w:p w14:paraId="4F65DF3C" w14:textId="40A39872" w:rsidR="003C2195" w:rsidRPr="0016074B" w:rsidRDefault="003C2195">
            <w:pPr>
              <w:rPr>
                <w:rFonts w:ascii="Tahoma" w:eastAsiaTheme="minorEastAsia" w:hAnsi="Tahoma" w:cs="Tahoma"/>
                <w:sz w:val="22"/>
                <w:szCs w:val="22"/>
              </w:rPr>
            </w:pPr>
            <w:r w:rsidRPr="0016074B">
              <w:rPr>
                <w:rFonts w:ascii="Tahoma" w:eastAsiaTheme="minorEastAsia" w:hAnsi="Tahoma" w:cs="Tahoma"/>
                <w:sz w:val="22"/>
                <w:szCs w:val="22"/>
              </w:rPr>
              <w:t>Sukurta programinė įranga turi atitikti tarptautinius saugumo standartus LST ISO/IEC 27002, LST ISO/IEC 27001 ar lygiaverčius standartus.</w:t>
            </w:r>
          </w:p>
        </w:tc>
      </w:tr>
      <w:tr w:rsidR="009A4866" w:rsidRPr="0016074B" w14:paraId="201B5E8A" w14:textId="77777777" w:rsidTr="00254D84">
        <w:trPr>
          <w:trHeight w:val="285"/>
        </w:trPr>
        <w:tc>
          <w:tcPr>
            <w:tcW w:w="2185" w:type="dxa"/>
            <w:tcMar>
              <w:left w:w="105" w:type="dxa"/>
              <w:right w:w="105" w:type="dxa"/>
            </w:tcMar>
          </w:tcPr>
          <w:p w14:paraId="2593EBD4" w14:textId="77777777" w:rsidR="00F15285" w:rsidRPr="0016074B" w:rsidDel="00C00BE2" w:rsidRDefault="00F15285" w:rsidP="00C026C8">
            <w:pPr>
              <w:pStyle w:val="ListParagraph"/>
              <w:numPr>
                <w:ilvl w:val="0"/>
                <w:numId w:val="29"/>
              </w:numPr>
              <w:rPr>
                <w:rFonts w:ascii="Tahoma" w:eastAsia="Tahoma" w:hAnsi="Tahoma" w:cs="Tahoma"/>
              </w:rPr>
            </w:pPr>
          </w:p>
        </w:tc>
        <w:tc>
          <w:tcPr>
            <w:tcW w:w="7644" w:type="dxa"/>
            <w:tcMar>
              <w:left w:w="105" w:type="dxa"/>
              <w:right w:w="105" w:type="dxa"/>
            </w:tcMar>
          </w:tcPr>
          <w:p w14:paraId="36CAE0B5" w14:textId="190DEBF5" w:rsidR="00F15285" w:rsidRPr="0016074B" w:rsidRDefault="00F15285">
            <w:pPr>
              <w:rPr>
                <w:rFonts w:ascii="Tahoma" w:eastAsiaTheme="minorEastAsia" w:hAnsi="Tahoma" w:cs="Tahoma"/>
                <w:sz w:val="22"/>
                <w:szCs w:val="22"/>
              </w:rPr>
            </w:pPr>
            <w:r w:rsidRPr="0016074B">
              <w:rPr>
                <w:rFonts w:ascii="Tahoma" w:eastAsiaTheme="minorEastAsia" w:hAnsi="Tahoma" w:cs="Tahoma"/>
                <w:sz w:val="22"/>
                <w:szCs w:val="22"/>
              </w:rPr>
              <w:t>Turi būti palaikomas X.509 arba naujesnis standartas naudojant skaitmeninius sertifikatus sąveikose: sistema – sistema ir sistema – naudotojas.</w:t>
            </w:r>
          </w:p>
        </w:tc>
      </w:tr>
      <w:tr w:rsidR="009A4866" w:rsidRPr="0016074B" w14:paraId="14A89AED" w14:textId="77777777" w:rsidTr="00254D84">
        <w:trPr>
          <w:trHeight w:val="285"/>
        </w:trPr>
        <w:tc>
          <w:tcPr>
            <w:tcW w:w="2185" w:type="dxa"/>
            <w:tcMar>
              <w:left w:w="105" w:type="dxa"/>
              <w:right w:w="105" w:type="dxa"/>
            </w:tcMar>
          </w:tcPr>
          <w:p w14:paraId="5A8136B2" w14:textId="77777777" w:rsidR="00CE6F41" w:rsidRPr="0016074B" w:rsidDel="00C00BE2" w:rsidRDefault="00CE6F41" w:rsidP="00C026C8">
            <w:pPr>
              <w:pStyle w:val="ListParagraph"/>
              <w:numPr>
                <w:ilvl w:val="0"/>
                <w:numId w:val="29"/>
              </w:numPr>
              <w:rPr>
                <w:rFonts w:ascii="Tahoma" w:eastAsia="Tahoma" w:hAnsi="Tahoma" w:cs="Tahoma"/>
              </w:rPr>
            </w:pPr>
          </w:p>
        </w:tc>
        <w:tc>
          <w:tcPr>
            <w:tcW w:w="7644" w:type="dxa"/>
            <w:tcMar>
              <w:left w:w="105" w:type="dxa"/>
              <w:right w:w="105" w:type="dxa"/>
            </w:tcMar>
          </w:tcPr>
          <w:p w14:paraId="2A1C2448" w14:textId="2814B193" w:rsidR="00CE6F41" w:rsidRPr="0016074B" w:rsidRDefault="00A207A9">
            <w:pPr>
              <w:rPr>
                <w:rFonts w:ascii="Tahoma" w:eastAsiaTheme="minorEastAsia" w:hAnsi="Tahoma" w:cs="Tahoma"/>
                <w:sz w:val="22"/>
                <w:szCs w:val="22"/>
              </w:rPr>
            </w:pPr>
            <w:r w:rsidRPr="0016074B">
              <w:rPr>
                <w:rFonts w:ascii="Tahoma" w:eastAsiaTheme="minorEastAsia" w:hAnsi="Tahoma" w:cs="Tahoma"/>
                <w:sz w:val="22"/>
                <w:szCs w:val="22"/>
              </w:rPr>
              <w:t>Norint užtikrinti saugų internetu perduodamų duomenų perdavimą, turi būti naudojamas TLS (Transport Layer Security) protokolas, versij</w:t>
            </w:r>
            <w:r w:rsidR="005D1AA3" w:rsidRPr="0016074B">
              <w:rPr>
                <w:rFonts w:ascii="Tahoma" w:eastAsiaTheme="minorEastAsia" w:hAnsi="Tahoma" w:cs="Tahoma"/>
                <w:sz w:val="22"/>
                <w:szCs w:val="22"/>
              </w:rPr>
              <w:t xml:space="preserve">a </w:t>
            </w:r>
            <w:r w:rsidRPr="0016074B">
              <w:rPr>
                <w:rFonts w:ascii="Tahoma" w:eastAsiaTheme="minorEastAsia" w:hAnsi="Tahoma" w:cs="Tahoma"/>
                <w:sz w:val="22"/>
                <w:szCs w:val="22"/>
              </w:rPr>
              <w:t xml:space="preserve">1.2 arba </w:t>
            </w:r>
            <w:r w:rsidR="005D1AA3" w:rsidRPr="0016074B">
              <w:rPr>
                <w:rFonts w:ascii="Tahoma" w:eastAsiaTheme="minorEastAsia" w:hAnsi="Tahoma" w:cs="Tahoma"/>
                <w:sz w:val="22"/>
                <w:szCs w:val="22"/>
              </w:rPr>
              <w:t>naujesnė</w:t>
            </w:r>
            <w:r w:rsidRPr="0016074B">
              <w:rPr>
                <w:rFonts w:ascii="Tahoma" w:eastAsiaTheme="minorEastAsia" w:hAnsi="Tahoma" w:cs="Tahoma"/>
                <w:sz w:val="22"/>
                <w:szCs w:val="22"/>
              </w:rPr>
              <w:t>, tiek komunikacijoje tarp sistemos ir naudotojo, tiek, jei reikalinga, ir tarp sistemų.</w:t>
            </w:r>
          </w:p>
        </w:tc>
      </w:tr>
      <w:tr w:rsidR="009A4866" w:rsidRPr="0016074B" w14:paraId="04FA7404" w14:textId="77777777" w:rsidTr="00254D84">
        <w:trPr>
          <w:trHeight w:val="285"/>
        </w:trPr>
        <w:tc>
          <w:tcPr>
            <w:tcW w:w="2185" w:type="dxa"/>
            <w:tcMar>
              <w:left w:w="105" w:type="dxa"/>
              <w:right w:w="105" w:type="dxa"/>
            </w:tcMar>
          </w:tcPr>
          <w:p w14:paraId="0CE1EFB1" w14:textId="77777777" w:rsidR="005D1AA3" w:rsidRPr="0016074B" w:rsidDel="00C00BE2" w:rsidRDefault="005D1AA3" w:rsidP="00C026C8">
            <w:pPr>
              <w:pStyle w:val="ListParagraph"/>
              <w:numPr>
                <w:ilvl w:val="0"/>
                <w:numId w:val="29"/>
              </w:numPr>
              <w:rPr>
                <w:rFonts w:ascii="Tahoma" w:eastAsia="Tahoma" w:hAnsi="Tahoma" w:cs="Tahoma"/>
              </w:rPr>
            </w:pPr>
          </w:p>
        </w:tc>
        <w:tc>
          <w:tcPr>
            <w:tcW w:w="7644" w:type="dxa"/>
            <w:tcMar>
              <w:left w:w="105" w:type="dxa"/>
              <w:right w:w="105" w:type="dxa"/>
            </w:tcMar>
          </w:tcPr>
          <w:p w14:paraId="52B50129" w14:textId="4954D8D2" w:rsidR="005D1AA3" w:rsidRPr="0016074B" w:rsidRDefault="00126822">
            <w:pPr>
              <w:rPr>
                <w:rFonts w:ascii="Tahoma" w:eastAsiaTheme="minorEastAsia" w:hAnsi="Tahoma" w:cs="Tahoma"/>
                <w:sz w:val="22"/>
                <w:szCs w:val="22"/>
              </w:rPr>
            </w:pPr>
            <w:r w:rsidRPr="0016074B">
              <w:rPr>
                <w:rFonts w:ascii="Tahoma" w:eastAsiaTheme="minorEastAsia" w:hAnsi="Tahoma" w:cs="Tahoma"/>
                <w:sz w:val="22"/>
                <w:szCs w:val="22"/>
              </w:rPr>
              <w:t>Teikėjo rengiamuose</w:t>
            </w:r>
            <w:r w:rsidR="00AB76AC" w:rsidRPr="0016074B">
              <w:rPr>
                <w:rFonts w:ascii="Tahoma" w:eastAsiaTheme="minorEastAsia" w:hAnsi="Tahoma" w:cs="Tahoma"/>
                <w:sz w:val="22"/>
                <w:szCs w:val="22"/>
              </w:rPr>
              <w:t xml:space="preserve"> projekto</w:t>
            </w:r>
            <w:r w:rsidRPr="0016074B">
              <w:rPr>
                <w:rFonts w:ascii="Tahoma" w:eastAsiaTheme="minorEastAsia" w:hAnsi="Tahoma" w:cs="Tahoma"/>
                <w:sz w:val="22"/>
                <w:szCs w:val="22"/>
              </w:rPr>
              <w:t xml:space="preserve"> analizės ir projektavimo dokumentuose, veiklos procesų schemų, modelių, duomenų bazių schemų, programinių komponentų sąsajų schemų ir kitų esybių sąsajų schemų projektavimui </w:t>
            </w:r>
            <w:r w:rsidRPr="0016074B">
              <w:rPr>
                <w:rFonts w:ascii="Tahoma" w:eastAsiaTheme="minorEastAsia" w:hAnsi="Tahoma" w:cs="Tahoma"/>
                <w:sz w:val="22"/>
                <w:szCs w:val="22"/>
              </w:rPr>
              <w:lastRenderedPageBreak/>
              <w:t>turi būti naudojama ne žemesnė kaip 2.0 UML standarto (angl. Unified Modeling Language) versija.</w:t>
            </w:r>
          </w:p>
        </w:tc>
      </w:tr>
      <w:tr w:rsidR="009A4866" w:rsidRPr="0016074B" w14:paraId="06378D31" w14:textId="77777777" w:rsidTr="00254D84">
        <w:trPr>
          <w:trHeight w:val="285"/>
        </w:trPr>
        <w:tc>
          <w:tcPr>
            <w:tcW w:w="2185" w:type="dxa"/>
            <w:tcMar>
              <w:left w:w="105" w:type="dxa"/>
              <w:right w:w="105" w:type="dxa"/>
            </w:tcMar>
          </w:tcPr>
          <w:p w14:paraId="1B6C901A" w14:textId="77777777" w:rsidR="00AB76AC" w:rsidRPr="0016074B" w:rsidDel="00C00BE2" w:rsidRDefault="00AB76AC" w:rsidP="00C026C8">
            <w:pPr>
              <w:pStyle w:val="ListParagraph"/>
              <w:numPr>
                <w:ilvl w:val="0"/>
                <w:numId w:val="29"/>
              </w:numPr>
              <w:rPr>
                <w:rFonts w:ascii="Tahoma" w:eastAsia="Tahoma" w:hAnsi="Tahoma" w:cs="Tahoma"/>
              </w:rPr>
            </w:pPr>
          </w:p>
        </w:tc>
        <w:tc>
          <w:tcPr>
            <w:tcW w:w="7644" w:type="dxa"/>
            <w:tcMar>
              <w:left w:w="105" w:type="dxa"/>
              <w:right w:w="105" w:type="dxa"/>
            </w:tcMar>
          </w:tcPr>
          <w:p w14:paraId="2EE0EED7" w14:textId="4EFB965C" w:rsidR="00AB76AC" w:rsidRPr="0016074B" w:rsidRDefault="006508FE">
            <w:pPr>
              <w:rPr>
                <w:rFonts w:ascii="Tahoma" w:eastAsiaTheme="minorEastAsia" w:hAnsi="Tahoma" w:cs="Tahoma"/>
                <w:sz w:val="22"/>
                <w:szCs w:val="22"/>
              </w:rPr>
            </w:pPr>
            <w:r w:rsidRPr="0016074B">
              <w:rPr>
                <w:rFonts w:ascii="Tahoma" w:eastAsiaTheme="minorEastAsia" w:hAnsi="Tahoma" w:cs="Tahoma"/>
                <w:sz w:val="22"/>
                <w:szCs w:val="22"/>
              </w:rPr>
              <w:t>ESPBI IS medicininių dokumentų, skirtų informacijos mainams, koduotė, struktūra ir semantika turi būti įgyvendinta vadovaujantis HL7  FHIR (angl. HL7 Fast Healthcare Interoperability Resources)) XML formatu paremtu standartu.</w:t>
            </w:r>
          </w:p>
        </w:tc>
      </w:tr>
      <w:tr w:rsidR="0016074B" w:rsidRPr="0016074B" w14:paraId="1BEBBCD7" w14:textId="77777777" w:rsidTr="00254D84">
        <w:trPr>
          <w:trHeight w:val="285"/>
        </w:trPr>
        <w:tc>
          <w:tcPr>
            <w:tcW w:w="2185" w:type="dxa"/>
            <w:tcMar>
              <w:left w:w="105" w:type="dxa"/>
              <w:right w:w="105" w:type="dxa"/>
            </w:tcMar>
          </w:tcPr>
          <w:p w14:paraId="6D367EBE" w14:textId="77777777" w:rsidR="00254D84" w:rsidRPr="0016074B" w:rsidDel="00C00BE2" w:rsidRDefault="00254D84" w:rsidP="00C026C8">
            <w:pPr>
              <w:pStyle w:val="ListParagraph"/>
              <w:numPr>
                <w:ilvl w:val="0"/>
                <w:numId w:val="29"/>
              </w:numPr>
              <w:rPr>
                <w:rFonts w:ascii="Tahoma" w:eastAsia="Tahoma" w:hAnsi="Tahoma" w:cs="Tahoma"/>
              </w:rPr>
            </w:pPr>
          </w:p>
        </w:tc>
        <w:tc>
          <w:tcPr>
            <w:tcW w:w="7644" w:type="dxa"/>
            <w:tcMar>
              <w:left w:w="105" w:type="dxa"/>
              <w:right w:w="105" w:type="dxa"/>
            </w:tcMar>
          </w:tcPr>
          <w:p w14:paraId="5EA931E3" w14:textId="5810412B" w:rsidR="00254D84" w:rsidRPr="0016074B" w:rsidRDefault="00254D84">
            <w:pPr>
              <w:rPr>
                <w:rFonts w:ascii="Tahoma" w:eastAsiaTheme="minorEastAsia" w:hAnsi="Tahoma" w:cs="Tahoma"/>
                <w:sz w:val="22"/>
                <w:szCs w:val="22"/>
              </w:rPr>
            </w:pPr>
            <w:r w:rsidRPr="0016074B">
              <w:rPr>
                <w:rFonts w:ascii="Tahoma" w:eastAsiaTheme="minorEastAsia" w:hAnsi="Tahoma" w:cs="Tahoma"/>
                <w:sz w:val="22"/>
                <w:szCs w:val="22"/>
              </w:rPr>
              <w:t>Projektas turi būti įgyvendinta vadovaujantis ISO/HL7 DIS 10781 „Elektroninės sveikatos istorijos informacinės sistemos funkcinis modelis, antrasis leidimas“ (angl. Electronic Health Record-System Functional Model, Release 2.0) ar naujesniu lygiaverčiu standartu.</w:t>
            </w:r>
          </w:p>
        </w:tc>
      </w:tr>
    </w:tbl>
    <w:p w14:paraId="56D66909" w14:textId="5E9A0C46" w:rsidR="00285FBD" w:rsidRPr="0016074B" w:rsidRDefault="00285FBD" w:rsidP="00C64F28">
      <w:pPr>
        <w:pStyle w:val="Heading1"/>
        <w:rPr>
          <w:rFonts w:ascii="Tahoma" w:hAnsi="Tahoma" w:cs="Tahoma"/>
          <w:b/>
          <w:color w:val="auto"/>
          <w:sz w:val="22"/>
          <w:szCs w:val="22"/>
        </w:rPr>
      </w:pPr>
      <w:bookmarkStart w:id="94" w:name="_Toc157700369"/>
      <w:bookmarkStart w:id="95" w:name="_Toc187320754"/>
      <w:r w:rsidRPr="0016074B">
        <w:rPr>
          <w:rFonts w:ascii="Tahoma" w:hAnsi="Tahoma" w:cs="Tahoma"/>
          <w:b/>
          <w:bCs/>
          <w:color w:val="auto"/>
          <w:sz w:val="22"/>
          <w:szCs w:val="22"/>
        </w:rPr>
        <w:t>REIKALAVIMAI PASLAUGŲ TEIKIMUI</w:t>
      </w:r>
      <w:bookmarkEnd w:id="94"/>
      <w:bookmarkEnd w:id="95"/>
    </w:p>
    <w:p w14:paraId="7A886DD6" w14:textId="1BCCD9E3" w:rsidR="00C472E4" w:rsidRPr="0016074B" w:rsidRDefault="00285FBD" w:rsidP="00C026C8">
      <w:pPr>
        <w:pStyle w:val="Heading2"/>
        <w:numPr>
          <w:ilvl w:val="1"/>
          <w:numId w:val="95"/>
        </w:numPr>
        <w:spacing w:before="120" w:after="120" w:line="276" w:lineRule="auto"/>
        <w:rPr>
          <w:rFonts w:ascii="Tahoma" w:hAnsi="Tahoma" w:cs="Tahoma"/>
          <w:b/>
          <w:bCs/>
          <w:color w:val="auto"/>
          <w:sz w:val="22"/>
          <w:szCs w:val="22"/>
        </w:rPr>
      </w:pPr>
      <w:bookmarkStart w:id="96" w:name="_Toc157700370"/>
      <w:bookmarkStart w:id="97" w:name="_Toc187320755"/>
      <w:r w:rsidRPr="0016074B">
        <w:rPr>
          <w:rFonts w:ascii="Tahoma" w:hAnsi="Tahoma" w:cs="Tahoma"/>
          <w:b/>
          <w:bCs/>
          <w:color w:val="auto"/>
          <w:sz w:val="22"/>
          <w:szCs w:val="22"/>
        </w:rPr>
        <w:t>Reikalavimai darbo vietai</w:t>
      </w:r>
      <w:bookmarkEnd w:id="96"/>
      <w:bookmarkEnd w:id="97"/>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6AF469EB" w14:textId="77777777" w:rsidTr="00F37E06">
        <w:trPr>
          <w:trHeight w:val="285"/>
        </w:trPr>
        <w:tc>
          <w:tcPr>
            <w:tcW w:w="2166" w:type="dxa"/>
            <w:shd w:val="clear" w:color="auto" w:fill="0070C0"/>
            <w:tcMar>
              <w:left w:w="105" w:type="dxa"/>
              <w:right w:w="105" w:type="dxa"/>
            </w:tcMar>
            <w:vAlign w:val="center"/>
          </w:tcPr>
          <w:p w14:paraId="46B98C05" w14:textId="77777777" w:rsidR="00306FB1" w:rsidRPr="0016074B" w:rsidRDefault="00306FB1" w:rsidP="00F37E0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573D6FBC" w14:textId="77777777" w:rsidR="00306FB1" w:rsidRPr="0016074B" w:rsidRDefault="00306FB1" w:rsidP="00F37E0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513B3E72" w14:textId="77777777" w:rsidTr="00F37E06">
        <w:trPr>
          <w:trHeight w:val="285"/>
        </w:trPr>
        <w:tc>
          <w:tcPr>
            <w:tcW w:w="2166" w:type="dxa"/>
            <w:tcMar>
              <w:left w:w="105" w:type="dxa"/>
              <w:right w:w="105" w:type="dxa"/>
            </w:tcMar>
          </w:tcPr>
          <w:p w14:paraId="3D90486B" w14:textId="77777777" w:rsidR="00306FB1" w:rsidRPr="0016074B" w:rsidDel="00C00BE2" w:rsidRDefault="00306FB1" w:rsidP="00C026C8">
            <w:pPr>
              <w:pStyle w:val="ListParagraph"/>
              <w:numPr>
                <w:ilvl w:val="0"/>
                <w:numId w:val="134"/>
              </w:numPr>
              <w:rPr>
                <w:rFonts w:ascii="Tahoma" w:eastAsia="Tahoma" w:hAnsi="Tahoma" w:cs="Tahoma"/>
              </w:rPr>
            </w:pPr>
          </w:p>
        </w:tc>
        <w:tc>
          <w:tcPr>
            <w:tcW w:w="7456" w:type="dxa"/>
            <w:tcMar>
              <w:left w:w="105" w:type="dxa"/>
              <w:right w:w="105" w:type="dxa"/>
            </w:tcMar>
          </w:tcPr>
          <w:p w14:paraId="1C2E3A60" w14:textId="06B43BB1" w:rsidR="00306FB1" w:rsidRPr="0016074B" w:rsidRDefault="00306FB1" w:rsidP="00306FB1">
            <w:pPr>
              <w:rPr>
                <w:rFonts w:ascii="Tahoma" w:eastAsiaTheme="minorEastAsia" w:hAnsi="Tahoma" w:cs="Tahoma"/>
                <w:sz w:val="22"/>
                <w:szCs w:val="22"/>
              </w:rPr>
            </w:pPr>
            <w:r w:rsidRPr="0016074B">
              <w:rPr>
                <w:rFonts w:ascii="Tahoma" w:eastAsiaTheme="minorEastAsia" w:hAnsi="Tahoma" w:cs="Tahoma"/>
                <w:sz w:val="22"/>
                <w:szCs w:val="22"/>
              </w:rPr>
              <w:t xml:space="preserve">Pagal numatytas procedūras Paslaugų teikėjo darbuotojams dalyvaujantiems Pirkimo objekto vykdyme (toliau – Teikėjo specialistai), suteiks prieigą prie </w:t>
            </w:r>
            <w:r w:rsidR="00F73DF5" w:rsidRPr="0016074B">
              <w:rPr>
                <w:rFonts w:ascii="Tahoma" w:eastAsiaTheme="minorEastAsia" w:hAnsi="Tahoma" w:cs="Tahoma"/>
                <w:sz w:val="22"/>
                <w:szCs w:val="22"/>
              </w:rPr>
              <w:t>Perkančiosios organizacijos</w:t>
            </w:r>
            <w:r w:rsidRPr="0016074B">
              <w:rPr>
                <w:rFonts w:ascii="Tahoma" w:eastAsiaTheme="minorEastAsia" w:hAnsi="Tahoma" w:cs="Tahoma"/>
                <w:sz w:val="22"/>
                <w:szCs w:val="22"/>
              </w:rPr>
              <w:t xml:space="preserve"> išteklių (toliau – prieiga):</w:t>
            </w:r>
          </w:p>
          <w:p w14:paraId="049A0F9D" w14:textId="77777777" w:rsidR="00A5234F" w:rsidRPr="0016074B" w:rsidRDefault="00306FB1" w:rsidP="00C026C8">
            <w:pPr>
              <w:pStyle w:val="ListParagraph"/>
              <w:numPr>
                <w:ilvl w:val="0"/>
                <w:numId w:val="136"/>
              </w:numPr>
              <w:rPr>
                <w:rFonts w:ascii="Tahoma" w:eastAsiaTheme="minorEastAsia" w:hAnsi="Tahoma" w:cs="Tahoma"/>
              </w:rPr>
            </w:pPr>
            <w:r w:rsidRPr="0016074B">
              <w:rPr>
                <w:rFonts w:ascii="Tahoma" w:eastAsiaTheme="minorEastAsia" w:hAnsi="Tahoma" w:cs="Tahoma"/>
              </w:rPr>
              <w:t xml:space="preserve">Teikėjo specialistams bus suteikta prieiga prie </w:t>
            </w:r>
            <w:r w:rsidR="00591226" w:rsidRPr="0016074B">
              <w:rPr>
                <w:rFonts w:ascii="Tahoma" w:eastAsiaTheme="minorEastAsia" w:hAnsi="Tahoma" w:cs="Tahoma"/>
              </w:rPr>
              <w:t xml:space="preserve">Perkančiosios organizacijos </w:t>
            </w:r>
            <w:r w:rsidRPr="0016074B">
              <w:rPr>
                <w:rFonts w:ascii="Tahoma" w:eastAsiaTheme="minorEastAsia" w:hAnsi="Tahoma" w:cs="Tahoma"/>
              </w:rPr>
              <w:t>aplikacijų: JIRA, CONFLUENCE;</w:t>
            </w:r>
          </w:p>
          <w:p w14:paraId="63370803" w14:textId="3817D02D" w:rsidR="00306FB1" w:rsidRPr="0016074B" w:rsidRDefault="00306FB1" w:rsidP="00C026C8">
            <w:pPr>
              <w:pStyle w:val="ListParagraph"/>
              <w:numPr>
                <w:ilvl w:val="0"/>
                <w:numId w:val="136"/>
              </w:numPr>
              <w:rPr>
                <w:rFonts w:ascii="Tahoma" w:eastAsiaTheme="minorEastAsia" w:hAnsi="Tahoma" w:cs="Tahoma"/>
              </w:rPr>
            </w:pPr>
            <w:r w:rsidRPr="0016074B">
              <w:rPr>
                <w:rFonts w:ascii="Tahoma" w:eastAsiaTheme="minorEastAsia" w:hAnsi="Tahoma" w:cs="Tahoma"/>
              </w:rPr>
              <w:t xml:space="preserve">Teikėjo specialistams,  aplikacijų programuotojams bus suteikta prieiga prie </w:t>
            </w:r>
            <w:r w:rsidR="00591226" w:rsidRPr="0016074B">
              <w:rPr>
                <w:rFonts w:ascii="Tahoma" w:eastAsiaTheme="minorEastAsia" w:hAnsi="Tahoma" w:cs="Tahoma"/>
              </w:rPr>
              <w:t xml:space="preserve">Perkančiosios organizacijos </w:t>
            </w:r>
            <w:r w:rsidRPr="0016074B">
              <w:rPr>
                <w:rFonts w:ascii="Tahoma" w:eastAsiaTheme="minorEastAsia" w:hAnsi="Tahoma" w:cs="Tahoma"/>
              </w:rPr>
              <w:t>GIT saugyklos, skirtos Pirkimo objekto programinės įrangos pirminio kodo versijų valdymui, bei prie serverių, skirtų Pirkimo objekto vykdymui infrastruktūros plėtros aplinkoje (DEV) (nesuteikiant administracinių teisių) ir reikalingų duomenų bazių (DB) schemų.</w:t>
            </w:r>
            <w:r w:rsidR="00F72646" w:rsidRPr="0016074B">
              <w:rPr>
                <w:rFonts w:ascii="Tahoma" w:eastAsiaTheme="minorEastAsia" w:hAnsi="Tahoma" w:cs="Tahoma"/>
              </w:rPr>
              <w:t xml:space="preserve"> </w:t>
            </w:r>
            <w:r w:rsidRPr="0016074B">
              <w:rPr>
                <w:rFonts w:ascii="Tahoma" w:eastAsiaTheme="minorEastAsia" w:hAnsi="Tahoma" w:cs="Tahoma"/>
              </w:rPr>
              <w:t xml:space="preserve">Pagal poreikį, </w:t>
            </w:r>
            <w:r w:rsidR="00591226" w:rsidRPr="0016074B">
              <w:rPr>
                <w:rFonts w:ascii="Tahoma" w:eastAsiaTheme="minorEastAsia" w:hAnsi="Tahoma" w:cs="Tahoma"/>
              </w:rPr>
              <w:t xml:space="preserve">Perkančiosioji organizacija </w:t>
            </w:r>
            <w:r w:rsidRPr="0016074B">
              <w:rPr>
                <w:rFonts w:ascii="Tahoma" w:eastAsiaTheme="minorEastAsia" w:hAnsi="Tahoma" w:cs="Tahoma"/>
              </w:rPr>
              <w:t xml:space="preserve">suteiks saugią nuotolinę prieigą – dedikuotą virtualią darbo vietą (angl. Virtual Desktop Infrastructure, toliau – VDI), per kurią Teikėjo specialistai pasieks </w:t>
            </w:r>
            <w:r w:rsidR="00591226" w:rsidRPr="0016074B">
              <w:rPr>
                <w:rFonts w:ascii="Tahoma" w:eastAsiaTheme="minorEastAsia" w:hAnsi="Tahoma" w:cs="Tahoma"/>
              </w:rPr>
              <w:t xml:space="preserve">Perkančiosios organizacijos </w:t>
            </w:r>
            <w:r w:rsidRPr="0016074B">
              <w:rPr>
                <w:rFonts w:ascii="Tahoma" w:eastAsiaTheme="minorEastAsia" w:hAnsi="Tahoma" w:cs="Tahoma"/>
              </w:rPr>
              <w:t>išteklius reikalingus Paslaugų teikimui.</w:t>
            </w:r>
          </w:p>
        </w:tc>
      </w:tr>
      <w:tr w:rsidR="009A4866" w:rsidRPr="0016074B" w14:paraId="18B4FE01" w14:textId="77777777" w:rsidTr="00F37E06">
        <w:trPr>
          <w:trHeight w:val="285"/>
        </w:trPr>
        <w:tc>
          <w:tcPr>
            <w:tcW w:w="2166" w:type="dxa"/>
            <w:tcMar>
              <w:left w:w="105" w:type="dxa"/>
              <w:right w:w="105" w:type="dxa"/>
            </w:tcMar>
          </w:tcPr>
          <w:p w14:paraId="68D76FB5" w14:textId="77777777" w:rsidR="00306FB1" w:rsidRPr="0016074B" w:rsidDel="00C00BE2" w:rsidRDefault="00306FB1" w:rsidP="00C026C8">
            <w:pPr>
              <w:pStyle w:val="ListParagraph"/>
              <w:numPr>
                <w:ilvl w:val="0"/>
                <w:numId w:val="134"/>
              </w:numPr>
              <w:rPr>
                <w:rFonts w:ascii="Tahoma" w:eastAsia="Tahoma" w:hAnsi="Tahoma" w:cs="Tahoma"/>
              </w:rPr>
            </w:pPr>
          </w:p>
        </w:tc>
        <w:tc>
          <w:tcPr>
            <w:tcW w:w="7456" w:type="dxa"/>
            <w:tcMar>
              <w:left w:w="105" w:type="dxa"/>
              <w:right w:w="105" w:type="dxa"/>
            </w:tcMar>
          </w:tcPr>
          <w:p w14:paraId="2BE559DB" w14:textId="589444CF" w:rsidR="00306FB1" w:rsidRPr="0016074B" w:rsidRDefault="00591226" w:rsidP="00F37E06">
            <w:pPr>
              <w:rPr>
                <w:rFonts w:ascii="Tahoma" w:eastAsiaTheme="minorEastAsia" w:hAnsi="Tahoma" w:cs="Tahoma"/>
                <w:sz w:val="22"/>
                <w:szCs w:val="22"/>
              </w:rPr>
            </w:pPr>
            <w:r w:rsidRPr="0016074B">
              <w:rPr>
                <w:rFonts w:ascii="Tahoma" w:eastAsiaTheme="minorEastAsia" w:hAnsi="Tahoma" w:cs="Tahoma"/>
                <w:sz w:val="22"/>
                <w:szCs w:val="22"/>
              </w:rPr>
              <w:t>Pagal poreikį, Perkančioji organizacija galės suteikti Teikėjo specialistų kompiuterinėms darbo vietoms saugią nuotolinę VPN prieigą prie jiems dedikuotų išteklių reikalingų Pirkimo objekto vykdymui.</w:t>
            </w:r>
          </w:p>
        </w:tc>
      </w:tr>
      <w:tr w:rsidR="0016074B" w:rsidRPr="0016074B" w14:paraId="6C8DE72D" w14:textId="77777777" w:rsidTr="00F37E06">
        <w:trPr>
          <w:trHeight w:val="285"/>
        </w:trPr>
        <w:tc>
          <w:tcPr>
            <w:tcW w:w="2166" w:type="dxa"/>
            <w:tcMar>
              <w:left w:w="105" w:type="dxa"/>
              <w:right w:w="105" w:type="dxa"/>
            </w:tcMar>
          </w:tcPr>
          <w:p w14:paraId="72811EDD" w14:textId="77777777" w:rsidR="00306FB1" w:rsidRPr="0016074B" w:rsidDel="00C00BE2" w:rsidRDefault="00306FB1" w:rsidP="00C026C8">
            <w:pPr>
              <w:pStyle w:val="ListParagraph"/>
              <w:numPr>
                <w:ilvl w:val="0"/>
                <w:numId w:val="134"/>
              </w:numPr>
              <w:rPr>
                <w:rFonts w:ascii="Tahoma" w:eastAsia="Tahoma" w:hAnsi="Tahoma" w:cs="Tahoma"/>
              </w:rPr>
            </w:pPr>
          </w:p>
        </w:tc>
        <w:tc>
          <w:tcPr>
            <w:tcW w:w="7456" w:type="dxa"/>
            <w:tcMar>
              <w:left w:w="105" w:type="dxa"/>
              <w:right w:w="105" w:type="dxa"/>
            </w:tcMar>
          </w:tcPr>
          <w:p w14:paraId="5E89EE75" w14:textId="4E066BB4" w:rsidR="00306FB1" w:rsidRPr="0016074B" w:rsidRDefault="00F039AD" w:rsidP="00F37E06">
            <w:pPr>
              <w:rPr>
                <w:rFonts w:ascii="Tahoma" w:eastAsiaTheme="minorEastAsia" w:hAnsi="Tahoma" w:cs="Tahoma"/>
                <w:sz w:val="22"/>
                <w:szCs w:val="22"/>
              </w:rPr>
            </w:pPr>
            <w:r w:rsidRPr="0016074B">
              <w:rPr>
                <w:rFonts w:ascii="Tahoma" w:eastAsiaTheme="minorEastAsia" w:hAnsi="Tahoma" w:cs="Tahoma"/>
                <w:sz w:val="22"/>
                <w:szCs w:val="22"/>
              </w:rPr>
              <w:t xml:space="preserve">221.Teikėjo specialistams nebus suteikta prieiga prie </w:t>
            </w:r>
            <w:r w:rsidR="00A60021" w:rsidRPr="0016074B">
              <w:rPr>
                <w:rFonts w:ascii="Tahoma" w:eastAsiaTheme="minorEastAsia" w:hAnsi="Tahoma" w:cs="Tahoma"/>
                <w:sz w:val="22"/>
                <w:szCs w:val="22"/>
              </w:rPr>
              <w:t>Perknačiosios organizacijos</w:t>
            </w:r>
            <w:r w:rsidRPr="0016074B">
              <w:rPr>
                <w:rFonts w:ascii="Tahoma" w:eastAsiaTheme="minorEastAsia" w:hAnsi="Tahoma" w:cs="Tahoma"/>
                <w:sz w:val="22"/>
                <w:szCs w:val="22"/>
              </w:rPr>
              <w:t xml:space="preserve"> produkcinių duomenų</w:t>
            </w:r>
            <w:r w:rsidR="00A60021" w:rsidRPr="0016074B">
              <w:rPr>
                <w:rFonts w:ascii="Tahoma" w:eastAsiaTheme="minorEastAsia" w:hAnsi="Tahoma" w:cs="Tahoma"/>
                <w:sz w:val="22"/>
                <w:szCs w:val="22"/>
              </w:rPr>
              <w:t>,</w:t>
            </w:r>
            <w:r w:rsidRPr="0016074B">
              <w:rPr>
                <w:rFonts w:ascii="Tahoma" w:eastAsiaTheme="minorEastAsia" w:hAnsi="Tahoma" w:cs="Tahoma"/>
                <w:sz w:val="22"/>
                <w:szCs w:val="22"/>
              </w:rPr>
              <w:t xml:space="preserve"> ar produkcinių aplinkų. Visi kūrimo, testavimo ir priežiūros darbai bus vykdomi </w:t>
            </w:r>
            <w:r w:rsidR="00AC0BED" w:rsidRPr="0016074B">
              <w:rPr>
                <w:rFonts w:ascii="Tahoma" w:eastAsiaTheme="minorEastAsia" w:hAnsi="Tahoma" w:cs="Tahoma"/>
                <w:sz w:val="22"/>
                <w:szCs w:val="22"/>
              </w:rPr>
              <w:t>Perkančiosios organizacijos</w:t>
            </w:r>
            <w:r w:rsidRPr="0016074B">
              <w:rPr>
                <w:rFonts w:ascii="Tahoma" w:eastAsiaTheme="minorEastAsia" w:hAnsi="Tahoma" w:cs="Tahoma"/>
                <w:sz w:val="22"/>
                <w:szCs w:val="22"/>
              </w:rPr>
              <w:t xml:space="preserve"> kūrimo (DEV) ir testavimo (TEST) aplinkose, naudojant </w:t>
            </w:r>
            <w:r w:rsidR="00AC0BED" w:rsidRPr="0016074B">
              <w:rPr>
                <w:rFonts w:ascii="Tahoma" w:eastAsiaTheme="minorEastAsia" w:hAnsi="Tahoma" w:cs="Tahoma"/>
                <w:sz w:val="22"/>
                <w:szCs w:val="22"/>
              </w:rPr>
              <w:t>Perkančiosios organizacijos</w:t>
            </w:r>
            <w:r w:rsidRPr="0016074B">
              <w:rPr>
                <w:rFonts w:ascii="Tahoma" w:eastAsiaTheme="minorEastAsia" w:hAnsi="Tahoma" w:cs="Tahoma"/>
                <w:sz w:val="22"/>
                <w:szCs w:val="22"/>
              </w:rPr>
              <w:t xml:space="preserve"> pateiktus nuasmenintus arba testinius duomenis.</w:t>
            </w:r>
          </w:p>
        </w:tc>
      </w:tr>
    </w:tbl>
    <w:p w14:paraId="2526821F" w14:textId="59A3F03F" w:rsidR="00285FBD" w:rsidRPr="0016074B" w:rsidRDefault="00285FBD" w:rsidP="001A6EC3">
      <w:pPr>
        <w:pStyle w:val="Heading2"/>
        <w:numPr>
          <w:ilvl w:val="1"/>
          <w:numId w:val="95"/>
        </w:numPr>
        <w:spacing w:before="200" w:line="276" w:lineRule="auto"/>
        <w:rPr>
          <w:rFonts w:ascii="Tahoma" w:hAnsi="Tahoma" w:cs="Tahoma"/>
          <w:b/>
          <w:bCs/>
          <w:color w:val="auto"/>
          <w:sz w:val="22"/>
          <w:szCs w:val="22"/>
        </w:rPr>
      </w:pPr>
      <w:bookmarkStart w:id="98" w:name="_Toc157700371"/>
      <w:bookmarkStart w:id="99" w:name="_Toc187320756"/>
      <w:r w:rsidRPr="0016074B">
        <w:rPr>
          <w:rFonts w:ascii="Tahoma" w:hAnsi="Tahoma" w:cs="Tahoma"/>
          <w:b/>
          <w:bCs/>
          <w:color w:val="auto"/>
          <w:sz w:val="22"/>
          <w:szCs w:val="22"/>
        </w:rPr>
        <w:t>Reikalavimai paslaugų užsakymui</w:t>
      </w:r>
      <w:bookmarkEnd w:id="98"/>
      <w:bookmarkEnd w:id="99"/>
      <w:r w:rsidRPr="0016074B">
        <w:rPr>
          <w:rFonts w:ascii="Tahoma" w:hAnsi="Tahoma" w:cs="Tahoma"/>
          <w:b/>
          <w:bCs/>
          <w:color w:val="auto"/>
          <w:sz w:val="22"/>
          <w:szCs w:val="22"/>
        </w:rPr>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41D327F9" w14:textId="77777777" w:rsidTr="00F37E06">
        <w:trPr>
          <w:trHeight w:val="285"/>
        </w:trPr>
        <w:tc>
          <w:tcPr>
            <w:tcW w:w="2166" w:type="dxa"/>
            <w:shd w:val="clear" w:color="auto" w:fill="0070C0"/>
            <w:tcMar>
              <w:left w:w="105" w:type="dxa"/>
              <w:right w:w="105" w:type="dxa"/>
            </w:tcMar>
            <w:vAlign w:val="center"/>
          </w:tcPr>
          <w:p w14:paraId="6DA54472" w14:textId="77777777" w:rsidR="00A60021" w:rsidRPr="0016074B" w:rsidRDefault="00A60021" w:rsidP="00F37E0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783FC771" w14:textId="77777777" w:rsidR="00A60021" w:rsidRPr="0016074B" w:rsidRDefault="00A60021" w:rsidP="00F37E0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0B07B162" w14:textId="77777777" w:rsidTr="00F37E06">
        <w:trPr>
          <w:trHeight w:val="285"/>
        </w:trPr>
        <w:tc>
          <w:tcPr>
            <w:tcW w:w="2166" w:type="dxa"/>
            <w:tcMar>
              <w:left w:w="105" w:type="dxa"/>
              <w:right w:w="105" w:type="dxa"/>
            </w:tcMar>
          </w:tcPr>
          <w:p w14:paraId="5CB140EA" w14:textId="77777777" w:rsidR="00A60021" w:rsidRPr="0016074B" w:rsidDel="00C00BE2" w:rsidRDefault="00A60021" w:rsidP="00C026C8">
            <w:pPr>
              <w:pStyle w:val="ListParagraph"/>
              <w:numPr>
                <w:ilvl w:val="0"/>
                <w:numId w:val="134"/>
              </w:numPr>
              <w:rPr>
                <w:rFonts w:ascii="Tahoma" w:eastAsia="Tahoma" w:hAnsi="Tahoma" w:cs="Tahoma"/>
              </w:rPr>
            </w:pPr>
          </w:p>
        </w:tc>
        <w:tc>
          <w:tcPr>
            <w:tcW w:w="7456" w:type="dxa"/>
            <w:tcMar>
              <w:left w:w="105" w:type="dxa"/>
              <w:right w:w="105" w:type="dxa"/>
            </w:tcMar>
          </w:tcPr>
          <w:p w14:paraId="0CD60EEF" w14:textId="2FBACC14" w:rsidR="00A60021" w:rsidRPr="0016074B" w:rsidRDefault="00A60021" w:rsidP="00A5234F">
            <w:pPr>
              <w:rPr>
                <w:rFonts w:ascii="Tahoma" w:eastAsiaTheme="minorEastAsia" w:hAnsi="Tahoma" w:cs="Tahoma"/>
                <w:sz w:val="22"/>
                <w:szCs w:val="22"/>
              </w:rPr>
            </w:pPr>
            <w:r w:rsidRPr="0016074B">
              <w:rPr>
                <w:rFonts w:ascii="Tahoma" w:eastAsiaTheme="minorEastAsia" w:hAnsi="Tahoma" w:cs="Tahoma"/>
                <w:sz w:val="22"/>
                <w:szCs w:val="22"/>
              </w:rPr>
              <w:t>Paslaugų teikėjas gali teikti papildomas paslaugas, kurių apimtyje Perkančioji organizacija gali užsakyti papildomus funkcionalumus. Vystymo paslaugų apimtis – iki 1000 val.</w:t>
            </w:r>
          </w:p>
        </w:tc>
      </w:tr>
      <w:tr w:rsidR="009A4866" w:rsidRPr="0016074B" w14:paraId="3F26E58E" w14:textId="77777777" w:rsidTr="00F37E06">
        <w:trPr>
          <w:trHeight w:val="285"/>
        </w:trPr>
        <w:tc>
          <w:tcPr>
            <w:tcW w:w="2166" w:type="dxa"/>
            <w:tcMar>
              <w:left w:w="105" w:type="dxa"/>
              <w:right w:w="105" w:type="dxa"/>
            </w:tcMar>
          </w:tcPr>
          <w:p w14:paraId="412CA5D0" w14:textId="77777777" w:rsidR="00A60021" w:rsidRPr="0016074B" w:rsidDel="00C00BE2" w:rsidRDefault="00A60021" w:rsidP="00C026C8">
            <w:pPr>
              <w:pStyle w:val="ListParagraph"/>
              <w:numPr>
                <w:ilvl w:val="0"/>
                <w:numId w:val="134"/>
              </w:numPr>
              <w:rPr>
                <w:rFonts w:ascii="Tahoma" w:eastAsia="Tahoma" w:hAnsi="Tahoma" w:cs="Tahoma"/>
              </w:rPr>
            </w:pPr>
          </w:p>
        </w:tc>
        <w:tc>
          <w:tcPr>
            <w:tcW w:w="7456" w:type="dxa"/>
            <w:tcMar>
              <w:left w:w="105" w:type="dxa"/>
              <w:right w:w="105" w:type="dxa"/>
            </w:tcMar>
          </w:tcPr>
          <w:p w14:paraId="57193D15" w14:textId="1E48C9BF" w:rsidR="006169CE" w:rsidRPr="0016074B" w:rsidRDefault="006169CE" w:rsidP="006169CE">
            <w:pPr>
              <w:rPr>
                <w:rFonts w:ascii="Tahoma" w:eastAsiaTheme="minorEastAsia" w:hAnsi="Tahoma" w:cs="Tahoma"/>
                <w:sz w:val="22"/>
                <w:szCs w:val="22"/>
              </w:rPr>
            </w:pPr>
            <w:r w:rsidRPr="0016074B">
              <w:rPr>
                <w:rFonts w:ascii="Tahoma" w:eastAsiaTheme="minorEastAsia" w:hAnsi="Tahoma" w:cs="Tahoma"/>
                <w:sz w:val="22"/>
                <w:szCs w:val="22"/>
              </w:rPr>
              <w:t>Papildomo funkcionalumo užsakymo tvarka:</w:t>
            </w:r>
          </w:p>
          <w:p w14:paraId="41285D37" w14:textId="77777777" w:rsidR="006169CE" w:rsidRPr="0016074B" w:rsidRDefault="006169CE" w:rsidP="00C026C8">
            <w:pPr>
              <w:pStyle w:val="ListParagraph"/>
              <w:numPr>
                <w:ilvl w:val="0"/>
                <w:numId w:val="139"/>
              </w:numPr>
              <w:rPr>
                <w:rFonts w:ascii="Tahoma" w:eastAsiaTheme="minorEastAsia" w:hAnsi="Tahoma" w:cs="Tahoma"/>
              </w:rPr>
            </w:pPr>
            <w:r w:rsidRPr="0016074B">
              <w:rPr>
                <w:rFonts w:ascii="Tahoma" w:eastAsiaTheme="minorEastAsia" w:hAnsi="Tahoma" w:cs="Tahoma"/>
              </w:rPr>
              <w:t>identifikuojamas papildomo funkcionalumo poreikis;</w:t>
            </w:r>
          </w:p>
          <w:p w14:paraId="2F0DC504" w14:textId="77777777" w:rsidR="006169CE" w:rsidRPr="0016074B" w:rsidRDefault="006169CE" w:rsidP="00C026C8">
            <w:pPr>
              <w:pStyle w:val="ListParagraph"/>
              <w:numPr>
                <w:ilvl w:val="0"/>
                <w:numId w:val="139"/>
              </w:numPr>
              <w:rPr>
                <w:rFonts w:ascii="Tahoma" w:eastAsiaTheme="minorEastAsia" w:hAnsi="Tahoma" w:cs="Tahoma"/>
              </w:rPr>
            </w:pPr>
            <w:r w:rsidRPr="0016074B">
              <w:rPr>
                <w:rFonts w:ascii="Tahoma" w:eastAsiaTheme="minorEastAsia" w:hAnsi="Tahoma" w:cs="Tahoma"/>
              </w:rPr>
              <w:t>poreikis patvirtinamas Perkančiosios organizacijos;</w:t>
            </w:r>
          </w:p>
          <w:p w14:paraId="43DA19A8" w14:textId="77777777" w:rsidR="006169CE" w:rsidRPr="0016074B" w:rsidRDefault="006169CE" w:rsidP="00C026C8">
            <w:pPr>
              <w:pStyle w:val="ListParagraph"/>
              <w:numPr>
                <w:ilvl w:val="0"/>
                <w:numId w:val="139"/>
              </w:numPr>
              <w:rPr>
                <w:rFonts w:ascii="Tahoma" w:eastAsiaTheme="minorEastAsia" w:hAnsi="Tahoma" w:cs="Tahoma"/>
              </w:rPr>
            </w:pPr>
            <w:r w:rsidRPr="0016074B">
              <w:rPr>
                <w:rFonts w:ascii="Tahoma" w:eastAsiaTheme="minorEastAsia" w:hAnsi="Tahoma" w:cs="Tahoma"/>
              </w:rPr>
              <w:t>Paslaugų teikėjas parengia siūlymą, kuriame aprašo papildomo funkcionalumo realizavimo principus, realizavimo terminą ir įvertina realizacijai reikalingą valandų skaičių (priedas x. užsakymo forma);</w:t>
            </w:r>
          </w:p>
          <w:p w14:paraId="68E1F2A7" w14:textId="4D1543E2" w:rsidR="00A60021" w:rsidRPr="0016074B" w:rsidRDefault="006169CE" w:rsidP="00C026C8">
            <w:pPr>
              <w:pStyle w:val="ListParagraph"/>
              <w:numPr>
                <w:ilvl w:val="0"/>
                <w:numId w:val="139"/>
              </w:numPr>
              <w:rPr>
                <w:rFonts w:ascii="Tahoma" w:eastAsiaTheme="minorEastAsia" w:hAnsi="Tahoma" w:cs="Tahoma"/>
              </w:rPr>
            </w:pPr>
            <w:r w:rsidRPr="0016074B">
              <w:rPr>
                <w:rFonts w:ascii="Tahoma" w:eastAsiaTheme="minorEastAsia" w:hAnsi="Tahoma" w:cs="Tahoma"/>
              </w:rPr>
              <w:t>Perkančiajai organizacijai patvirtinus siūlymą, siūlymo pagrindu formuojamas papildomas funkcionalumo užsakymas, kuris pasirašomas Perkančiosios organizacijos ir Paslaugų teikėjo.</w:t>
            </w:r>
          </w:p>
        </w:tc>
      </w:tr>
      <w:tr w:rsidR="009A4866" w:rsidRPr="0016074B" w14:paraId="07E7D957" w14:textId="77777777" w:rsidTr="00F37E06">
        <w:trPr>
          <w:trHeight w:val="285"/>
        </w:trPr>
        <w:tc>
          <w:tcPr>
            <w:tcW w:w="2166" w:type="dxa"/>
            <w:tcMar>
              <w:left w:w="105" w:type="dxa"/>
              <w:right w:w="105" w:type="dxa"/>
            </w:tcMar>
          </w:tcPr>
          <w:p w14:paraId="52416036" w14:textId="77777777" w:rsidR="00A60021" w:rsidRPr="0016074B" w:rsidDel="00C00BE2" w:rsidRDefault="00A60021" w:rsidP="00C026C8">
            <w:pPr>
              <w:pStyle w:val="ListParagraph"/>
              <w:numPr>
                <w:ilvl w:val="0"/>
                <w:numId w:val="134"/>
              </w:numPr>
              <w:rPr>
                <w:rFonts w:ascii="Tahoma" w:eastAsia="Tahoma" w:hAnsi="Tahoma" w:cs="Tahoma"/>
              </w:rPr>
            </w:pPr>
          </w:p>
        </w:tc>
        <w:tc>
          <w:tcPr>
            <w:tcW w:w="7456" w:type="dxa"/>
            <w:tcMar>
              <w:left w:w="105" w:type="dxa"/>
              <w:right w:w="105" w:type="dxa"/>
            </w:tcMar>
          </w:tcPr>
          <w:p w14:paraId="3114D97A" w14:textId="34A0EBD4" w:rsidR="00A60021" w:rsidRPr="0016074B" w:rsidRDefault="006169CE" w:rsidP="00F37E06">
            <w:pPr>
              <w:rPr>
                <w:rFonts w:ascii="Tahoma" w:eastAsiaTheme="minorEastAsia" w:hAnsi="Tahoma" w:cs="Tahoma"/>
                <w:sz w:val="22"/>
                <w:szCs w:val="22"/>
              </w:rPr>
            </w:pPr>
            <w:r w:rsidRPr="0016074B">
              <w:rPr>
                <w:rFonts w:ascii="Tahoma" w:hAnsi="Tahoma" w:cs="Tahoma"/>
                <w:sz w:val="22"/>
                <w:szCs w:val="22"/>
              </w:rPr>
              <w:t>Papildomais funkcionalumais negali būti laikomi šiame RPO apibrėžti reikalavimai, juos detalizuojantys sprendimai</w:t>
            </w:r>
          </w:p>
        </w:tc>
      </w:tr>
      <w:tr w:rsidR="009A4866" w:rsidRPr="0016074B" w14:paraId="556AA635" w14:textId="77777777" w:rsidTr="00F37E06">
        <w:trPr>
          <w:trHeight w:val="285"/>
        </w:trPr>
        <w:tc>
          <w:tcPr>
            <w:tcW w:w="2166" w:type="dxa"/>
            <w:tcMar>
              <w:left w:w="105" w:type="dxa"/>
              <w:right w:w="105" w:type="dxa"/>
            </w:tcMar>
          </w:tcPr>
          <w:p w14:paraId="02E06A9B" w14:textId="77777777" w:rsidR="006169CE" w:rsidRPr="0016074B" w:rsidDel="00C00BE2" w:rsidRDefault="006169CE" w:rsidP="00C026C8">
            <w:pPr>
              <w:pStyle w:val="ListParagraph"/>
              <w:numPr>
                <w:ilvl w:val="0"/>
                <w:numId w:val="134"/>
              </w:numPr>
              <w:rPr>
                <w:rFonts w:ascii="Tahoma" w:eastAsia="Tahoma" w:hAnsi="Tahoma" w:cs="Tahoma"/>
              </w:rPr>
            </w:pPr>
          </w:p>
        </w:tc>
        <w:tc>
          <w:tcPr>
            <w:tcW w:w="7456" w:type="dxa"/>
            <w:tcMar>
              <w:left w:w="105" w:type="dxa"/>
              <w:right w:w="105" w:type="dxa"/>
            </w:tcMar>
          </w:tcPr>
          <w:p w14:paraId="0BD4265E" w14:textId="21E32624" w:rsidR="006169CE" w:rsidRPr="0016074B" w:rsidRDefault="006169CE" w:rsidP="00A5234F">
            <w:pPr>
              <w:rPr>
                <w:rFonts w:ascii="Tahoma" w:hAnsi="Tahoma" w:cs="Tahoma"/>
                <w:sz w:val="22"/>
                <w:szCs w:val="22"/>
              </w:rPr>
            </w:pPr>
            <w:r w:rsidRPr="0016074B">
              <w:rPr>
                <w:rFonts w:ascii="Tahoma" w:hAnsi="Tahoma" w:cs="Tahoma"/>
                <w:sz w:val="22"/>
                <w:szCs w:val="22"/>
              </w:rPr>
              <w:t xml:space="preserve">Patvirtintos paslaugos bus užsakomos </w:t>
            </w:r>
            <w:r w:rsidR="00AC0BED" w:rsidRPr="0016074B">
              <w:rPr>
                <w:rFonts w:ascii="Tahoma" w:hAnsi="Tahoma" w:cs="Tahoma"/>
                <w:sz w:val="22"/>
                <w:szCs w:val="22"/>
              </w:rPr>
              <w:t>Perkančiosios organizacijos</w:t>
            </w:r>
            <w:r w:rsidRPr="0016074B">
              <w:rPr>
                <w:rFonts w:ascii="Tahoma" w:hAnsi="Tahoma" w:cs="Tahoma"/>
                <w:sz w:val="22"/>
                <w:szCs w:val="22"/>
              </w:rPr>
              <w:t xml:space="preserve"> JIRA  pateikiant užduotis – konkrečios užduotys priskiriamos Tiekėjo specialistui(-ams), kuriems prieš tai suteikiama prieiga prie </w:t>
            </w:r>
            <w:r w:rsidR="00AC0BED" w:rsidRPr="0016074B">
              <w:rPr>
                <w:rFonts w:ascii="Tahoma" w:hAnsi="Tahoma" w:cs="Tahoma"/>
                <w:sz w:val="22"/>
                <w:szCs w:val="22"/>
              </w:rPr>
              <w:t>Perkančiosios organizacijos</w:t>
            </w:r>
            <w:r w:rsidRPr="0016074B">
              <w:rPr>
                <w:rFonts w:ascii="Tahoma" w:hAnsi="Tahoma" w:cs="Tahoma"/>
                <w:sz w:val="22"/>
                <w:szCs w:val="22"/>
              </w:rPr>
              <w:t xml:space="preserve"> JIRA (žr. RPO </w:t>
            </w:r>
            <w:r w:rsidR="00B74512" w:rsidRPr="0016074B">
              <w:rPr>
                <w:rFonts w:ascii="Tahoma" w:hAnsi="Tahoma" w:cs="Tahoma"/>
                <w:sz w:val="22"/>
                <w:szCs w:val="22"/>
              </w:rPr>
              <w:t>P-1</w:t>
            </w:r>
            <w:r w:rsidRPr="0016074B">
              <w:rPr>
                <w:rFonts w:ascii="Tahoma" w:hAnsi="Tahoma" w:cs="Tahoma"/>
                <w:sz w:val="22"/>
                <w:szCs w:val="22"/>
              </w:rPr>
              <w:t>papunktį).</w:t>
            </w:r>
          </w:p>
          <w:p w14:paraId="766680DD" w14:textId="77777777" w:rsidR="006169CE" w:rsidRPr="0016074B" w:rsidRDefault="006169CE" w:rsidP="00F37E06">
            <w:pPr>
              <w:rPr>
                <w:rFonts w:ascii="Tahoma" w:hAnsi="Tahoma" w:cs="Tahoma"/>
                <w:sz w:val="22"/>
                <w:szCs w:val="22"/>
              </w:rPr>
            </w:pPr>
          </w:p>
        </w:tc>
      </w:tr>
      <w:tr w:rsidR="009A4866" w:rsidRPr="0016074B" w14:paraId="47BD4B60" w14:textId="77777777" w:rsidTr="00F37E06">
        <w:trPr>
          <w:trHeight w:val="285"/>
        </w:trPr>
        <w:tc>
          <w:tcPr>
            <w:tcW w:w="2166" w:type="dxa"/>
            <w:tcMar>
              <w:left w:w="105" w:type="dxa"/>
              <w:right w:w="105" w:type="dxa"/>
            </w:tcMar>
          </w:tcPr>
          <w:p w14:paraId="20AE7040" w14:textId="77777777" w:rsidR="006169CE" w:rsidRPr="0016074B" w:rsidDel="00C00BE2" w:rsidRDefault="006169CE" w:rsidP="00C026C8">
            <w:pPr>
              <w:pStyle w:val="ListParagraph"/>
              <w:numPr>
                <w:ilvl w:val="0"/>
                <w:numId w:val="134"/>
              </w:numPr>
              <w:rPr>
                <w:rFonts w:ascii="Tahoma" w:eastAsia="Tahoma" w:hAnsi="Tahoma" w:cs="Tahoma"/>
              </w:rPr>
            </w:pPr>
          </w:p>
        </w:tc>
        <w:tc>
          <w:tcPr>
            <w:tcW w:w="7456" w:type="dxa"/>
            <w:tcMar>
              <w:left w:w="105" w:type="dxa"/>
              <w:right w:w="105" w:type="dxa"/>
            </w:tcMar>
          </w:tcPr>
          <w:p w14:paraId="0F41127A" w14:textId="2D40871B" w:rsidR="00A37C29" w:rsidRPr="0016074B" w:rsidRDefault="00A37C29" w:rsidP="00A5234F">
            <w:pPr>
              <w:rPr>
                <w:rFonts w:ascii="Tahoma" w:hAnsi="Tahoma" w:cs="Tahoma"/>
                <w:sz w:val="22"/>
                <w:szCs w:val="22"/>
              </w:rPr>
            </w:pPr>
            <w:r w:rsidRPr="0016074B">
              <w:rPr>
                <w:rFonts w:ascii="Tahoma" w:eastAsiaTheme="majorEastAsia" w:hAnsi="Tahoma" w:cs="Tahoma"/>
                <w:sz w:val="22"/>
                <w:szCs w:val="22"/>
              </w:rPr>
              <w:t>Mažiausiai 12 mėnesių garantija turi būti taikoma vis</w:t>
            </w:r>
            <w:r w:rsidRPr="0016074B">
              <w:rPr>
                <w:rFonts w:ascii="Tahoma" w:hAnsi="Tahoma" w:cs="Tahoma"/>
                <w:sz w:val="22"/>
                <w:szCs w:val="22"/>
              </w:rPr>
              <w:t>oms</w:t>
            </w:r>
            <w:r w:rsidRPr="0016074B">
              <w:rPr>
                <w:rFonts w:ascii="Tahoma" w:eastAsiaTheme="majorEastAsia" w:hAnsi="Tahoma" w:cs="Tahoma"/>
                <w:sz w:val="22"/>
                <w:szCs w:val="22"/>
              </w:rPr>
              <w:t xml:space="preserve"> papildomai užsakytoms paslaugoms.</w:t>
            </w:r>
          </w:p>
          <w:p w14:paraId="5F151B18" w14:textId="77777777" w:rsidR="006169CE" w:rsidRPr="0016074B" w:rsidRDefault="006169CE" w:rsidP="00F37E06">
            <w:pPr>
              <w:rPr>
                <w:rFonts w:ascii="Tahoma" w:hAnsi="Tahoma" w:cs="Tahoma"/>
                <w:sz w:val="22"/>
                <w:szCs w:val="22"/>
              </w:rPr>
            </w:pPr>
          </w:p>
        </w:tc>
      </w:tr>
    </w:tbl>
    <w:p w14:paraId="1B3AA8A5" w14:textId="0BFD2675" w:rsidR="00285FBD" w:rsidRPr="0016074B" w:rsidRDefault="00285FBD" w:rsidP="001A6EC3">
      <w:pPr>
        <w:pStyle w:val="Heading2"/>
        <w:numPr>
          <w:ilvl w:val="1"/>
          <w:numId w:val="95"/>
        </w:numPr>
        <w:spacing w:before="200" w:after="120" w:line="276" w:lineRule="auto"/>
        <w:rPr>
          <w:rFonts w:ascii="Tahoma" w:hAnsi="Tahoma" w:cs="Tahoma"/>
          <w:b/>
          <w:bCs/>
          <w:color w:val="auto"/>
          <w:sz w:val="22"/>
          <w:szCs w:val="22"/>
        </w:rPr>
      </w:pPr>
      <w:bookmarkStart w:id="100" w:name="_Toc157700372"/>
      <w:bookmarkStart w:id="101" w:name="_Toc187320757"/>
      <w:r w:rsidRPr="0016074B">
        <w:rPr>
          <w:rFonts w:ascii="Tahoma" w:hAnsi="Tahoma" w:cs="Tahoma"/>
          <w:b/>
          <w:bCs/>
          <w:color w:val="auto"/>
          <w:sz w:val="22"/>
          <w:szCs w:val="22"/>
        </w:rPr>
        <w:t>Reikalavimai RPO įgyvendinimui</w:t>
      </w:r>
      <w:bookmarkEnd w:id="100"/>
      <w:bookmarkEnd w:id="101"/>
      <w:r w:rsidRPr="0016074B">
        <w:rPr>
          <w:rFonts w:ascii="Tahoma" w:hAnsi="Tahoma" w:cs="Tahoma"/>
          <w:b/>
          <w:bCs/>
          <w:color w:val="auto"/>
          <w:sz w:val="22"/>
          <w:szCs w:val="22"/>
        </w:rPr>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1AF1544B" w14:textId="77777777" w:rsidTr="00F37E06">
        <w:trPr>
          <w:trHeight w:val="285"/>
        </w:trPr>
        <w:tc>
          <w:tcPr>
            <w:tcW w:w="2166" w:type="dxa"/>
            <w:shd w:val="clear" w:color="auto" w:fill="0070C0"/>
            <w:tcMar>
              <w:left w:w="105" w:type="dxa"/>
              <w:right w:w="105" w:type="dxa"/>
            </w:tcMar>
            <w:vAlign w:val="center"/>
          </w:tcPr>
          <w:p w14:paraId="67E91930" w14:textId="77777777" w:rsidR="002A26DF" w:rsidRPr="0016074B" w:rsidRDefault="002A26DF" w:rsidP="00F37E0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74782A77" w14:textId="77777777" w:rsidR="002A26DF" w:rsidRPr="0016074B" w:rsidRDefault="002A26DF" w:rsidP="00F37E0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2A81F094" w14:textId="77777777" w:rsidTr="00F37E06">
        <w:trPr>
          <w:trHeight w:val="285"/>
        </w:trPr>
        <w:tc>
          <w:tcPr>
            <w:tcW w:w="2166" w:type="dxa"/>
            <w:tcMar>
              <w:left w:w="105" w:type="dxa"/>
              <w:right w:w="105" w:type="dxa"/>
            </w:tcMar>
          </w:tcPr>
          <w:p w14:paraId="055B90E7" w14:textId="77777777" w:rsidR="002A26DF" w:rsidRPr="0016074B" w:rsidDel="00C00BE2" w:rsidRDefault="002A26DF" w:rsidP="00C026C8">
            <w:pPr>
              <w:pStyle w:val="ListParagraph"/>
              <w:numPr>
                <w:ilvl w:val="0"/>
                <w:numId w:val="134"/>
              </w:numPr>
              <w:rPr>
                <w:rFonts w:ascii="Tahoma" w:eastAsia="Tahoma" w:hAnsi="Tahoma" w:cs="Tahoma"/>
              </w:rPr>
            </w:pPr>
          </w:p>
        </w:tc>
        <w:tc>
          <w:tcPr>
            <w:tcW w:w="7456" w:type="dxa"/>
            <w:tcMar>
              <w:left w:w="105" w:type="dxa"/>
              <w:right w:w="105" w:type="dxa"/>
            </w:tcMar>
          </w:tcPr>
          <w:p w14:paraId="748D3662" w14:textId="77777777" w:rsidR="000262C0" w:rsidRPr="0016074B" w:rsidRDefault="000262C0" w:rsidP="00A5234F">
            <w:pPr>
              <w:pStyle w:val="TekstasNr"/>
              <w:numPr>
                <w:ilvl w:val="0"/>
                <w:numId w:val="0"/>
              </w:numPr>
              <w:tabs>
                <w:tab w:val="clear" w:pos="1134"/>
                <w:tab w:val="left" w:pos="540"/>
              </w:tabs>
              <w:spacing w:after="0" w:line="276" w:lineRule="auto"/>
              <w:rPr>
                <w:rFonts w:ascii="Tahoma" w:hAnsi="Tahoma" w:cs="Tahoma"/>
                <w:sz w:val="22"/>
                <w:szCs w:val="22"/>
              </w:rPr>
            </w:pPr>
            <w:r w:rsidRPr="0016074B">
              <w:rPr>
                <w:rFonts w:ascii="Tahoma" w:hAnsi="Tahoma" w:cs="Tahoma"/>
                <w:sz w:val="22"/>
                <w:szCs w:val="22"/>
              </w:rPr>
              <w:t>Paslaugų teikėjas privalo realizuoti RPO reikalavimus.</w:t>
            </w:r>
          </w:p>
          <w:p w14:paraId="24D2B04E" w14:textId="1954CDDF" w:rsidR="002A26DF" w:rsidRPr="0016074B" w:rsidRDefault="002A26DF" w:rsidP="00F37E06">
            <w:pPr>
              <w:rPr>
                <w:rFonts w:ascii="Tahoma" w:eastAsiaTheme="minorEastAsia" w:hAnsi="Tahoma" w:cs="Tahoma"/>
                <w:sz w:val="22"/>
                <w:szCs w:val="22"/>
              </w:rPr>
            </w:pPr>
          </w:p>
        </w:tc>
      </w:tr>
      <w:tr w:rsidR="009A4866" w:rsidRPr="0016074B" w14:paraId="291D3836" w14:textId="77777777" w:rsidTr="00F37E06">
        <w:trPr>
          <w:trHeight w:val="285"/>
        </w:trPr>
        <w:tc>
          <w:tcPr>
            <w:tcW w:w="2166" w:type="dxa"/>
            <w:tcMar>
              <w:left w:w="105" w:type="dxa"/>
              <w:right w:w="105" w:type="dxa"/>
            </w:tcMar>
          </w:tcPr>
          <w:p w14:paraId="5C74266A" w14:textId="77777777" w:rsidR="002A26DF" w:rsidRPr="0016074B" w:rsidDel="00C00BE2" w:rsidRDefault="002A26DF" w:rsidP="00C026C8">
            <w:pPr>
              <w:pStyle w:val="ListParagraph"/>
              <w:numPr>
                <w:ilvl w:val="0"/>
                <w:numId w:val="134"/>
              </w:numPr>
              <w:rPr>
                <w:rFonts w:ascii="Tahoma" w:eastAsia="Tahoma" w:hAnsi="Tahoma" w:cs="Tahoma"/>
              </w:rPr>
            </w:pPr>
          </w:p>
        </w:tc>
        <w:tc>
          <w:tcPr>
            <w:tcW w:w="7456" w:type="dxa"/>
            <w:tcMar>
              <w:left w:w="105" w:type="dxa"/>
              <w:right w:w="105" w:type="dxa"/>
            </w:tcMar>
          </w:tcPr>
          <w:p w14:paraId="7444B50A" w14:textId="1DCDF543" w:rsidR="002A26DF" w:rsidRPr="0016074B" w:rsidRDefault="00414149" w:rsidP="00A5234F">
            <w:pPr>
              <w:rPr>
                <w:rFonts w:ascii="Tahoma" w:eastAsiaTheme="minorEastAsia" w:hAnsi="Tahoma" w:cs="Tahoma"/>
                <w:sz w:val="22"/>
                <w:szCs w:val="22"/>
              </w:rPr>
            </w:pPr>
            <w:r w:rsidRPr="0016074B">
              <w:rPr>
                <w:rFonts w:ascii="Tahoma" w:hAnsi="Tahoma" w:cs="Tahoma"/>
                <w:sz w:val="22"/>
                <w:szCs w:val="22"/>
              </w:rPr>
              <w:t>Paslaugų teikėjas ar Perkančioji organizacija gali siūlyti alternatyvų atskiro RPO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Perkančiąja organizacija.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r w:rsidR="00537D0E" w:rsidRPr="0016074B">
              <w:rPr>
                <w:rFonts w:ascii="Tahoma" w:hAnsi="Tahoma" w:cs="Tahoma"/>
                <w:sz w:val="22"/>
                <w:szCs w:val="22"/>
              </w:rPr>
              <w:t xml:space="preserve"> </w:t>
            </w:r>
            <w:r w:rsidRPr="0016074B">
              <w:rPr>
                <w:rFonts w:ascii="Tahoma" w:hAnsi="Tahoma" w:cs="Tahoma"/>
                <w:sz w:val="22"/>
                <w:szCs w:val="22"/>
              </w:rPr>
              <w:t xml:space="preserve">Teikėjas gali siūlyti alternatyvius architektūros realizavimo būdus, kurie užtikrintų lygiavertę ar geresnę Sistemos greitaveiką, aukštą prieinamumą, plečiamumą, interoperabilumą, palaikymą, saugumą ir patogumą. Kiekvienas siūlymas turi būti įvertintas ir patvirtintas </w:t>
            </w:r>
            <w:r w:rsidR="00537D0E" w:rsidRPr="0016074B">
              <w:rPr>
                <w:rFonts w:ascii="Tahoma" w:hAnsi="Tahoma" w:cs="Tahoma"/>
                <w:sz w:val="22"/>
                <w:szCs w:val="22"/>
              </w:rPr>
              <w:t>Perkanč</w:t>
            </w:r>
            <w:r w:rsidR="00B523C4" w:rsidRPr="0016074B">
              <w:rPr>
                <w:rFonts w:ascii="Tahoma" w:hAnsi="Tahoma" w:cs="Tahoma"/>
                <w:sz w:val="22"/>
                <w:szCs w:val="22"/>
              </w:rPr>
              <w:t>iąja organizacija</w:t>
            </w:r>
            <w:r w:rsidRPr="0016074B">
              <w:rPr>
                <w:rFonts w:ascii="Tahoma" w:hAnsi="Tahoma" w:cs="Tahoma"/>
                <w:sz w:val="22"/>
                <w:szCs w:val="22"/>
              </w:rPr>
              <w:t>.</w:t>
            </w:r>
          </w:p>
        </w:tc>
      </w:tr>
      <w:tr w:rsidR="009A4866" w:rsidRPr="0016074B" w14:paraId="1D1C7931" w14:textId="77777777" w:rsidTr="00F37E06">
        <w:trPr>
          <w:trHeight w:val="285"/>
        </w:trPr>
        <w:tc>
          <w:tcPr>
            <w:tcW w:w="2166" w:type="dxa"/>
            <w:tcMar>
              <w:left w:w="105" w:type="dxa"/>
              <w:right w:w="105" w:type="dxa"/>
            </w:tcMar>
          </w:tcPr>
          <w:p w14:paraId="214C0C9E" w14:textId="77777777" w:rsidR="002A26DF" w:rsidRPr="0016074B" w:rsidDel="00C00BE2" w:rsidRDefault="002A26DF" w:rsidP="00C026C8">
            <w:pPr>
              <w:pStyle w:val="ListParagraph"/>
              <w:numPr>
                <w:ilvl w:val="0"/>
                <w:numId w:val="134"/>
              </w:numPr>
              <w:rPr>
                <w:rFonts w:ascii="Tahoma" w:eastAsia="Tahoma" w:hAnsi="Tahoma" w:cs="Tahoma"/>
              </w:rPr>
            </w:pPr>
          </w:p>
        </w:tc>
        <w:tc>
          <w:tcPr>
            <w:tcW w:w="7456" w:type="dxa"/>
            <w:tcMar>
              <w:left w:w="105" w:type="dxa"/>
              <w:right w:w="105" w:type="dxa"/>
            </w:tcMar>
          </w:tcPr>
          <w:p w14:paraId="6017F532" w14:textId="77777777" w:rsidR="00B523C4" w:rsidRPr="0016074B" w:rsidRDefault="00B523C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Teikėjas kartu su pasiūlymu turi pateikti siūlomos programinės įrangos techninę dokumentaciją bei dokumentus, patvirtinančius, kad Teikėjas yra siūlomos įrangos gamintojas arba oficialus gamintojo atstovas ir (ar) įgaliotas partneris, turintis teisę parduoti bei diegti ir (ar) konfigūruoti siūlomą įrangą. </w:t>
            </w:r>
          </w:p>
          <w:p w14:paraId="7D8CC989" w14:textId="1EBBB705" w:rsidR="002A26DF" w:rsidRPr="0016074B" w:rsidRDefault="002A26DF" w:rsidP="00F37E06">
            <w:pPr>
              <w:rPr>
                <w:rFonts w:ascii="Tahoma" w:eastAsiaTheme="minorEastAsia" w:hAnsi="Tahoma" w:cs="Tahoma"/>
                <w:sz w:val="22"/>
                <w:szCs w:val="22"/>
              </w:rPr>
            </w:pPr>
          </w:p>
        </w:tc>
      </w:tr>
      <w:tr w:rsidR="009A4866" w:rsidRPr="0016074B" w14:paraId="0269CBC6" w14:textId="77777777" w:rsidTr="00F37E06">
        <w:trPr>
          <w:trHeight w:val="285"/>
        </w:trPr>
        <w:tc>
          <w:tcPr>
            <w:tcW w:w="2166" w:type="dxa"/>
            <w:tcMar>
              <w:left w:w="105" w:type="dxa"/>
              <w:right w:w="105" w:type="dxa"/>
            </w:tcMar>
          </w:tcPr>
          <w:p w14:paraId="68622058" w14:textId="77777777" w:rsidR="002A26DF" w:rsidRPr="0016074B" w:rsidDel="00C00BE2" w:rsidRDefault="002A26DF" w:rsidP="00C026C8">
            <w:pPr>
              <w:pStyle w:val="ListParagraph"/>
              <w:numPr>
                <w:ilvl w:val="0"/>
                <w:numId w:val="134"/>
              </w:numPr>
              <w:rPr>
                <w:rFonts w:ascii="Tahoma" w:eastAsia="Tahoma" w:hAnsi="Tahoma" w:cs="Tahoma"/>
              </w:rPr>
            </w:pPr>
          </w:p>
        </w:tc>
        <w:tc>
          <w:tcPr>
            <w:tcW w:w="7456" w:type="dxa"/>
            <w:tcMar>
              <w:left w:w="105" w:type="dxa"/>
              <w:right w:w="105" w:type="dxa"/>
            </w:tcMar>
          </w:tcPr>
          <w:p w14:paraId="51CF6641" w14:textId="77777777" w:rsidR="00B523C4" w:rsidRPr="0016074B" w:rsidRDefault="00B523C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Teikėjas </w:t>
            </w:r>
            <w:r w:rsidRPr="0016074B">
              <w:rPr>
                <w:rStyle w:val="cf01"/>
                <w:rFonts w:ascii="Tahoma" w:hAnsi="Tahoma" w:cs="Tahoma"/>
                <w:sz w:val="22"/>
                <w:szCs w:val="22"/>
              </w:rPr>
              <w:t>kartu su Sutartimi, pasirašo asmens duomenų tvarkymo susitarimą</w:t>
            </w:r>
            <w:r w:rsidRPr="0016074B">
              <w:rPr>
                <w:rFonts w:ascii="Tahoma" w:hAnsi="Tahoma" w:cs="Tahoma"/>
                <w:sz w:val="22"/>
                <w:szCs w:val="22"/>
              </w:rPr>
              <w:t xml:space="preserve">. </w:t>
            </w:r>
          </w:p>
          <w:p w14:paraId="1AAD38D4" w14:textId="77777777" w:rsidR="002A26DF" w:rsidRPr="0016074B" w:rsidRDefault="002A26DF" w:rsidP="00F37E06">
            <w:pPr>
              <w:rPr>
                <w:rFonts w:ascii="Tahoma" w:hAnsi="Tahoma" w:cs="Tahoma"/>
                <w:sz w:val="22"/>
                <w:szCs w:val="22"/>
              </w:rPr>
            </w:pPr>
          </w:p>
        </w:tc>
      </w:tr>
      <w:tr w:rsidR="009A4866" w:rsidRPr="0016074B" w14:paraId="2C37AF9E" w14:textId="77777777" w:rsidTr="00F37E06">
        <w:trPr>
          <w:trHeight w:val="285"/>
        </w:trPr>
        <w:tc>
          <w:tcPr>
            <w:tcW w:w="2166" w:type="dxa"/>
            <w:tcMar>
              <w:left w:w="105" w:type="dxa"/>
              <w:right w:w="105" w:type="dxa"/>
            </w:tcMar>
          </w:tcPr>
          <w:p w14:paraId="2FBB2B98" w14:textId="77777777" w:rsidR="002A26DF" w:rsidRPr="0016074B" w:rsidDel="00C00BE2" w:rsidRDefault="002A26DF" w:rsidP="00C026C8">
            <w:pPr>
              <w:pStyle w:val="ListParagraph"/>
              <w:numPr>
                <w:ilvl w:val="0"/>
                <w:numId w:val="134"/>
              </w:numPr>
              <w:rPr>
                <w:rFonts w:ascii="Tahoma" w:eastAsia="Tahoma" w:hAnsi="Tahoma" w:cs="Tahoma"/>
              </w:rPr>
            </w:pPr>
          </w:p>
        </w:tc>
        <w:tc>
          <w:tcPr>
            <w:tcW w:w="7456" w:type="dxa"/>
            <w:tcMar>
              <w:left w:w="105" w:type="dxa"/>
              <w:right w:w="105" w:type="dxa"/>
            </w:tcMar>
          </w:tcPr>
          <w:p w14:paraId="51BA57D9" w14:textId="0146D393" w:rsidR="00B523C4" w:rsidRPr="0016074B" w:rsidRDefault="00B523C4" w:rsidP="00A5234F">
            <w:pPr>
              <w:tabs>
                <w:tab w:val="left" w:pos="540"/>
              </w:tabs>
              <w:suppressAutoHyphens/>
              <w:autoSpaceDN w:val="0"/>
              <w:spacing w:line="276" w:lineRule="auto"/>
              <w:jc w:val="both"/>
              <w:textAlignment w:val="baseline"/>
              <w:rPr>
                <w:rFonts w:ascii="Tahoma" w:hAnsi="Tahoma" w:cs="Tahoma"/>
                <w:sz w:val="22"/>
                <w:szCs w:val="22"/>
              </w:rPr>
            </w:pPr>
            <w:r w:rsidRPr="0016074B">
              <w:rPr>
                <w:rStyle w:val="cf01"/>
                <w:rFonts w:ascii="Tahoma" w:hAnsi="Tahoma" w:cs="Tahoma"/>
                <w:sz w:val="22"/>
                <w:szCs w:val="22"/>
              </w:rPr>
              <w:t xml:space="preserve">Teikėjas užtikrina, kad asmuo, vykdysiantis Sutarties Techninės dalies įgyvendinimą pasirašytų Perkančiosios organizacijos pateiktą Konfidencialumo pasižadėjimą. </w:t>
            </w:r>
          </w:p>
          <w:p w14:paraId="7D331849" w14:textId="77777777" w:rsidR="002A26DF" w:rsidRPr="0016074B" w:rsidRDefault="002A26DF" w:rsidP="00F37E06">
            <w:pPr>
              <w:rPr>
                <w:rFonts w:ascii="Tahoma" w:hAnsi="Tahoma" w:cs="Tahoma"/>
                <w:sz w:val="22"/>
                <w:szCs w:val="22"/>
              </w:rPr>
            </w:pPr>
          </w:p>
        </w:tc>
      </w:tr>
      <w:tr w:rsidR="009A4866" w:rsidRPr="0016074B" w14:paraId="65E83251" w14:textId="77777777" w:rsidTr="00F37E06">
        <w:trPr>
          <w:trHeight w:val="285"/>
        </w:trPr>
        <w:tc>
          <w:tcPr>
            <w:tcW w:w="2166" w:type="dxa"/>
            <w:tcMar>
              <w:left w:w="105" w:type="dxa"/>
              <w:right w:w="105" w:type="dxa"/>
            </w:tcMar>
          </w:tcPr>
          <w:p w14:paraId="3FFEAFBC" w14:textId="77777777" w:rsidR="00B523C4" w:rsidRPr="0016074B" w:rsidDel="00C00BE2" w:rsidRDefault="00B523C4" w:rsidP="00C026C8">
            <w:pPr>
              <w:pStyle w:val="ListParagraph"/>
              <w:numPr>
                <w:ilvl w:val="0"/>
                <w:numId w:val="134"/>
              </w:numPr>
              <w:rPr>
                <w:rFonts w:ascii="Tahoma" w:eastAsia="Tahoma" w:hAnsi="Tahoma" w:cs="Tahoma"/>
              </w:rPr>
            </w:pPr>
          </w:p>
        </w:tc>
        <w:tc>
          <w:tcPr>
            <w:tcW w:w="7456" w:type="dxa"/>
            <w:tcMar>
              <w:left w:w="105" w:type="dxa"/>
              <w:right w:w="105" w:type="dxa"/>
            </w:tcMar>
          </w:tcPr>
          <w:p w14:paraId="28A891A5" w14:textId="4578115A" w:rsidR="00B523C4" w:rsidRPr="0016074B" w:rsidRDefault="00345B42" w:rsidP="00B523C4">
            <w:pPr>
              <w:tabs>
                <w:tab w:val="left" w:pos="540"/>
              </w:tabs>
              <w:suppressAutoHyphens/>
              <w:autoSpaceDN w:val="0"/>
              <w:spacing w:line="276" w:lineRule="auto"/>
              <w:jc w:val="both"/>
              <w:textAlignment w:val="baseline"/>
              <w:rPr>
                <w:rStyle w:val="cf01"/>
                <w:rFonts w:ascii="Tahoma" w:hAnsi="Tahoma" w:cs="Tahoma"/>
                <w:sz w:val="22"/>
                <w:szCs w:val="22"/>
              </w:rPr>
            </w:pPr>
            <w:r w:rsidRPr="0016074B">
              <w:rPr>
                <w:rFonts w:ascii="Tahoma" w:hAnsi="Tahoma" w:cs="Tahoma"/>
                <w:sz w:val="22"/>
                <w:szCs w:val="22"/>
              </w:rPr>
              <w:t xml:space="preserve">Teikėjas privalo vadovautis Sutarties vykdymo metu aktualiomis teisės aktų redakcijomis. Teikėjui privalomi ir visi Sutarties vykdymo metu naujai priimti </w:t>
            </w:r>
            <w:r w:rsidRPr="0016074B">
              <w:rPr>
                <w:rFonts w:ascii="Tahoma" w:hAnsi="Tahoma" w:cs="Tahoma"/>
                <w:sz w:val="22"/>
                <w:szCs w:val="22"/>
              </w:rPr>
              <w:lastRenderedPageBreak/>
              <w:t>/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p>
        </w:tc>
      </w:tr>
      <w:tr w:rsidR="009A4866" w:rsidRPr="0016074B" w14:paraId="38079F8A" w14:textId="77777777" w:rsidTr="00F37E06">
        <w:trPr>
          <w:trHeight w:val="285"/>
        </w:trPr>
        <w:tc>
          <w:tcPr>
            <w:tcW w:w="2166" w:type="dxa"/>
            <w:tcMar>
              <w:left w:w="105" w:type="dxa"/>
              <w:right w:w="105" w:type="dxa"/>
            </w:tcMar>
          </w:tcPr>
          <w:p w14:paraId="2AB85F7F" w14:textId="77777777" w:rsidR="00B523C4" w:rsidRPr="0016074B" w:rsidDel="00C00BE2" w:rsidRDefault="00B523C4" w:rsidP="00C026C8">
            <w:pPr>
              <w:pStyle w:val="ListParagraph"/>
              <w:numPr>
                <w:ilvl w:val="0"/>
                <w:numId w:val="134"/>
              </w:numPr>
              <w:rPr>
                <w:rFonts w:ascii="Tahoma" w:eastAsia="Tahoma" w:hAnsi="Tahoma" w:cs="Tahoma"/>
              </w:rPr>
            </w:pPr>
          </w:p>
        </w:tc>
        <w:tc>
          <w:tcPr>
            <w:tcW w:w="7456" w:type="dxa"/>
            <w:tcMar>
              <w:left w:w="105" w:type="dxa"/>
              <w:right w:w="105" w:type="dxa"/>
            </w:tcMar>
          </w:tcPr>
          <w:p w14:paraId="5A86E988" w14:textId="77777777" w:rsidR="005C7AE2" w:rsidRPr="0016074B" w:rsidRDefault="005C7AE2" w:rsidP="00A5234F">
            <w:pPr>
              <w:tabs>
                <w:tab w:val="left" w:pos="540"/>
                <w:tab w:val="left" w:pos="241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Per 15 darbo dienų nuo Sutarties įsigaliojimo Paslaugų teikėjas turi surengti įvadinį susitikimą su Registrų Centru bei pateikti derinimui ir pristatyti Paslaugų teikimo reglamentą (pagrindinės dalys nurodytos 3 lentelėje)</w:t>
            </w:r>
          </w:p>
          <w:p w14:paraId="7E3450AB" w14:textId="77777777" w:rsidR="00B523C4" w:rsidRPr="0016074B" w:rsidRDefault="00B523C4" w:rsidP="00B523C4">
            <w:pPr>
              <w:tabs>
                <w:tab w:val="left" w:pos="540"/>
              </w:tabs>
              <w:suppressAutoHyphens/>
              <w:autoSpaceDN w:val="0"/>
              <w:spacing w:line="276" w:lineRule="auto"/>
              <w:jc w:val="both"/>
              <w:textAlignment w:val="baseline"/>
              <w:rPr>
                <w:rStyle w:val="cf01"/>
                <w:rFonts w:ascii="Tahoma" w:hAnsi="Tahoma" w:cs="Tahoma"/>
                <w:sz w:val="22"/>
                <w:szCs w:val="22"/>
              </w:rPr>
            </w:pPr>
          </w:p>
        </w:tc>
      </w:tr>
      <w:tr w:rsidR="009A4866" w:rsidRPr="0016074B" w14:paraId="2A51F9D5" w14:textId="77777777" w:rsidTr="00F37E06">
        <w:trPr>
          <w:trHeight w:val="285"/>
        </w:trPr>
        <w:tc>
          <w:tcPr>
            <w:tcW w:w="2166" w:type="dxa"/>
            <w:tcMar>
              <w:left w:w="105" w:type="dxa"/>
              <w:right w:w="105" w:type="dxa"/>
            </w:tcMar>
          </w:tcPr>
          <w:p w14:paraId="66E43D2D" w14:textId="77777777" w:rsidR="00B523C4" w:rsidRPr="0016074B" w:rsidDel="00C00BE2" w:rsidRDefault="00B523C4" w:rsidP="00C026C8">
            <w:pPr>
              <w:pStyle w:val="ListParagraph"/>
              <w:numPr>
                <w:ilvl w:val="0"/>
                <w:numId w:val="134"/>
              </w:numPr>
              <w:rPr>
                <w:rFonts w:ascii="Tahoma" w:eastAsia="Tahoma" w:hAnsi="Tahoma" w:cs="Tahoma"/>
              </w:rPr>
            </w:pPr>
          </w:p>
        </w:tc>
        <w:tc>
          <w:tcPr>
            <w:tcW w:w="7456" w:type="dxa"/>
            <w:tcMar>
              <w:left w:w="105" w:type="dxa"/>
              <w:right w:w="105" w:type="dxa"/>
            </w:tcMar>
          </w:tcPr>
          <w:p w14:paraId="5D0BD75D" w14:textId="2A3E73BA" w:rsidR="00B523C4" w:rsidRPr="0016074B" w:rsidRDefault="005C7AE2" w:rsidP="00B523C4">
            <w:pPr>
              <w:tabs>
                <w:tab w:val="left" w:pos="540"/>
              </w:tabs>
              <w:suppressAutoHyphens/>
              <w:autoSpaceDN w:val="0"/>
              <w:spacing w:line="276" w:lineRule="auto"/>
              <w:jc w:val="both"/>
              <w:textAlignment w:val="baseline"/>
              <w:rPr>
                <w:rStyle w:val="cf01"/>
                <w:rFonts w:ascii="Tahoma" w:hAnsi="Tahoma" w:cs="Tahoma"/>
                <w:sz w:val="22"/>
                <w:szCs w:val="22"/>
              </w:rPr>
            </w:pPr>
            <w:r w:rsidRPr="0016074B">
              <w:rPr>
                <w:rFonts w:ascii="Tahoma" w:hAnsi="Tahoma" w:cs="Tahoma"/>
                <w:sz w:val="22"/>
                <w:szCs w:val="22"/>
              </w:rPr>
              <w:t xml:space="preserve">Teikėjas turės bendrauti su </w:t>
            </w:r>
            <w:r w:rsidR="004726A9" w:rsidRPr="0016074B">
              <w:rPr>
                <w:rFonts w:ascii="Tahoma" w:hAnsi="Tahoma" w:cs="Tahoma"/>
                <w:sz w:val="22"/>
                <w:szCs w:val="22"/>
              </w:rPr>
              <w:t>Perkančiąja organizacija</w:t>
            </w:r>
            <w:r w:rsidRPr="0016074B">
              <w:rPr>
                <w:rFonts w:ascii="Tahoma" w:hAnsi="Tahoma" w:cs="Tahoma"/>
                <w:sz w:val="22"/>
                <w:szCs w:val="22"/>
              </w:rPr>
              <w:t xml:space="preserve"> susitikimų metu, raštu ir e. paštu, ir dalyvauti rengiamų dokumentų aptarime su suinteresuotomis šalimis bei suteikti pagalbą pristatant ir aptariant pateikiamų dokumentų turinį bei teikti kitas su Specifikacijos parengimu susijusias konsultacijas Registrų centrui. Visų</w:t>
            </w:r>
            <w:r w:rsidR="00824943" w:rsidRPr="0016074B">
              <w:rPr>
                <w:rFonts w:ascii="Tahoma" w:hAnsi="Tahoma" w:cs="Tahoma"/>
                <w:sz w:val="22"/>
                <w:szCs w:val="22"/>
              </w:rPr>
              <w:t xml:space="preserve"> susitikimų turinys turi būti protokoluojamas taip kaip nurodyta Paslaugų teikimo reglamente.</w:t>
            </w:r>
          </w:p>
        </w:tc>
      </w:tr>
      <w:tr w:rsidR="009A4866" w:rsidRPr="0016074B" w14:paraId="7028DFDB" w14:textId="77777777" w:rsidTr="00F37E06">
        <w:trPr>
          <w:trHeight w:val="285"/>
        </w:trPr>
        <w:tc>
          <w:tcPr>
            <w:tcW w:w="2166" w:type="dxa"/>
            <w:tcMar>
              <w:left w:w="105" w:type="dxa"/>
              <w:right w:w="105" w:type="dxa"/>
            </w:tcMar>
          </w:tcPr>
          <w:p w14:paraId="6EA0592A" w14:textId="77777777" w:rsidR="00B523C4" w:rsidRPr="0016074B" w:rsidDel="00C00BE2" w:rsidRDefault="00B523C4" w:rsidP="00C026C8">
            <w:pPr>
              <w:pStyle w:val="ListParagraph"/>
              <w:numPr>
                <w:ilvl w:val="0"/>
                <w:numId w:val="134"/>
              </w:numPr>
              <w:rPr>
                <w:rFonts w:ascii="Tahoma" w:eastAsia="Tahoma" w:hAnsi="Tahoma" w:cs="Tahoma"/>
              </w:rPr>
            </w:pPr>
          </w:p>
        </w:tc>
        <w:tc>
          <w:tcPr>
            <w:tcW w:w="7456" w:type="dxa"/>
            <w:tcMar>
              <w:left w:w="105" w:type="dxa"/>
              <w:right w:w="105" w:type="dxa"/>
            </w:tcMar>
          </w:tcPr>
          <w:p w14:paraId="01E4672E" w14:textId="77777777" w:rsidR="00824943" w:rsidRPr="0016074B" w:rsidRDefault="00824943" w:rsidP="00A5234F">
            <w:pPr>
              <w:tabs>
                <w:tab w:val="left" w:pos="540"/>
                <w:tab w:val="left" w:pos="241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Paslaugų teikėjas yra atsakingas už reikalingų įrankių ir techninės įrangos įsigijimą Paslaugoms atlikti. </w:t>
            </w:r>
          </w:p>
          <w:p w14:paraId="18898E68" w14:textId="77777777" w:rsidR="00B523C4" w:rsidRPr="0016074B" w:rsidRDefault="00B523C4" w:rsidP="00B523C4">
            <w:pPr>
              <w:tabs>
                <w:tab w:val="left" w:pos="540"/>
              </w:tabs>
              <w:suppressAutoHyphens/>
              <w:autoSpaceDN w:val="0"/>
              <w:spacing w:line="276" w:lineRule="auto"/>
              <w:jc w:val="both"/>
              <w:textAlignment w:val="baseline"/>
              <w:rPr>
                <w:rStyle w:val="cf01"/>
                <w:rFonts w:ascii="Tahoma" w:hAnsi="Tahoma" w:cs="Tahoma"/>
                <w:sz w:val="22"/>
                <w:szCs w:val="22"/>
              </w:rPr>
            </w:pPr>
          </w:p>
        </w:tc>
      </w:tr>
      <w:tr w:rsidR="009A4866" w:rsidRPr="0016074B" w14:paraId="486FBA17" w14:textId="77777777" w:rsidTr="00F37E06">
        <w:trPr>
          <w:trHeight w:val="285"/>
        </w:trPr>
        <w:tc>
          <w:tcPr>
            <w:tcW w:w="2166" w:type="dxa"/>
            <w:tcMar>
              <w:left w:w="105" w:type="dxa"/>
              <w:right w:w="105" w:type="dxa"/>
            </w:tcMar>
          </w:tcPr>
          <w:p w14:paraId="7600CF0B" w14:textId="77777777" w:rsidR="00B523C4" w:rsidRPr="0016074B" w:rsidDel="00C00BE2" w:rsidRDefault="00B523C4" w:rsidP="00C026C8">
            <w:pPr>
              <w:pStyle w:val="ListParagraph"/>
              <w:numPr>
                <w:ilvl w:val="0"/>
                <w:numId w:val="134"/>
              </w:numPr>
              <w:rPr>
                <w:rFonts w:ascii="Tahoma" w:eastAsia="Tahoma" w:hAnsi="Tahoma" w:cs="Tahoma"/>
              </w:rPr>
            </w:pPr>
          </w:p>
        </w:tc>
        <w:tc>
          <w:tcPr>
            <w:tcW w:w="7456" w:type="dxa"/>
            <w:tcMar>
              <w:left w:w="105" w:type="dxa"/>
              <w:right w:w="105" w:type="dxa"/>
            </w:tcMar>
          </w:tcPr>
          <w:p w14:paraId="27180E6B" w14:textId="38EA6BBB" w:rsidR="0004742F" w:rsidRPr="0016074B" w:rsidRDefault="0004742F"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Kiekvienas Teikėjo specialistas teikiant Paslaugas privalo kiekvieną Paslaugų teikimo darbo dieną pildyti darbo laiko žiniaraštį Perkančiosios organizacijos JIRA sistemoje.</w:t>
            </w:r>
          </w:p>
          <w:p w14:paraId="1813BE14" w14:textId="77777777" w:rsidR="00B523C4" w:rsidRPr="0016074B" w:rsidRDefault="00B523C4" w:rsidP="00B523C4">
            <w:pPr>
              <w:tabs>
                <w:tab w:val="left" w:pos="540"/>
              </w:tabs>
              <w:suppressAutoHyphens/>
              <w:autoSpaceDN w:val="0"/>
              <w:spacing w:line="276" w:lineRule="auto"/>
              <w:jc w:val="both"/>
              <w:textAlignment w:val="baseline"/>
              <w:rPr>
                <w:rStyle w:val="cf01"/>
                <w:rFonts w:ascii="Tahoma" w:hAnsi="Tahoma" w:cs="Tahoma"/>
                <w:sz w:val="22"/>
                <w:szCs w:val="22"/>
              </w:rPr>
            </w:pPr>
          </w:p>
        </w:tc>
      </w:tr>
      <w:tr w:rsidR="0016074B" w:rsidRPr="0016074B" w14:paraId="7A4934FB" w14:textId="77777777" w:rsidTr="00F37E06">
        <w:trPr>
          <w:trHeight w:val="285"/>
        </w:trPr>
        <w:tc>
          <w:tcPr>
            <w:tcW w:w="2166" w:type="dxa"/>
            <w:tcMar>
              <w:left w:w="105" w:type="dxa"/>
              <w:right w:w="105" w:type="dxa"/>
            </w:tcMar>
          </w:tcPr>
          <w:p w14:paraId="66CA586A" w14:textId="77777777" w:rsidR="00B523C4" w:rsidRPr="0016074B" w:rsidDel="00C00BE2" w:rsidRDefault="00B523C4" w:rsidP="00C026C8">
            <w:pPr>
              <w:pStyle w:val="ListParagraph"/>
              <w:numPr>
                <w:ilvl w:val="0"/>
                <w:numId w:val="134"/>
              </w:numPr>
              <w:rPr>
                <w:rFonts w:ascii="Tahoma" w:eastAsia="Tahoma" w:hAnsi="Tahoma" w:cs="Tahoma"/>
              </w:rPr>
            </w:pPr>
          </w:p>
        </w:tc>
        <w:tc>
          <w:tcPr>
            <w:tcW w:w="7456" w:type="dxa"/>
            <w:tcMar>
              <w:left w:w="105" w:type="dxa"/>
              <w:right w:w="105" w:type="dxa"/>
            </w:tcMar>
          </w:tcPr>
          <w:p w14:paraId="549FAA27" w14:textId="77777777" w:rsidR="00E24786" w:rsidRPr="0016074B" w:rsidRDefault="00E24786"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Teikėjo pasiūlyti specialistai turi gebėti žodžiu ir raštu bendrauti lietuvių ir anglų kalbomis (ne mažesniu nei C1 lygiu pagal Bendrąją Europos kalbų mokėjimo orientacinę sistemą). Jei specialistas nemoka lietuvių ar anglų kalbos, reikalavimas gali būti įvykdytas užtikrinant vertimo paslaugas Sutarties vykdymo metu, kurios turi būti įtrauktos į pasiūlymo kainą.</w:t>
            </w:r>
          </w:p>
          <w:p w14:paraId="7BAEC1AE" w14:textId="77777777" w:rsidR="00B523C4" w:rsidRPr="0016074B" w:rsidRDefault="00B523C4" w:rsidP="00B523C4">
            <w:pPr>
              <w:tabs>
                <w:tab w:val="left" w:pos="540"/>
              </w:tabs>
              <w:suppressAutoHyphens/>
              <w:autoSpaceDN w:val="0"/>
              <w:spacing w:line="276" w:lineRule="auto"/>
              <w:jc w:val="both"/>
              <w:textAlignment w:val="baseline"/>
              <w:rPr>
                <w:rStyle w:val="cf01"/>
                <w:rFonts w:ascii="Tahoma" w:hAnsi="Tahoma" w:cs="Tahoma"/>
                <w:sz w:val="22"/>
                <w:szCs w:val="22"/>
              </w:rPr>
            </w:pPr>
          </w:p>
        </w:tc>
      </w:tr>
    </w:tbl>
    <w:p w14:paraId="35AA4666" w14:textId="72212A30" w:rsidR="000B5135" w:rsidRPr="0016074B" w:rsidRDefault="000B5135">
      <w:pPr>
        <w:spacing w:line="259" w:lineRule="auto"/>
        <w:ind w:firstLine="1247"/>
        <w:rPr>
          <w:rFonts w:ascii="Tahoma" w:eastAsiaTheme="majorEastAsia" w:hAnsi="Tahoma" w:cs="Tahoma"/>
          <w:b/>
          <w:bCs/>
          <w:sz w:val="22"/>
          <w:szCs w:val="22"/>
        </w:rPr>
      </w:pPr>
      <w:bookmarkStart w:id="102" w:name="_Toc157700373"/>
      <w:r w:rsidRPr="0016074B">
        <w:rPr>
          <w:rFonts w:ascii="Tahoma" w:hAnsi="Tahoma" w:cs="Tahoma"/>
          <w:b/>
          <w:bCs/>
          <w:sz w:val="22"/>
          <w:szCs w:val="22"/>
        </w:rPr>
        <w:br w:type="page"/>
      </w:r>
    </w:p>
    <w:p w14:paraId="08A38A7F" w14:textId="77777777" w:rsidR="00D97886" w:rsidRPr="0016074B" w:rsidRDefault="00D97886" w:rsidP="00C026C8">
      <w:pPr>
        <w:pStyle w:val="Heading2"/>
        <w:numPr>
          <w:ilvl w:val="1"/>
          <w:numId w:val="95"/>
        </w:numPr>
        <w:spacing w:before="120" w:after="120" w:line="276" w:lineRule="auto"/>
        <w:rPr>
          <w:rFonts w:ascii="Tahoma" w:hAnsi="Tahoma" w:cs="Tahoma"/>
          <w:b/>
          <w:bCs/>
          <w:color w:val="auto"/>
          <w:sz w:val="22"/>
          <w:szCs w:val="22"/>
        </w:rPr>
        <w:sectPr w:rsidR="00D97886" w:rsidRPr="0016074B" w:rsidSect="00042923">
          <w:headerReference w:type="default" r:id="rId15"/>
          <w:footerReference w:type="default" r:id="rId16"/>
          <w:headerReference w:type="first" r:id="rId17"/>
          <w:footerReference w:type="first" r:id="rId18"/>
          <w:pgSz w:w="11906" w:h="16838"/>
          <w:pgMar w:top="1134" w:right="567" w:bottom="1134" w:left="1701" w:header="567" w:footer="567" w:gutter="0"/>
          <w:cols w:space="1296"/>
          <w:titlePg/>
          <w:docGrid w:linePitch="360"/>
        </w:sectPr>
      </w:pPr>
    </w:p>
    <w:p w14:paraId="368A0C15" w14:textId="31737708" w:rsidR="00F33587" w:rsidRPr="0016074B" w:rsidRDefault="00285FBD" w:rsidP="00C026C8">
      <w:pPr>
        <w:pStyle w:val="Heading2"/>
        <w:numPr>
          <w:ilvl w:val="1"/>
          <w:numId w:val="95"/>
        </w:numPr>
        <w:spacing w:before="120" w:after="120" w:line="276" w:lineRule="auto"/>
        <w:rPr>
          <w:rFonts w:ascii="Tahoma" w:hAnsi="Tahoma" w:cs="Tahoma"/>
          <w:b/>
          <w:bCs/>
          <w:color w:val="auto"/>
          <w:sz w:val="22"/>
          <w:szCs w:val="22"/>
        </w:rPr>
      </w:pPr>
      <w:bookmarkStart w:id="103" w:name="_Toc187320758"/>
      <w:r w:rsidRPr="0016074B">
        <w:rPr>
          <w:rFonts w:ascii="Tahoma" w:hAnsi="Tahoma" w:cs="Tahoma"/>
          <w:b/>
          <w:bCs/>
          <w:color w:val="auto"/>
          <w:sz w:val="22"/>
          <w:szCs w:val="22"/>
        </w:rPr>
        <w:lastRenderedPageBreak/>
        <w:t>Reikalavimai paslaugų teikimo etapams</w:t>
      </w:r>
      <w:bookmarkEnd w:id="103"/>
      <w:r w:rsidRPr="0016074B">
        <w:rPr>
          <w:rFonts w:ascii="Tahoma" w:hAnsi="Tahoma" w:cs="Tahoma"/>
          <w:b/>
          <w:bCs/>
          <w:color w:val="auto"/>
          <w:sz w:val="22"/>
          <w:szCs w:val="22"/>
        </w:rPr>
        <w:t xml:space="preserve"> </w:t>
      </w:r>
      <w:bookmarkEnd w:id="102"/>
    </w:p>
    <w:bookmarkStart w:id="104" w:name="_Toc157080032"/>
    <w:p w14:paraId="0A7ABDE3" w14:textId="0C359A2A" w:rsidR="00C85A18" w:rsidRPr="0016074B" w:rsidRDefault="00C85A18" w:rsidP="004305F5">
      <w:pPr>
        <w:pStyle w:val="Caption"/>
        <w:rPr>
          <w:rFonts w:ascii="Tahoma" w:hAnsi="Tahoma" w:cs="Tahoma"/>
          <w:b w:val="0"/>
          <w:bCs/>
          <w:i w:val="0"/>
          <w:iCs w:val="0"/>
          <w:color w:val="auto"/>
          <w:sz w:val="22"/>
          <w:szCs w:val="22"/>
        </w:rPr>
      </w:pPr>
      <w:r w:rsidRPr="0016074B">
        <w:rPr>
          <w:rFonts w:ascii="Tahoma" w:hAnsi="Tahoma" w:cs="Tahoma"/>
          <w:b w:val="0"/>
          <w:bCs/>
          <w:i w:val="0"/>
          <w:iCs w:val="0"/>
          <w:color w:val="auto"/>
          <w:sz w:val="22"/>
          <w:szCs w:val="22"/>
        </w:rPr>
        <w:fldChar w:fldCharType="begin"/>
      </w:r>
      <w:r w:rsidRPr="0016074B">
        <w:rPr>
          <w:rFonts w:ascii="Tahoma" w:hAnsi="Tahoma" w:cs="Tahoma"/>
          <w:b w:val="0"/>
          <w:bCs/>
          <w:i w:val="0"/>
          <w:iCs w:val="0"/>
          <w:color w:val="auto"/>
          <w:sz w:val="22"/>
          <w:szCs w:val="22"/>
        </w:rPr>
        <w:instrText xml:space="preserve"> SEQ lentelė \* ARABIC </w:instrText>
      </w:r>
      <w:r w:rsidRPr="0016074B">
        <w:rPr>
          <w:rFonts w:ascii="Tahoma" w:hAnsi="Tahoma" w:cs="Tahoma"/>
          <w:b w:val="0"/>
          <w:bCs/>
          <w:i w:val="0"/>
          <w:iCs w:val="0"/>
          <w:color w:val="auto"/>
          <w:sz w:val="22"/>
          <w:szCs w:val="22"/>
        </w:rPr>
        <w:fldChar w:fldCharType="separate"/>
      </w:r>
      <w:bookmarkStart w:id="105" w:name="_Toc177459032"/>
      <w:r w:rsidR="00B6495F">
        <w:rPr>
          <w:rFonts w:ascii="Tahoma" w:hAnsi="Tahoma" w:cs="Tahoma"/>
          <w:b w:val="0"/>
          <w:bCs/>
          <w:i w:val="0"/>
          <w:iCs w:val="0"/>
          <w:noProof/>
          <w:color w:val="auto"/>
          <w:sz w:val="22"/>
          <w:szCs w:val="22"/>
        </w:rPr>
        <w:t>3</w:t>
      </w:r>
      <w:r w:rsidRPr="0016074B">
        <w:rPr>
          <w:rFonts w:ascii="Tahoma" w:hAnsi="Tahoma" w:cs="Tahoma"/>
          <w:b w:val="0"/>
          <w:bCs/>
          <w:i w:val="0"/>
          <w:iCs w:val="0"/>
          <w:color w:val="auto"/>
          <w:sz w:val="22"/>
          <w:szCs w:val="22"/>
        </w:rPr>
        <w:fldChar w:fldCharType="end"/>
      </w:r>
      <w:r w:rsidRPr="0016074B">
        <w:rPr>
          <w:rFonts w:ascii="Tahoma" w:hAnsi="Tahoma" w:cs="Tahoma"/>
          <w:b w:val="0"/>
          <w:bCs/>
          <w:i w:val="0"/>
          <w:iCs w:val="0"/>
          <w:color w:val="auto"/>
          <w:sz w:val="22"/>
          <w:szCs w:val="22"/>
        </w:rPr>
        <w:t xml:space="preserve"> lentelė. Paslaugų įgyvendinimo etapai.</w:t>
      </w:r>
      <w:bookmarkEnd w:id="104"/>
      <w:bookmarkEnd w:id="105"/>
    </w:p>
    <w:tbl>
      <w:tblPr>
        <w:tblpPr w:leftFromText="180" w:rightFromText="180" w:vertAnchor="text" w:tblpY="1"/>
        <w:tblOverlap w:val="neve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0"/>
        <w:gridCol w:w="4362"/>
        <w:gridCol w:w="72"/>
        <w:gridCol w:w="530"/>
        <w:gridCol w:w="5688"/>
        <w:gridCol w:w="72"/>
        <w:gridCol w:w="3465"/>
        <w:gridCol w:w="9"/>
      </w:tblGrid>
      <w:tr w:rsidR="009A4866" w:rsidRPr="0016074B" w14:paraId="52FB4128" w14:textId="77777777" w:rsidTr="00CA64F7">
        <w:trPr>
          <w:cantSplit/>
          <w:trHeight w:val="1134"/>
          <w:tblHeader/>
        </w:trPr>
        <w:tc>
          <w:tcPr>
            <w:tcW w:w="235" w:type="pct"/>
            <w:shd w:val="clear" w:color="auto" w:fill="6BA1F1"/>
            <w:textDirection w:val="btLr"/>
          </w:tcPr>
          <w:p w14:paraId="035B78F1" w14:textId="77777777" w:rsidR="0097795C" w:rsidRPr="0016074B" w:rsidRDefault="0097795C">
            <w:pPr>
              <w:pStyle w:val="Tableheader"/>
              <w:ind w:left="113" w:right="113"/>
              <w:rPr>
                <w:rFonts w:ascii="Tahoma" w:hAnsi="Tahoma" w:cs="Tahoma"/>
                <w:color w:val="auto"/>
                <w:sz w:val="22"/>
              </w:rPr>
            </w:pPr>
            <w:r w:rsidRPr="0016074B">
              <w:rPr>
                <w:rFonts w:ascii="Tahoma" w:hAnsi="Tahoma" w:cs="Tahoma"/>
                <w:color w:val="auto"/>
                <w:sz w:val="22"/>
              </w:rPr>
              <w:t>Etapas</w:t>
            </w:r>
          </w:p>
        </w:tc>
        <w:tc>
          <w:tcPr>
            <w:tcW w:w="1464" w:type="pct"/>
            <w:shd w:val="clear" w:color="auto" w:fill="6BA1F1"/>
          </w:tcPr>
          <w:p w14:paraId="673B5CD0" w14:textId="77777777" w:rsidR="0097795C" w:rsidRPr="0016074B" w:rsidRDefault="0097795C">
            <w:pPr>
              <w:pStyle w:val="Tableheader"/>
              <w:jc w:val="center"/>
              <w:rPr>
                <w:rFonts w:ascii="Tahoma" w:hAnsi="Tahoma" w:cs="Tahoma"/>
                <w:color w:val="auto"/>
                <w:sz w:val="22"/>
              </w:rPr>
            </w:pPr>
          </w:p>
          <w:p w14:paraId="6B64784B" w14:textId="77777777" w:rsidR="0097795C" w:rsidRPr="0016074B" w:rsidRDefault="0097795C">
            <w:pPr>
              <w:pStyle w:val="Tableheader"/>
              <w:jc w:val="center"/>
              <w:rPr>
                <w:rFonts w:ascii="Tahoma" w:hAnsi="Tahoma" w:cs="Tahoma"/>
                <w:color w:val="auto"/>
                <w:sz w:val="22"/>
              </w:rPr>
            </w:pPr>
            <w:r w:rsidRPr="0016074B">
              <w:rPr>
                <w:rFonts w:ascii="Tahoma" w:hAnsi="Tahoma" w:cs="Tahoma"/>
                <w:color w:val="auto"/>
                <w:sz w:val="22"/>
              </w:rPr>
              <w:t>Atsakomybių aprašymas</w:t>
            </w:r>
          </w:p>
        </w:tc>
        <w:tc>
          <w:tcPr>
            <w:tcW w:w="2111" w:type="pct"/>
            <w:gridSpan w:val="3"/>
            <w:shd w:val="clear" w:color="auto" w:fill="6BA1F1"/>
          </w:tcPr>
          <w:p w14:paraId="0867C232" w14:textId="77777777" w:rsidR="0097795C" w:rsidRPr="0016074B" w:rsidRDefault="0097795C">
            <w:pPr>
              <w:pStyle w:val="Tableheader"/>
              <w:jc w:val="center"/>
              <w:rPr>
                <w:rFonts w:ascii="Tahoma" w:hAnsi="Tahoma" w:cs="Tahoma"/>
                <w:color w:val="auto"/>
                <w:sz w:val="22"/>
              </w:rPr>
            </w:pPr>
          </w:p>
          <w:p w14:paraId="0F91AFD7" w14:textId="77777777" w:rsidR="0097795C" w:rsidRPr="0016074B" w:rsidRDefault="0097795C">
            <w:pPr>
              <w:pStyle w:val="Tableheader"/>
              <w:jc w:val="center"/>
              <w:rPr>
                <w:rFonts w:ascii="Tahoma" w:hAnsi="Tahoma" w:cs="Tahoma"/>
                <w:color w:val="auto"/>
                <w:sz w:val="22"/>
              </w:rPr>
            </w:pPr>
            <w:r w:rsidRPr="0016074B">
              <w:rPr>
                <w:rFonts w:ascii="Tahoma" w:hAnsi="Tahoma" w:cs="Tahoma"/>
                <w:color w:val="auto"/>
                <w:sz w:val="22"/>
              </w:rPr>
              <w:t>Rezultatai/reikalavimai</w:t>
            </w:r>
          </w:p>
        </w:tc>
        <w:tc>
          <w:tcPr>
            <w:tcW w:w="1190" w:type="pct"/>
            <w:gridSpan w:val="3"/>
            <w:shd w:val="clear" w:color="auto" w:fill="6BA1F1"/>
          </w:tcPr>
          <w:p w14:paraId="63137D02" w14:textId="77777777" w:rsidR="0097795C" w:rsidRPr="0016074B" w:rsidRDefault="0097795C">
            <w:pPr>
              <w:pStyle w:val="Tableheader"/>
              <w:jc w:val="center"/>
              <w:rPr>
                <w:rFonts w:ascii="Tahoma" w:hAnsi="Tahoma" w:cs="Tahoma"/>
                <w:color w:val="auto"/>
                <w:sz w:val="22"/>
              </w:rPr>
            </w:pPr>
          </w:p>
          <w:p w14:paraId="7DAF8E83" w14:textId="77777777" w:rsidR="0097795C" w:rsidRPr="0016074B" w:rsidRDefault="0097795C">
            <w:pPr>
              <w:pStyle w:val="Tableheader"/>
              <w:jc w:val="center"/>
              <w:rPr>
                <w:rFonts w:ascii="Tahoma" w:hAnsi="Tahoma" w:cs="Tahoma"/>
                <w:color w:val="auto"/>
                <w:sz w:val="22"/>
              </w:rPr>
            </w:pPr>
            <w:r w:rsidRPr="0016074B">
              <w:rPr>
                <w:rFonts w:ascii="Tahoma" w:hAnsi="Tahoma" w:cs="Tahoma"/>
                <w:color w:val="auto"/>
                <w:sz w:val="22"/>
              </w:rPr>
              <w:t>Terminas</w:t>
            </w:r>
          </w:p>
        </w:tc>
      </w:tr>
      <w:tr w:rsidR="009A4866" w:rsidRPr="0016074B" w14:paraId="1902E2BD" w14:textId="77777777" w:rsidTr="00CA64F7">
        <w:trPr>
          <w:cantSplit/>
          <w:trHeight w:val="1799"/>
        </w:trPr>
        <w:tc>
          <w:tcPr>
            <w:tcW w:w="235" w:type="pct"/>
            <w:shd w:val="clear" w:color="auto" w:fill="auto"/>
            <w:textDirection w:val="btLr"/>
          </w:tcPr>
          <w:p w14:paraId="0BFF8841" w14:textId="77777777" w:rsidR="0097795C" w:rsidRPr="0016074B" w:rsidRDefault="0097795C">
            <w:pPr>
              <w:spacing w:line="276" w:lineRule="auto"/>
              <w:jc w:val="center"/>
              <w:rPr>
                <w:rFonts w:ascii="Tahoma" w:hAnsi="Tahoma" w:cs="Tahoma"/>
                <w:sz w:val="22"/>
                <w:szCs w:val="22"/>
              </w:rPr>
            </w:pPr>
            <w:r w:rsidRPr="0016074B">
              <w:rPr>
                <w:rFonts w:ascii="Tahoma" w:hAnsi="Tahoma" w:cs="Tahoma"/>
                <w:sz w:val="22"/>
                <w:szCs w:val="22"/>
              </w:rPr>
              <w:t>Inicijavimas</w:t>
            </w:r>
          </w:p>
        </w:tc>
        <w:tc>
          <w:tcPr>
            <w:tcW w:w="1464" w:type="pct"/>
            <w:shd w:val="clear" w:color="auto" w:fill="auto"/>
          </w:tcPr>
          <w:p w14:paraId="651AEE97" w14:textId="77777777" w:rsidR="0097795C" w:rsidRPr="0016074B" w:rsidRDefault="0097795C">
            <w:pPr>
              <w:spacing w:line="276" w:lineRule="auto"/>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554013E9" w14:textId="7F283360" w:rsidR="0097795C" w:rsidRPr="0016074B" w:rsidRDefault="0097795C" w:rsidP="00C026C8">
            <w:pPr>
              <w:pStyle w:val="ListParagraph"/>
              <w:numPr>
                <w:ilvl w:val="0"/>
                <w:numId w:val="132"/>
              </w:numPr>
              <w:tabs>
                <w:tab w:val="left" w:pos="227"/>
              </w:tabs>
              <w:spacing w:line="276" w:lineRule="auto"/>
              <w:ind w:left="0" w:firstLine="0"/>
              <w:rPr>
                <w:rFonts w:ascii="Tahoma" w:hAnsi="Tahoma" w:cs="Tahoma"/>
                <w:noProof/>
              </w:rPr>
            </w:pPr>
            <w:r w:rsidRPr="0016074B">
              <w:rPr>
                <w:rFonts w:ascii="Tahoma" w:hAnsi="Tahoma" w:cs="Tahoma"/>
                <w:noProof/>
              </w:rPr>
              <w:t>Parengia Paslaugų teikimo reglamentą, detalų darbų grafiką</w:t>
            </w:r>
            <w:r w:rsidR="00153042" w:rsidRPr="0016074B">
              <w:rPr>
                <w:rFonts w:ascii="Tahoma" w:hAnsi="Tahoma" w:cs="Tahoma"/>
                <w:noProof/>
              </w:rPr>
              <w:t xml:space="preserve"> </w:t>
            </w:r>
            <w:r w:rsidRPr="0016074B">
              <w:rPr>
                <w:rFonts w:ascii="Tahoma" w:hAnsi="Tahoma" w:cs="Tahoma"/>
                <w:noProof/>
              </w:rPr>
              <w:t>ir suderina su Perkančiąja organizacija.</w:t>
            </w:r>
            <w:r w:rsidRPr="0016074B">
              <w:rPr>
                <w:rFonts w:ascii="Tahoma" w:hAnsi="Tahoma" w:cs="Tahoma"/>
                <w:noProof/>
                <w:u w:val="single"/>
              </w:rPr>
              <w:t xml:space="preserve"> </w:t>
            </w:r>
          </w:p>
          <w:p w14:paraId="1648B18E" w14:textId="77777777" w:rsidR="0097795C" w:rsidRPr="0016074B" w:rsidRDefault="0097795C">
            <w:pPr>
              <w:spacing w:line="276" w:lineRule="auto"/>
              <w:rPr>
                <w:rFonts w:ascii="Tahoma" w:hAnsi="Tahoma" w:cs="Tahoma"/>
                <w:sz w:val="22"/>
                <w:szCs w:val="22"/>
                <w:u w:val="single"/>
              </w:rPr>
            </w:pPr>
            <w:r w:rsidRPr="0016074B">
              <w:rPr>
                <w:rFonts w:ascii="Tahoma" w:hAnsi="Tahoma" w:cs="Tahoma"/>
                <w:sz w:val="22"/>
                <w:szCs w:val="22"/>
                <w:u w:val="single"/>
              </w:rPr>
              <w:t>Perkančioji organizacija:</w:t>
            </w:r>
          </w:p>
          <w:p w14:paraId="7DD05B3D" w14:textId="77777777" w:rsidR="0097795C" w:rsidRPr="0016074B" w:rsidRDefault="0097795C" w:rsidP="00C026C8">
            <w:pPr>
              <w:pStyle w:val="ListParagraph"/>
              <w:numPr>
                <w:ilvl w:val="0"/>
                <w:numId w:val="100"/>
              </w:numPr>
              <w:tabs>
                <w:tab w:val="left" w:pos="227"/>
              </w:tabs>
              <w:spacing w:line="276" w:lineRule="auto"/>
              <w:ind w:left="0" w:firstLine="0"/>
              <w:rPr>
                <w:rFonts w:ascii="Tahoma" w:hAnsi="Tahoma" w:cs="Tahoma"/>
              </w:rPr>
            </w:pPr>
            <w:r w:rsidRPr="0016074B">
              <w:rPr>
                <w:rFonts w:ascii="Tahoma" w:hAnsi="Tahoma" w:cs="Tahoma"/>
              </w:rPr>
              <w:t>Suteikia reikalingą informaciją;</w:t>
            </w:r>
          </w:p>
          <w:p w14:paraId="3D493E61" w14:textId="77777777" w:rsidR="0097795C" w:rsidRPr="0016074B" w:rsidRDefault="0097795C" w:rsidP="00C026C8">
            <w:pPr>
              <w:pStyle w:val="ListParagraph"/>
              <w:numPr>
                <w:ilvl w:val="0"/>
                <w:numId w:val="100"/>
              </w:numPr>
              <w:tabs>
                <w:tab w:val="left" w:pos="227"/>
              </w:tabs>
              <w:spacing w:line="276" w:lineRule="auto"/>
              <w:ind w:left="0" w:firstLine="0"/>
              <w:rPr>
                <w:rFonts w:ascii="Tahoma" w:hAnsi="Tahoma" w:cs="Tahoma"/>
              </w:rPr>
            </w:pPr>
            <w:r w:rsidRPr="0016074B">
              <w:rPr>
                <w:rFonts w:ascii="Tahoma" w:hAnsi="Tahoma" w:cs="Tahoma"/>
              </w:rPr>
              <w:t xml:space="preserve">Teikia pastabas ir </w:t>
            </w:r>
            <w:r w:rsidRPr="0016074B">
              <w:rPr>
                <w:rFonts w:ascii="Tahoma" w:hAnsi="Tahoma" w:cs="Tahoma"/>
                <w:u w:val="dotted"/>
              </w:rPr>
              <w:t>rekomendacijas</w:t>
            </w:r>
            <w:r w:rsidRPr="0016074B">
              <w:rPr>
                <w:rFonts w:ascii="Tahoma" w:hAnsi="Tahoma" w:cs="Tahoma"/>
              </w:rPr>
              <w:t>.</w:t>
            </w:r>
          </w:p>
        </w:tc>
        <w:tc>
          <w:tcPr>
            <w:tcW w:w="2111" w:type="pct"/>
            <w:gridSpan w:val="3"/>
          </w:tcPr>
          <w:p w14:paraId="3DEAD599" w14:textId="17DD1C91" w:rsidR="0097795C" w:rsidRPr="0016074B" w:rsidRDefault="0097795C" w:rsidP="00C026C8">
            <w:pPr>
              <w:pStyle w:val="ListParagraph"/>
              <w:numPr>
                <w:ilvl w:val="0"/>
                <w:numId w:val="101"/>
              </w:numPr>
              <w:tabs>
                <w:tab w:val="left" w:pos="212"/>
              </w:tabs>
              <w:spacing w:line="276" w:lineRule="auto"/>
              <w:ind w:left="0" w:firstLine="0"/>
              <w:rPr>
                <w:rFonts w:ascii="Tahoma" w:hAnsi="Tahoma" w:cs="Tahoma"/>
                <w:b/>
                <w:bCs/>
                <w:i/>
              </w:rPr>
            </w:pPr>
            <w:r w:rsidRPr="0016074B">
              <w:rPr>
                <w:rFonts w:ascii="Tahoma" w:hAnsi="Tahoma" w:cs="Tahoma"/>
                <w:bCs/>
              </w:rPr>
              <w:t xml:space="preserve">Parengtas Paslaugų teikimo reglamentas. Paslaugų teikimo reglamente nurodoma </w:t>
            </w:r>
            <w:r w:rsidRPr="0016074B">
              <w:rPr>
                <w:rFonts w:ascii="Tahoma" w:hAnsi="Tahoma" w:cs="Tahoma"/>
              </w:rPr>
              <w:t xml:space="preserve">projekto tikslai, prioritetai, etapų apimtys ir rezultatai, suinteresuotos šalys, darbų atlikimo grafikas, kokybiniai reikalavimai,  rizikos ir jų suvaldymo būdai, komunikavimo principai, atsakomybės, tarpinių ir galutinių rezultatų priėmimo kriterijai, papildomų užsakymų valdymo </w:t>
            </w:r>
            <w:r w:rsidRPr="0016074B">
              <w:rPr>
                <w:rFonts w:ascii="Tahoma" w:hAnsi="Tahoma" w:cs="Tahoma"/>
                <w:iCs/>
              </w:rPr>
              <w:t>procedūra</w:t>
            </w:r>
            <w:r w:rsidRPr="0016074B">
              <w:rPr>
                <w:rFonts w:ascii="Tahoma" w:hAnsi="Tahoma" w:cs="Tahoma"/>
              </w:rPr>
              <w:t xml:space="preserve"> ir kita svarbi informacija</w:t>
            </w:r>
            <w:r w:rsidRPr="0016074B">
              <w:rPr>
                <w:rFonts w:ascii="Tahoma" w:hAnsi="Tahoma" w:cs="Tahoma"/>
                <w:bCs/>
              </w:rPr>
              <w:t>.</w:t>
            </w:r>
          </w:p>
          <w:p w14:paraId="2FC57409" w14:textId="77777777" w:rsidR="00E56BA7" w:rsidRPr="0016074B" w:rsidDel="00E56BA7" w:rsidRDefault="0097795C" w:rsidP="00C026C8">
            <w:pPr>
              <w:pStyle w:val="ListParagraph"/>
              <w:numPr>
                <w:ilvl w:val="0"/>
                <w:numId w:val="101"/>
              </w:numPr>
              <w:tabs>
                <w:tab w:val="left" w:pos="212"/>
              </w:tabs>
              <w:spacing w:line="276" w:lineRule="auto"/>
              <w:ind w:left="0" w:firstLine="0"/>
              <w:rPr>
                <w:rFonts w:ascii="Tahoma" w:hAnsi="Tahoma" w:cs="Tahoma"/>
                <w:iCs/>
              </w:rPr>
            </w:pPr>
            <w:r w:rsidRPr="0016074B">
              <w:rPr>
                <w:rFonts w:ascii="Tahoma" w:hAnsi="Tahoma" w:cs="Tahoma"/>
                <w:iCs/>
              </w:rPr>
              <w:t>Parengtas detalus darbų grafikas</w:t>
            </w:r>
            <w:r w:rsidR="00E56BA7" w:rsidRPr="0016074B">
              <w:rPr>
                <w:rFonts w:ascii="Tahoma" w:hAnsi="Tahoma" w:cs="Tahoma"/>
                <w:iCs/>
              </w:rPr>
              <w:t xml:space="preserve"> ir </w:t>
            </w:r>
          </w:p>
          <w:p w14:paraId="2BC1C602" w14:textId="68EF0B09" w:rsidR="0097795C" w:rsidRPr="0016074B" w:rsidRDefault="00E56BA7" w:rsidP="00E56BA7">
            <w:pPr>
              <w:pStyle w:val="ListParagraph"/>
              <w:tabs>
                <w:tab w:val="left" w:pos="212"/>
              </w:tabs>
              <w:spacing w:line="276" w:lineRule="auto"/>
              <w:ind w:left="0"/>
              <w:rPr>
                <w:rFonts w:ascii="Tahoma" w:hAnsi="Tahoma" w:cs="Tahoma"/>
                <w:b/>
                <w:bCs/>
                <w:i/>
              </w:rPr>
            </w:pPr>
            <w:r w:rsidRPr="0016074B">
              <w:rPr>
                <w:rFonts w:ascii="Tahoma" w:hAnsi="Tahoma" w:cs="Tahoma"/>
                <w:iCs/>
              </w:rPr>
              <w:t>pateikti pagrindiniai riboženkliai (angl. milestones)</w:t>
            </w:r>
          </w:p>
        </w:tc>
        <w:tc>
          <w:tcPr>
            <w:tcW w:w="1190" w:type="pct"/>
            <w:gridSpan w:val="3"/>
          </w:tcPr>
          <w:p w14:paraId="43D5F459" w14:textId="3587534E" w:rsidR="0097795C" w:rsidRPr="0016074B" w:rsidRDefault="0097795C">
            <w:pPr>
              <w:spacing w:line="276" w:lineRule="auto"/>
              <w:rPr>
                <w:rFonts w:ascii="Tahoma" w:hAnsi="Tahoma" w:cs="Tahoma"/>
                <w:sz w:val="22"/>
                <w:szCs w:val="22"/>
              </w:rPr>
            </w:pPr>
            <w:r w:rsidRPr="0016074B">
              <w:rPr>
                <w:rFonts w:ascii="Tahoma" w:hAnsi="Tahoma" w:cs="Tahoma"/>
                <w:sz w:val="22"/>
                <w:szCs w:val="22"/>
              </w:rPr>
              <w:t>Etapo rezultatai turi būti pateikti ir suderinti su Perkančiąja organ</w:t>
            </w:r>
            <w:r w:rsidR="009F72A9" w:rsidRPr="0016074B">
              <w:rPr>
                <w:rFonts w:ascii="Tahoma" w:hAnsi="Tahoma" w:cs="Tahoma"/>
                <w:sz w:val="22"/>
                <w:szCs w:val="22"/>
              </w:rPr>
              <w:t>i</w:t>
            </w:r>
            <w:r w:rsidRPr="0016074B">
              <w:rPr>
                <w:rFonts w:ascii="Tahoma" w:hAnsi="Tahoma" w:cs="Tahoma"/>
                <w:sz w:val="22"/>
                <w:szCs w:val="22"/>
              </w:rPr>
              <w:t>zacija ne vėliau kaip per 1</w:t>
            </w:r>
            <w:r w:rsidR="00FD619C" w:rsidRPr="0016074B">
              <w:rPr>
                <w:rFonts w:ascii="Tahoma" w:hAnsi="Tahoma" w:cs="Tahoma"/>
                <w:sz w:val="22"/>
                <w:szCs w:val="22"/>
              </w:rPr>
              <w:t>0</w:t>
            </w:r>
            <w:r w:rsidRPr="0016074B">
              <w:rPr>
                <w:rFonts w:ascii="Tahoma" w:hAnsi="Tahoma" w:cs="Tahoma"/>
                <w:sz w:val="22"/>
                <w:szCs w:val="22"/>
              </w:rPr>
              <w:t xml:space="preserve"> darbo dienų nuo Paslaugų teikimo sutarties įsigaliojimo datos.</w:t>
            </w:r>
          </w:p>
          <w:p w14:paraId="020BC7F6" w14:textId="77777777" w:rsidR="0097795C" w:rsidRPr="0016074B" w:rsidRDefault="0097795C">
            <w:pPr>
              <w:spacing w:line="276" w:lineRule="auto"/>
              <w:rPr>
                <w:rFonts w:ascii="Tahoma" w:hAnsi="Tahoma" w:cs="Tahoma"/>
                <w:sz w:val="22"/>
                <w:szCs w:val="22"/>
              </w:rPr>
            </w:pPr>
          </w:p>
        </w:tc>
      </w:tr>
      <w:tr w:rsidR="009A4866" w:rsidRPr="0016074B" w14:paraId="4CBFC0A6" w14:textId="77777777" w:rsidTr="00CA64F7">
        <w:trPr>
          <w:cantSplit/>
          <w:trHeight w:val="1134"/>
        </w:trPr>
        <w:tc>
          <w:tcPr>
            <w:tcW w:w="235" w:type="pct"/>
            <w:shd w:val="clear" w:color="auto" w:fill="auto"/>
            <w:textDirection w:val="btLr"/>
          </w:tcPr>
          <w:p w14:paraId="1EC1333F" w14:textId="77777777" w:rsidR="0097795C" w:rsidRPr="0016074B" w:rsidRDefault="0097795C">
            <w:pPr>
              <w:spacing w:line="276" w:lineRule="auto"/>
              <w:jc w:val="center"/>
              <w:rPr>
                <w:rFonts w:ascii="Tahoma" w:hAnsi="Tahoma" w:cs="Tahoma"/>
                <w:sz w:val="22"/>
                <w:szCs w:val="22"/>
              </w:rPr>
            </w:pPr>
            <w:r w:rsidRPr="0016074B">
              <w:rPr>
                <w:rFonts w:ascii="Tahoma" w:hAnsi="Tahoma" w:cs="Tahoma"/>
                <w:sz w:val="22"/>
                <w:szCs w:val="22"/>
              </w:rPr>
              <w:t>Detali analizė</w:t>
            </w:r>
          </w:p>
        </w:tc>
        <w:tc>
          <w:tcPr>
            <w:tcW w:w="1464" w:type="pct"/>
            <w:shd w:val="clear" w:color="auto" w:fill="auto"/>
          </w:tcPr>
          <w:p w14:paraId="74D7C669" w14:textId="77777777" w:rsidR="0097795C" w:rsidRPr="0016074B" w:rsidRDefault="0097795C">
            <w:pPr>
              <w:spacing w:line="276" w:lineRule="auto"/>
              <w:rPr>
                <w:rFonts w:ascii="Tahoma" w:hAnsi="Tahoma" w:cs="Tahoma"/>
                <w:sz w:val="22"/>
                <w:szCs w:val="22"/>
                <w:u w:val="single"/>
              </w:rPr>
            </w:pPr>
            <w:r w:rsidRPr="0016074B">
              <w:rPr>
                <w:rFonts w:ascii="Tahoma" w:hAnsi="Tahoma" w:cs="Tahoma"/>
                <w:sz w:val="22"/>
                <w:szCs w:val="22"/>
                <w:u w:val="single"/>
              </w:rPr>
              <w:t>Teikėjas:</w:t>
            </w:r>
          </w:p>
          <w:p w14:paraId="14E391C6" w14:textId="77777777" w:rsidR="0097795C" w:rsidRPr="0016074B" w:rsidRDefault="0097795C" w:rsidP="00C026C8">
            <w:pPr>
              <w:pStyle w:val="ListParagraph"/>
              <w:numPr>
                <w:ilvl w:val="0"/>
                <w:numId w:val="102"/>
              </w:numPr>
              <w:tabs>
                <w:tab w:val="left" w:pos="285"/>
              </w:tabs>
              <w:spacing w:line="276" w:lineRule="auto"/>
              <w:ind w:left="0" w:firstLine="0"/>
              <w:rPr>
                <w:rFonts w:ascii="Tahoma" w:hAnsi="Tahoma" w:cs="Tahoma"/>
              </w:rPr>
            </w:pPr>
            <w:r w:rsidRPr="0016074B">
              <w:rPr>
                <w:rFonts w:ascii="Tahoma" w:hAnsi="Tahoma" w:cs="Tahoma"/>
              </w:rPr>
              <w:t>Atlieka esamos ir siekiamos padėties įvertinimą;</w:t>
            </w:r>
          </w:p>
          <w:p w14:paraId="795C147F" w14:textId="77777777" w:rsidR="0097795C" w:rsidRPr="0016074B" w:rsidRDefault="0097795C" w:rsidP="00C026C8">
            <w:pPr>
              <w:pStyle w:val="ListParagraph"/>
              <w:numPr>
                <w:ilvl w:val="0"/>
                <w:numId w:val="102"/>
              </w:numPr>
              <w:tabs>
                <w:tab w:val="left" w:pos="285"/>
              </w:tabs>
              <w:spacing w:line="276" w:lineRule="auto"/>
              <w:ind w:left="0" w:firstLine="0"/>
              <w:rPr>
                <w:rFonts w:ascii="Tahoma" w:hAnsi="Tahoma" w:cs="Tahoma"/>
              </w:rPr>
            </w:pPr>
            <w:r w:rsidRPr="0016074B">
              <w:rPr>
                <w:rFonts w:ascii="Tahoma" w:hAnsi="Tahoma" w:cs="Tahoma"/>
              </w:rPr>
              <w:t>Parengia detalios analizės dokumentaciją;</w:t>
            </w:r>
          </w:p>
          <w:p w14:paraId="5C8B357C" w14:textId="77777777" w:rsidR="0097795C" w:rsidRPr="0016074B" w:rsidRDefault="0097795C" w:rsidP="00C026C8">
            <w:pPr>
              <w:pStyle w:val="ListParagraph"/>
              <w:numPr>
                <w:ilvl w:val="0"/>
                <w:numId w:val="102"/>
              </w:numPr>
              <w:tabs>
                <w:tab w:val="left" w:pos="285"/>
              </w:tabs>
              <w:spacing w:line="276" w:lineRule="auto"/>
              <w:ind w:left="0" w:firstLine="0"/>
              <w:rPr>
                <w:rFonts w:ascii="Tahoma" w:hAnsi="Tahoma" w:cs="Tahoma"/>
              </w:rPr>
            </w:pPr>
            <w:r w:rsidRPr="0016074B">
              <w:rPr>
                <w:rFonts w:ascii="Tahoma" w:hAnsi="Tahoma" w:cs="Tahoma"/>
              </w:rPr>
              <w:t>Vykdo kitas veiklas numatytas analizės etapo metu.</w:t>
            </w:r>
          </w:p>
          <w:p w14:paraId="638FBEDF" w14:textId="77777777" w:rsidR="0097795C" w:rsidRPr="0016074B" w:rsidRDefault="0097795C">
            <w:pPr>
              <w:spacing w:line="276" w:lineRule="auto"/>
              <w:rPr>
                <w:rFonts w:ascii="Tahoma" w:hAnsi="Tahoma" w:cs="Tahoma"/>
                <w:sz w:val="22"/>
                <w:szCs w:val="22"/>
              </w:rPr>
            </w:pPr>
            <w:r w:rsidRPr="0016074B">
              <w:rPr>
                <w:rFonts w:ascii="Tahoma" w:hAnsi="Tahoma" w:cs="Tahoma"/>
                <w:sz w:val="22"/>
                <w:szCs w:val="22"/>
                <w:u w:val="single"/>
              </w:rPr>
              <w:t>Pirkėjas:</w:t>
            </w:r>
          </w:p>
          <w:p w14:paraId="1C9A4F46" w14:textId="77777777" w:rsidR="0097795C" w:rsidRPr="0016074B" w:rsidRDefault="0097795C" w:rsidP="00C026C8">
            <w:pPr>
              <w:pStyle w:val="ListParagraph"/>
              <w:numPr>
                <w:ilvl w:val="0"/>
                <w:numId w:val="103"/>
              </w:numPr>
              <w:tabs>
                <w:tab w:val="left" w:pos="317"/>
              </w:tabs>
              <w:spacing w:line="276" w:lineRule="auto"/>
              <w:ind w:left="0" w:firstLine="0"/>
              <w:rPr>
                <w:rFonts w:ascii="Tahoma" w:hAnsi="Tahoma" w:cs="Tahoma"/>
              </w:rPr>
            </w:pPr>
            <w:r w:rsidRPr="0016074B">
              <w:rPr>
                <w:rFonts w:ascii="Tahoma" w:hAnsi="Tahoma" w:cs="Tahoma"/>
              </w:rPr>
              <w:t>Suteikia reikalingą informaciją;</w:t>
            </w:r>
          </w:p>
          <w:p w14:paraId="66DFF73C" w14:textId="77777777" w:rsidR="0097795C" w:rsidRPr="0016074B" w:rsidRDefault="0097795C" w:rsidP="00C026C8">
            <w:pPr>
              <w:pStyle w:val="ListParagraph"/>
              <w:numPr>
                <w:ilvl w:val="0"/>
                <w:numId w:val="103"/>
              </w:numPr>
              <w:tabs>
                <w:tab w:val="left" w:pos="317"/>
              </w:tabs>
              <w:spacing w:line="276" w:lineRule="auto"/>
              <w:ind w:left="0" w:firstLine="0"/>
              <w:rPr>
                <w:rFonts w:ascii="Tahoma" w:hAnsi="Tahoma" w:cs="Tahoma"/>
              </w:rPr>
            </w:pPr>
            <w:r w:rsidRPr="0016074B">
              <w:rPr>
                <w:rFonts w:ascii="Tahoma" w:hAnsi="Tahoma" w:cs="Tahoma"/>
              </w:rPr>
              <w:t>Teikia pastabas ir rekomendacijas;</w:t>
            </w:r>
          </w:p>
          <w:p w14:paraId="391CAB96" w14:textId="47B92B78" w:rsidR="0097795C" w:rsidRPr="0016074B" w:rsidRDefault="0097795C" w:rsidP="00C026C8">
            <w:pPr>
              <w:pStyle w:val="ListParagraph"/>
              <w:numPr>
                <w:ilvl w:val="0"/>
                <w:numId w:val="103"/>
              </w:numPr>
              <w:tabs>
                <w:tab w:val="left" w:pos="317"/>
              </w:tabs>
              <w:spacing w:line="276" w:lineRule="auto"/>
              <w:ind w:left="0" w:firstLine="0"/>
              <w:rPr>
                <w:rFonts w:ascii="Tahoma" w:hAnsi="Tahoma" w:cs="Tahoma"/>
              </w:rPr>
            </w:pPr>
            <w:r w:rsidRPr="0016074B">
              <w:rPr>
                <w:rFonts w:ascii="Tahoma" w:hAnsi="Tahoma" w:cs="Tahoma"/>
              </w:rPr>
              <w:t xml:space="preserve">Tvirtina </w:t>
            </w:r>
            <w:r w:rsidR="00CB5594" w:rsidRPr="0016074B">
              <w:rPr>
                <w:rFonts w:ascii="Tahoma" w:hAnsi="Tahoma" w:cs="Tahoma"/>
              </w:rPr>
              <w:t xml:space="preserve">pateiktus </w:t>
            </w:r>
            <w:r w:rsidRPr="0016074B">
              <w:rPr>
                <w:rFonts w:ascii="Tahoma" w:hAnsi="Tahoma" w:cs="Tahoma"/>
              </w:rPr>
              <w:t>etapo rezultatus.</w:t>
            </w:r>
          </w:p>
        </w:tc>
        <w:tc>
          <w:tcPr>
            <w:tcW w:w="2111" w:type="pct"/>
            <w:gridSpan w:val="3"/>
          </w:tcPr>
          <w:p w14:paraId="0309E404" w14:textId="2A0A875E" w:rsidR="0097795C" w:rsidRPr="0016074B" w:rsidRDefault="0097795C" w:rsidP="000F7D24">
            <w:pPr>
              <w:pStyle w:val="ListParagraph"/>
              <w:numPr>
                <w:ilvl w:val="0"/>
                <w:numId w:val="133"/>
              </w:numPr>
              <w:tabs>
                <w:tab w:val="left" w:pos="253"/>
              </w:tabs>
              <w:ind w:left="0" w:firstLine="0"/>
              <w:rPr>
                <w:rFonts w:ascii="Tahoma" w:hAnsi="Tahoma" w:cs="Tahoma"/>
              </w:rPr>
            </w:pPr>
            <w:r w:rsidRPr="0016074B">
              <w:rPr>
                <w:rFonts w:ascii="Tahoma" w:hAnsi="Tahoma" w:cs="Tahoma"/>
              </w:rPr>
              <w:t xml:space="preserve">Parengtas detalios analizės dokumentas, kuriame išanalizuojami ir detalizuojami funkciniai ir nefunkciniai RPO reikalavimai bei kiti </w:t>
            </w:r>
            <w:r w:rsidR="00D12B62">
              <w:rPr>
                <w:rFonts w:ascii="Tahoma" w:hAnsi="Tahoma" w:cs="Tahoma"/>
              </w:rPr>
              <w:t>Perkančiosios organizacijos</w:t>
            </w:r>
            <w:r w:rsidRPr="0016074B">
              <w:rPr>
                <w:rFonts w:ascii="Tahoma" w:hAnsi="Tahoma" w:cs="Tahoma"/>
              </w:rPr>
              <w:t xml:space="preserve"> išsakyti poreikiai, parengiami naudotojų pasakojimai (angl. User Story) ir panaudojimo atv</w:t>
            </w:r>
            <w:r w:rsidR="00E07229" w:rsidRPr="0016074B">
              <w:rPr>
                <w:rFonts w:ascii="Tahoma" w:hAnsi="Tahoma" w:cs="Tahoma"/>
              </w:rPr>
              <w:t>ej</w:t>
            </w:r>
            <w:r w:rsidRPr="0016074B">
              <w:rPr>
                <w:rFonts w:ascii="Tahoma" w:hAnsi="Tahoma" w:cs="Tahoma"/>
              </w:rPr>
              <w:t xml:space="preserve">ai (angl. use case), kurie pateikiami panaudos atvejų diagramomis pagal UML (angl. Unified Modeling Language) notaciją ir detalizuojami aprašant kiekvieno panaudos atvejo vykdymo žingsnius (pagrindinę eigą, alternatyvią eigą, išimtinę eigą) ir kitus apribojimus. Jei reikia, aprašomi IS vartotojai ir jų teisės. </w:t>
            </w:r>
          </w:p>
        </w:tc>
        <w:tc>
          <w:tcPr>
            <w:tcW w:w="1190" w:type="pct"/>
            <w:gridSpan w:val="3"/>
          </w:tcPr>
          <w:p w14:paraId="10E8C44F" w14:textId="77777777" w:rsidR="0097795C" w:rsidRPr="0016074B" w:rsidRDefault="0097795C">
            <w:pPr>
              <w:spacing w:line="276" w:lineRule="auto"/>
              <w:rPr>
                <w:rFonts w:ascii="Tahoma" w:hAnsi="Tahoma" w:cs="Tahoma"/>
                <w:b/>
                <w:bCs/>
                <w:i/>
                <w:sz w:val="22"/>
                <w:szCs w:val="22"/>
                <w:lang w:eastAsia="lt-LT"/>
              </w:rPr>
            </w:pPr>
            <w:r w:rsidRPr="0016074B">
              <w:rPr>
                <w:rFonts w:ascii="Tahoma" w:hAnsi="Tahoma" w:cs="Tahoma"/>
                <w:bCs/>
                <w:sz w:val="22"/>
                <w:szCs w:val="22"/>
              </w:rPr>
              <w:t xml:space="preserve">Pagal suderintą darbų grafiką. </w:t>
            </w:r>
          </w:p>
        </w:tc>
      </w:tr>
      <w:tr w:rsidR="009A4866" w:rsidRPr="0016074B" w14:paraId="5C144839" w14:textId="77777777" w:rsidTr="00CA64F7">
        <w:trPr>
          <w:cantSplit/>
          <w:trHeight w:val="1134"/>
        </w:trPr>
        <w:tc>
          <w:tcPr>
            <w:tcW w:w="235" w:type="pct"/>
            <w:shd w:val="clear" w:color="auto" w:fill="auto"/>
            <w:textDirection w:val="btLr"/>
          </w:tcPr>
          <w:p w14:paraId="734E71C0" w14:textId="77777777" w:rsidR="0097795C" w:rsidRPr="0016074B" w:rsidRDefault="0097795C">
            <w:pPr>
              <w:jc w:val="center"/>
              <w:rPr>
                <w:rFonts w:ascii="Tahoma" w:hAnsi="Tahoma" w:cs="Tahoma"/>
                <w:sz w:val="22"/>
                <w:szCs w:val="22"/>
              </w:rPr>
            </w:pPr>
            <w:r w:rsidRPr="0016074B">
              <w:rPr>
                <w:rFonts w:ascii="Tahoma" w:hAnsi="Tahoma" w:cs="Tahoma"/>
                <w:sz w:val="22"/>
                <w:szCs w:val="22"/>
              </w:rPr>
              <w:lastRenderedPageBreak/>
              <w:t>Projektavimas</w:t>
            </w:r>
          </w:p>
        </w:tc>
        <w:tc>
          <w:tcPr>
            <w:tcW w:w="1464" w:type="pct"/>
            <w:shd w:val="clear" w:color="auto" w:fill="auto"/>
          </w:tcPr>
          <w:p w14:paraId="236EBD9A" w14:textId="77777777" w:rsidR="0097795C" w:rsidRPr="0016074B" w:rsidRDefault="0097795C">
            <w:pPr>
              <w:rPr>
                <w:rFonts w:ascii="Tahoma" w:hAnsi="Tahoma" w:cs="Tahoma"/>
                <w:sz w:val="22"/>
                <w:szCs w:val="22"/>
                <w:u w:val="single"/>
              </w:rPr>
            </w:pPr>
            <w:r w:rsidRPr="0016074B">
              <w:rPr>
                <w:rFonts w:ascii="Tahoma" w:hAnsi="Tahoma" w:cs="Tahoma"/>
                <w:sz w:val="22"/>
                <w:szCs w:val="22"/>
                <w:u w:val="single"/>
              </w:rPr>
              <w:t>Teikėjas:</w:t>
            </w:r>
          </w:p>
          <w:p w14:paraId="5D442F5A" w14:textId="1CAD48B1" w:rsidR="0097795C" w:rsidRPr="0016074B" w:rsidRDefault="0097795C" w:rsidP="000F7D24">
            <w:pPr>
              <w:pStyle w:val="ListParagraph"/>
              <w:numPr>
                <w:ilvl w:val="0"/>
                <w:numId w:val="123"/>
              </w:numPr>
              <w:tabs>
                <w:tab w:val="left" w:pos="217"/>
              </w:tabs>
              <w:ind w:left="0" w:firstLine="0"/>
              <w:rPr>
                <w:rFonts w:ascii="Tahoma" w:hAnsi="Tahoma" w:cs="Tahoma"/>
              </w:rPr>
            </w:pPr>
            <w:r w:rsidRPr="0016074B">
              <w:rPr>
                <w:rFonts w:ascii="Tahoma" w:hAnsi="Tahoma" w:cs="Tahoma"/>
              </w:rPr>
              <w:t>Atlieka projektavimą ir parengia projek</w:t>
            </w:r>
            <w:r w:rsidRPr="0016074B">
              <w:rPr>
                <w:rFonts w:ascii="Tahoma" w:hAnsi="Tahoma" w:cs="Tahoma"/>
              </w:rPr>
              <w:softHyphen/>
              <w:t>tavimo dokumentaciją;</w:t>
            </w:r>
          </w:p>
          <w:p w14:paraId="64941858" w14:textId="4AD77A70" w:rsidR="00A04EE0" w:rsidRPr="0016074B" w:rsidRDefault="004E13AB" w:rsidP="000F7D24">
            <w:pPr>
              <w:pStyle w:val="ListParagraph"/>
              <w:numPr>
                <w:ilvl w:val="0"/>
                <w:numId w:val="123"/>
              </w:numPr>
              <w:tabs>
                <w:tab w:val="left" w:pos="217"/>
              </w:tabs>
              <w:ind w:left="0" w:firstLine="0"/>
              <w:rPr>
                <w:rFonts w:ascii="Tahoma" w:hAnsi="Tahoma" w:cs="Tahoma"/>
              </w:rPr>
            </w:pPr>
            <w:r w:rsidRPr="0016074B">
              <w:rPr>
                <w:rFonts w:ascii="Tahoma" w:hAnsi="Tahoma" w:cs="Tahoma"/>
              </w:rPr>
              <w:t>Parengia ir suderina infrastruktūros reikalavimų techninę specifikaciją;</w:t>
            </w:r>
          </w:p>
          <w:p w14:paraId="1BD9845C" w14:textId="12170609" w:rsidR="0097795C" w:rsidRPr="0016074B" w:rsidRDefault="0097795C" w:rsidP="00C026C8">
            <w:pPr>
              <w:pStyle w:val="ListParagraph"/>
              <w:numPr>
                <w:ilvl w:val="0"/>
                <w:numId w:val="123"/>
              </w:numPr>
              <w:tabs>
                <w:tab w:val="left" w:pos="227"/>
              </w:tabs>
              <w:ind w:left="0" w:firstLine="0"/>
              <w:rPr>
                <w:rFonts w:ascii="Tahoma" w:hAnsi="Tahoma" w:cs="Tahoma"/>
              </w:rPr>
            </w:pPr>
            <w:r w:rsidRPr="0016074B">
              <w:rPr>
                <w:rFonts w:ascii="Tahoma" w:hAnsi="Tahoma" w:cs="Tahoma"/>
              </w:rPr>
              <w:t>Išanalizuoja ir parengia integracinių sąsajų aprašymo dokumentus;</w:t>
            </w:r>
          </w:p>
          <w:p w14:paraId="02B79026" w14:textId="31850EF5" w:rsidR="0097795C" w:rsidRPr="0016074B" w:rsidRDefault="0097795C" w:rsidP="00C026C8">
            <w:pPr>
              <w:pStyle w:val="ListParagraph"/>
              <w:numPr>
                <w:ilvl w:val="0"/>
                <w:numId w:val="123"/>
              </w:numPr>
              <w:tabs>
                <w:tab w:val="left" w:pos="227"/>
              </w:tabs>
              <w:ind w:left="0" w:firstLine="0"/>
              <w:rPr>
                <w:rFonts w:ascii="Tahoma" w:hAnsi="Tahoma" w:cs="Tahoma"/>
              </w:rPr>
            </w:pPr>
            <w:r w:rsidRPr="0016074B">
              <w:rPr>
                <w:rFonts w:ascii="Tahoma" w:hAnsi="Tahoma" w:cs="Tahoma"/>
              </w:rPr>
              <w:t>Suderina naujas integracines sąsajas su duomenų teikėjais ir gavėjais;</w:t>
            </w:r>
          </w:p>
          <w:p w14:paraId="5721A34C" w14:textId="77777777" w:rsidR="0097795C" w:rsidRPr="0016074B" w:rsidRDefault="0097795C" w:rsidP="00C026C8">
            <w:pPr>
              <w:pStyle w:val="ListParagraph"/>
              <w:numPr>
                <w:ilvl w:val="0"/>
                <w:numId w:val="123"/>
              </w:numPr>
              <w:tabs>
                <w:tab w:val="left" w:pos="227"/>
              </w:tabs>
              <w:ind w:left="0" w:firstLine="0"/>
              <w:rPr>
                <w:rFonts w:ascii="Tahoma" w:hAnsi="Tahoma" w:cs="Tahoma"/>
              </w:rPr>
            </w:pPr>
            <w:r w:rsidRPr="0016074B">
              <w:rPr>
                <w:rFonts w:ascii="Tahoma" w:hAnsi="Tahoma" w:cs="Tahoma"/>
              </w:rPr>
              <w:t>Parengia integracinių sąsajų specifikacijas bei jas suderina su duomenų gavėjais ir teikėjais bei Perkančiąja organizacija;</w:t>
            </w:r>
          </w:p>
          <w:p w14:paraId="40827BDE" w14:textId="2393948E" w:rsidR="0097795C" w:rsidRPr="0016074B" w:rsidRDefault="0097795C" w:rsidP="000F7D24">
            <w:pPr>
              <w:pStyle w:val="Sraopastraipa2"/>
              <w:numPr>
                <w:ilvl w:val="0"/>
                <w:numId w:val="123"/>
              </w:numPr>
              <w:tabs>
                <w:tab w:val="left" w:pos="217"/>
              </w:tabs>
              <w:ind w:left="0" w:firstLine="0"/>
              <w:jc w:val="both"/>
              <w:rPr>
                <w:rFonts w:ascii="Tahoma" w:hAnsi="Tahoma" w:cs="Tahoma"/>
                <w:sz w:val="22"/>
                <w:szCs w:val="22"/>
              </w:rPr>
            </w:pPr>
            <w:r w:rsidRPr="0016074B">
              <w:rPr>
                <w:rFonts w:ascii="Tahoma" w:hAnsi="Tahoma" w:cs="Tahoma"/>
                <w:sz w:val="22"/>
                <w:szCs w:val="22"/>
              </w:rPr>
              <w:t xml:space="preserve">Atnaujina ir su </w:t>
            </w:r>
            <w:r w:rsidR="004976BF" w:rsidRPr="0016074B">
              <w:rPr>
                <w:rFonts w:ascii="Tahoma" w:hAnsi="Tahoma" w:cs="Tahoma"/>
                <w:sz w:val="22"/>
                <w:szCs w:val="22"/>
              </w:rPr>
              <w:t>P</w:t>
            </w:r>
            <w:r w:rsidRPr="0016074B">
              <w:rPr>
                <w:rFonts w:ascii="Tahoma" w:hAnsi="Tahoma" w:cs="Tahoma"/>
                <w:sz w:val="22"/>
                <w:szCs w:val="22"/>
              </w:rPr>
              <w:t>erkančiąja organizacija suderina ESPBI IS techninį aprašymą.</w:t>
            </w:r>
          </w:p>
          <w:p w14:paraId="68D6DBA6" w14:textId="77777777" w:rsidR="0097795C" w:rsidRPr="0016074B" w:rsidRDefault="0097795C">
            <w:pPr>
              <w:rPr>
                <w:rFonts w:ascii="Tahoma" w:hAnsi="Tahoma" w:cs="Tahoma"/>
                <w:noProof/>
                <w:sz w:val="22"/>
                <w:szCs w:val="22"/>
              </w:rPr>
            </w:pPr>
            <w:r w:rsidRPr="0016074B">
              <w:rPr>
                <w:rFonts w:ascii="Tahoma" w:hAnsi="Tahoma" w:cs="Tahoma"/>
                <w:noProof/>
                <w:sz w:val="22"/>
                <w:szCs w:val="22"/>
                <w:u w:val="single"/>
              </w:rPr>
              <w:t>Perkančioji organizacija:</w:t>
            </w:r>
          </w:p>
          <w:p w14:paraId="15B54DA4" w14:textId="77777777" w:rsidR="0097795C" w:rsidRPr="0016074B" w:rsidRDefault="0097795C" w:rsidP="000F7D24">
            <w:pPr>
              <w:pStyle w:val="Sraopastraipa2"/>
              <w:numPr>
                <w:ilvl w:val="0"/>
                <w:numId w:val="129"/>
              </w:numPr>
              <w:tabs>
                <w:tab w:val="left" w:pos="358"/>
              </w:tabs>
              <w:ind w:left="0" w:firstLine="0"/>
              <w:jc w:val="both"/>
              <w:rPr>
                <w:rFonts w:ascii="Tahoma" w:hAnsi="Tahoma" w:cs="Tahoma"/>
                <w:sz w:val="22"/>
                <w:szCs w:val="22"/>
              </w:rPr>
            </w:pPr>
            <w:r w:rsidRPr="0016074B">
              <w:rPr>
                <w:rFonts w:ascii="Tahoma" w:hAnsi="Tahoma" w:cs="Tahoma"/>
                <w:sz w:val="22"/>
                <w:szCs w:val="22"/>
              </w:rPr>
              <w:t>Suteikia reikalingą informaciją;</w:t>
            </w:r>
          </w:p>
          <w:p w14:paraId="67705A5A" w14:textId="77777777" w:rsidR="0097795C" w:rsidRPr="0016074B" w:rsidRDefault="0097795C" w:rsidP="000F7D24">
            <w:pPr>
              <w:pStyle w:val="Sraopastraipa2"/>
              <w:numPr>
                <w:ilvl w:val="0"/>
                <w:numId w:val="129"/>
              </w:numPr>
              <w:tabs>
                <w:tab w:val="left" w:pos="358"/>
              </w:tabs>
              <w:ind w:left="0" w:firstLine="0"/>
              <w:jc w:val="both"/>
              <w:rPr>
                <w:rFonts w:ascii="Tahoma" w:hAnsi="Tahoma" w:cs="Tahoma"/>
                <w:sz w:val="22"/>
                <w:szCs w:val="22"/>
              </w:rPr>
            </w:pPr>
            <w:r w:rsidRPr="0016074B">
              <w:rPr>
                <w:rFonts w:ascii="Tahoma" w:hAnsi="Tahoma" w:cs="Tahoma"/>
                <w:sz w:val="22"/>
                <w:szCs w:val="22"/>
              </w:rPr>
              <w:t>Teikia pastabas ir rekomendacijas.</w:t>
            </w:r>
          </w:p>
          <w:p w14:paraId="5C471D5D" w14:textId="5EE3E46F" w:rsidR="0097795C" w:rsidRPr="0016074B" w:rsidRDefault="0097795C" w:rsidP="000F7D24">
            <w:pPr>
              <w:pStyle w:val="Sraopastraipa2"/>
              <w:numPr>
                <w:ilvl w:val="0"/>
                <w:numId w:val="129"/>
              </w:numPr>
              <w:tabs>
                <w:tab w:val="left" w:pos="358"/>
              </w:tabs>
              <w:ind w:left="0" w:firstLine="0"/>
              <w:jc w:val="both"/>
              <w:rPr>
                <w:rFonts w:ascii="Tahoma" w:hAnsi="Tahoma" w:cs="Tahoma"/>
                <w:sz w:val="22"/>
                <w:szCs w:val="22"/>
              </w:rPr>
            </w:pPr>
            <w:r w:rsidRPr="0016074B">
              <w:rPr>
                <w:rFonts w:ascii="Tahoma" w:hAnsi="Tahoma" w:cs="Tahoma"/>
                <w:sz w:val="22"/>
                <w:szCs w:val="22"/>
              </w:rPr>
              <w:t>Tvirtina</w:t>
            </w:r>
            <w:r w:rsidR="0051025C" w:rsidRPr="0016074B">
              <w:rPr>
                <w:rFonts w:ascii="Tahoma" w:hAnsi="Tahoma" w:cs="Tahoma"/>
                <w:sz w:val="22"/>
                <w:szCs w:val="22"/>
              </w:rPr>
              <w:t xml:space="preserve"> pateiktus</w:t>
            </w:r>
            <w:r w:rsidRPr="0016074B">
              <w:rPr>
                <w:rFonts w:ascii="Tahoma" w:hAnsi="Tahoma" w:cs="Tahoma"/>
                <w:sz w:val="22"/>
                <w:szCs w:val="22"/>
              </w:rPr>
              <w:t xml:space="preserve"> etapo rezultatus.</w:t>
            </w:r>
          </w:p>
          <w:p w14:paraId="2F3E5D7D" w14:textId="77777777" w:rsidR="0097795C" w:rsidRPr="0016074B" w:rsidRDefault="0097795C">
            <w:pPr>
              <w:rPr>
                <w:rFonts w:ascii="Tahoma" w:hAnsi="Tahoma" w:cs="Tahoma"/>
                <w:sz w:val="22"/>
                <w:szCs w:val="22"/>
                <w:u w:val="single"/>
              </w:rPr>
            </w:pPr>
          </w:p>
        </w:tc>
        <w:tc>
          <w:tcPr>
            <w:tcW w:w="2111" w:type="pct"/>
            <w:gridSpan w:val="3"/>
          </w:tcPr>
          <w:p w14:paraId="28778B03" w14:textId="6B02977C" w:rsidR="00C534A1" w:rsidRPr="0016074B" w:rsidRDefault="00C534A1" w:rsidP="00C026C8">
            <w:pPr>
              <w:pStyle w:val="ListParagraph"/>
              <w:numPr>
                <w:ilvl w:val="0"/>
                <w:numId w:val="140"/>
              </w:numPr>
              <w:tabs>
                <w:tab w:val="left" w:pos="409"/>
              </w:tabs>
              <w:ind w:left="0" w:firstLine="0"/>
              <w:rPr>
                <w:rFonts w:ascii="Tahoma" w:hAnsi="Tahoma" w:cs="Tahoma"/>
              </w:rPr>
            </w:pPr>
            <w:r w:rsidRPr="0016074B">
              <w:rPr>
                <w:rFonts w:ascii="Tahoma" w:hAnsi="Tahoma" w:cs="Tahoma"/>
              </w:rPr>
              <w:t>Sukurtas Projektavimo dokumentas (</w:t>
            </w:r>
            <w:r w:rsidR="00057B08" w:rsidRPr="0016074B">
              <w:rPr>
                <w:rFonts w:ascii="Tahoma" w:hAnsi="Tahoma" w:cs="Tahoma"/>
              </w:rPr>
              <w:t>dokumente pateikiama: projekto architektūros aprašymas fizinių komponentų ir programinių komponentų požiūriu, naudojamos technologijos (jų pavadinimai, versijos), informacinis vaizdas (duomenų bazės struktūros, duomenų bazių sąsajų schemos ir kt.), funkcinis vaizdas (projekto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r w:rsidRPr="0016074B">
              <w:rPr>
                <w:rFonts w:ascii="Tahoma" w:hAnsi="Tahoma" w:cs="Tahoma"/>
              </w:rPr>
              <w:t>;</w:t>
            </w:r>
          </w:p>
          <w:p w14:paraId="27618A89" w14:textId="6FB6CE6B" w:rsidR="004E13AB" w:rsidRPr="0016074B" w:rsidRDefault="004E13AB" w:rsidP="00C026C8">
            <w:pPr>
              <w:pStyle w:val="ListParagraph"/>
              <w:numPr>
                <w:ilvl w:val="0"/>
                <w:numId w:val="140"/>
              </w:numPr>
              <w:tabs>
                <w:tab w:val="left" w:pos="409"/>
              </w:tabs>
              <w:ind w:left="0" w:firstLine="0"/>
              <w:rPr>
                <w:rFonts w:ascii="Tahoma" w:hAnsi="Tahoma" w:cs="Tahoma"/>
              </w:rPr>
            </w:pPr>
            <w:r w:rsidRPr="0016074B">
              <w:rPr>
                <w:rFonts w:ascii="Tahoma" w:hAnsi="Tahoma" w:cs="Tahoma"/>
              </w:rPr>
              <w:t>Parengta infrastruktūros reikalavimų techninė specifikacija</w:t>
            </w:r>
            <w:r w:rsidR="00AA324A" w:rsidRPr="0016074B">
              <w:rPr>
                <w:rFonts w:ascii="Tahoma" w:hAnsi="Tahoma" w:cs="Tahoma"/>
              </w:rPr>
              <w:t xml:space="preserve"> </w:t>
            </w:r>
            <w:r w:rsidR="00542940" w:rsidRPr="0016074B">
              <w:rPr>
                <w:rFonts w:ascii="Tahoma" w:hAnsi="Tahoma" w:cs="Tahoma"/>
              </w:rPr>
              <w:t>(</w:t>
            </w:r>
            <w:r w:rsidR="00FF32CC" w:rsidRPr="0016074B">
              <w:rPr>
                <w:rFonts w:ascii="Tahoma" w:hAnsi="Tahoma" w:cs="Tahoma"/>
              </w:rPr>
              <w:t xml:space="preserve">dokumente </w:t>
            </w:r>
            <w:r w:rsidR="00542940" w:rsidRPr="0016074B">
              <w:rPr>
                <w:rFonts w:ascii="Tahoma" w:hAnsi="Tahoma" w:cs="Tahoma"/>
              </w:rPr>
              <w:t>pateikiami detalūs reikalavimai techninei ir sisteminei programinei įrangai, kuri bus reikalinga užtikrinant tinkamą Teikėjo siūlomo sprendimo funkcionavimą. Mažiausiai turi būti pateikiama:</w:t>
            </w:r>
            <w:r w:rsidR="00BC4CB4" w:rsidRPr="0016074B">
              <w:rPr>
                <w:rFonts w:ascii="Tahoma" w:hAnsi="Tahoma" w:cs="Tahoma"/>
              </w:rPr>
              <w:t xml:space="preserve"> r</w:t>
            </w:r>
            <w:r w:rsidR="00542940" w:rsidRPr="0016074B">
              <w:rPr>
                <w:rFonts w:ascii="Tahoma" w:hAnsi="Tahoma" w:cs="Tahoma"/>
              </w:rPr>
              <w:t>eikalavimai techninei įrangai;</w:t>
            </w:r>
            <w:r w:rsidR="00BC4CB4" w:rsidRPr="0016074B">
              <w:rPr>
                <w:rFonts w:ascii="Tahoma" w:hAnsi="Tahoma" w:cs="Tahoma"/>
              </w:rPr>
              <w:t xml:space="preserve"> r</w:t>
            </w:r>
            <w:r w:rsidR="00542940" w:rsidRPr="0016074B">
              <w:rPr>
                <w:rFonts w:ascii="Tahoma" w:hAnsi="Tahoma" w:cs="Tahoma"/>
              </w:rPr>
              <w:t>eikalavimai sisteminei programinei įrangai;</w:t>
            </w:r>
            <w:r w:rsidR="00BC4CB4" w:rsidRPr="0016074B">
              <w:rPr>
                <w:rFonts w:ascii="Tahoma" w:hAnsi="Tahoma" w:cs="Tahoma"/>
              </w:rPr>
              <w:t xml:space="preserve"> p</w:t>
            </w:r>
            <w:r w:rsidR="00542940" w:rsidRPr="0016074B">
              <w:rPr>
                <w:rFonts w:ascii="Tahoma" w:hAnsi="Tahoma" w:cs="Tahoma"/>
              </w:rPr>
              <w:t>apildomos techninės ir sisteminės programinės įrangos suderinamumo su esama Perkančiosios organizacijos infrastruktūra analizė ir reikalavimai.</w:t>
            </w:r>
            <w:r w:rsidR="00BC4CB4" w:rsidRPr="0016074B">
              <w:rPr>
                <w:rFonts w:ascii="Tahoma" w:hAnsi="Tahoma" w:cs="Tahoma"/>
              </w:rPr>
              <w:t>)</w:t>
            </w:r>
          </w:p>
          <w:p w14:paraId="2C0586A6" w14:textId="773248A6" w:rsidR="0097795C" w:rsidRPr="0016074B" w:rsidRDefault="0097795C" w:rsidP="00C026C8">
            <w:pPr>
              <w:pStyle w:val="ListParagraph"/>
              <w:numPr>
                <w:ilvl w:val="0"/>
                <w:numId w:val="140"/>
              </w:numPr>
              <w:tabs>
                <w:tab w:val="left" w:pos="286"/>
              </w:tabs>
              <w:ind w:left="0" w:firstLine="0"/>
              <w:rPr>
                <w:rFonts w:ascii="Tahoma" w:hAnsi="Tahoma" w:cs="Tahoma"/>
              </w:rPr>
            </w:pPr>
            <w:r w:rsidRPr="0016074B">
              <w:rPr>
                <w:rFonts w:ascii="Tahoma" w:hAnsi="Tahoma" w:cs="Tahoma"/>
              </w:rPr>
              <w:t>Sukurtas techninės architektūros dokumentas;</w:t>
            </w:r>
          </w:p>
          <w:p w14:paraId="38636AC1" w14:textId="77777777" w:rsidR="00C72C64" w:rsidRPr="0016074B" w:rsidRDefault="0097795C" w:rsidP="00C026C8">
            <w:pPr>
              <w:pStyle w:val="ListParagraph"/>
              <w:numPr>
                <w:ilvl w:val="0"/>
                <w:numId w:val="140"/>
              </w:numPr>
              <w:tabs>
                <w:tab w:val="left" w:pos="286"/>
              </w:tabs>
              <w:ind w:left="0" w:firstLine="0"/>
              <w:rPr>
                <w:rFonts w:ascii="Tahoma" w:hAnsi="Tahoma" w:cs="Tahoma"/>
              </w:rPr>
            </w:pPr>
            <w:r w:rsidRPr="0016074B">
              <w:rPr>
                <w:rFonts w:ascii="Tahoma" w:hAnsi="Tahoma" w:cs="Tahoma"/>
              </w:rPr>
              <w:t>Sukurtas Loginis DB modelis;</w:t>
            </w:r>
          </w:p>
          <w:p w14:paraId="2967D891" w14:textId="03F4B200" w:rsidR="0097795C" w:rsidRPr="0016074B" w:rsidRDefault="007F3C25" w:rsidP="00C026C8">
            <w:pPr>
              <w:pStyle w:val="ListParagraph"/>
              <w:numPr>
                <w:ilvl w:val="0"/>
                <w:numId w:val="140"/>
              </w:numPr>
              <w:tabs>
                <w:tab w:val="left" w:pos="286"/>
              </w:tabs>
              <w:ind w:left="0" w:firstLine="0"/>
              <w:rPr>
                <w:rFonts w:ascii="Tahoma" w:hAnsi="Tahoma" w:cs="Tahoma"/>
              </w:rPr>
            </w:pPr>
            <w:r w:rsidRPr="0016074B">
              <w:rPr>
                <w:rFonts w:ascii="Tahoma" w:hAnsi="Tahoma" w:cs="Tahoma"/>
              </w:rPr>
              <w:t xml:space="preserve">Sukurtos </w:t>
            </w:r>
            <w:r w:rsidR="0097795C" w:rsidRPr="0016074B">
              <w:rPr>
                <w:rFonts w:ascii="Tahoma" w:hAnsi="Tahoma" w:cs="Tahoma"/>
              </w:rPr>
              <w:t>Integracinių sąsajų specifikacijos (sukurtos sąsajų specifikacijos ir duomenų apsikeitimo specifikacijos);</w:t>
            </w:r>
          </w:p>
          <w:p w14:paraId="0FEBF045" w14:textId="77777777" w:rsidR="0097795C" w:rsidRPr="0016074B" w:rsidRDefault="0097795C" w:rsidP="00C026C8">
            <w:pPr>
              <w:pStyle w:val="ListParagraph"/>
              <w:numPr>
                <w:ilvl w:val="0"/>
                <w:numId w:val="140"/>
              </w:numPr>
              <w:tabs>
                <w:tab w:val="left" w:pos="212"/>
              </w:tabs>
              <w:ind w:left="0" w:firstLine="0"/>
              <w:rPr>
                <w:rFonts w:ascii="Tahoma" w:hAnsi="Tahoma" w:cs="Tahoma"/>
              </w:rPr>
            </w:pPr>
            <w:r w:rsidRPr="0016074B">
              <w:rPr>
                <w:rFonts w:ascii="Tahoma" w:hAnsi="Tahoma" w:cs="Tahoma"/>
              </w:rPr>
              <w:t>Sukurtas techninis aprašymas (specifikacija);</w:t>
            </w:r>
          </w:p>
          <w:p w14:paraId="696D4661" w14:textId="77777777" w:rsidR="0097795C" w:rsidRPr="0016074B" w:rsidRDefault="0097795C" w:rsidP="00C026C8">
            <w:pPr>
              <w:pStyle w:val="ListParagraph"/>
              <w:numPr>
                <w:ilvl w:val="0"/>
                <w:numId w:val="140"/>
              </w:numPr>
              <w:tabs>
                <w:tab w:val="left" w:pos="212"/>
              </w:tabs>
              <w:ind w:left="0" w:firstLine="0"/>
              <w:rPr>
                <w:rFonts w:ascii="Tahoma" w:hAnsi="Tahoma" w:cs="Tahoma"/>
              </w:rPr>
            </w:pPr>
            <w:r w:rsidRPr="0016074B">
              <w:rPr>
                <w:rFonts w:ascii="Tahoma" w:hAnsi="Tahoma" w:cs="Tahoma"/>
              </w:rPr>
              <w:t>Parengtos pradinės naudotojo sąsajos gairės, apimančios:</w:t>
            </w:r>
          </w:p>
          <w:p w14:paraId="3F18C829" w14:textId="57DA3111" w:rsidR="002E38ED" w:rsidRPr="0016074B" w:rsidRDefault="003B4D2F" w:rsidP="00A5234F">
            <w:pPr>
              <w:pStyle w:val="ListParagraph"/>
              <w:tabs>
                <w:tab w:val="left" w:pos="482"/>
                <w:tab w:val="left" w:pos="589"/>
              </w:tabs>
              <w:ind w:left="0"/>
              <w:rPr>
                <w:rFonts w:ascii="Tahoma" w:hAnsi="Tahoma" w:cs="Tahoma"/>
              </w:rPr>
            </w:pPr>
            <w:r w:rsidRPr="0016074B">
              <w:rPr>
                <w:rFonts w:ascii="Tahoma" w:hAnsi="Tahoma" w:cs="Tahoma"/>
              </w:rPr>
              <w:lastRenderedPageBreak/>
              <w:t xml:space="preserve">7.1. </w:t>
            </w:r>
            <w:r w:rsidR="0097795C" w:rsidRPr="0016074B">
              <w:rPr>
                <w:rFonts w:ascii="Tahoma" w:hAnsi="Tahoma" w:cs="Tahoma"/>
              </w:rPr>
              <w:t>naudotojo sąsajos schemas;</w:t>
            </w:r>
          </w:p>
          <w:p w14:paraId="2CEC7C20" w14:textId="2AA44D4A" w:rsidR="0081347F" w:rsidRPr="0016074B" w:rsidRDefault="00D03666" w:rsidP="00A5234F">
            <w:pPr>
              <w:pStyle w:val="ListParagraph"/>
              <w:tabs>
                <w:tab w:val="left" w:pos="482"/>
                <w:tab w:val="left" w:pos="589"/>
              </w:tabs>
              <w:ind w:left="0"/>
              <w:rPr>
                <w:rFonts w:ascii="Tahoma" w:hAnsi="Tahoma" w:cs="Tahoma"/>
              </w:rPr>
            </w:pPr>
            <w:r w:rsidRPr="0016074B">
              <w:rPr>
                <w:rFonts w:ascii="Tahoma" w:hAnsi="Tahoma" w:cs="Tahoma"/>
              </w:rPr>
              <w:t xml:space="preserve">7.2. </w:t>
            </w:r>
            <w:r w:rsidR="0097795C" w:rsidRPr="0016074B">
              <w:rPr>
                <w:rFonts w:ascii="Tahoma" w:hAnsi="Tahoma" w:cs="Tahoma"/>
              </w:rPr>
              <w:t>struktūrą ir dizainą;</w:t>
            </w:r>
          </w:p>
          <w:p w14:paraId="08B6785B" w14:textId="387766D9" w:rsidR="0097795C" w:rsidRPr="0016074B" w:rsidRDefault="00F10022" w:rsidP="00A5234F">
            <w:pPr>
              <w:pStyle w:val="ListParagraph"/>
              <w:tabs>
                <w:tab w:val="left" w:pos="482"/>
                <w:tab w:val="left" w:pos="589"/>
              </w:tabs>
              <w:ind w:left="0"/>
              <w:rPr>
                <w:rFonts w:ascii="Tahoma" w:hAnsi="Tahoma" w:cs="Tahoma"/>
              </w:rPr>
            </w:pPr>
            <w:r w:rsidRPr="0016074B">
              <w:rPr>
                <w:rFonts w:ascii="Tahoma" w:hAnsi="Tahoma" w:cs="Tahoma"/>
              </w:rPr>
              <w:t xml:space="preserve">7.3. </w:t>
            </w:r>
            <w:r w:rsidR="0097795C" w:rsidRPr="0016074B">
              <w:rPr>
                <w:rFonts w:ascii="Tahoma" w:hAnsi="Tahoma" w:cs="Tahoma"/>
              </w:rPr>
              <w:t>parengtas pradinis naudotojų sąsajos prototipas.</w:t>
            </w:r>
          </w:p>
          <w:p w14:paraId="5B33F37A" w14:textId="77777777" w:rsidR="0097795C" w:rsidRPr="0016074B" w:rsidRDefault="0097795C">
            <w:pPr>
              <w:pStyle w:val="ListParagraph"/>
              <w:tabs>
                <w:tab w:val="left" w:pos="286"/>
              </w:tabs>
              <w:ind w:left="0"/>
              <w:rPr>
                <w:rFonts w:ascii="Tahoma" w:hAnsi="Tahoma" w:cs="Tahoma"/>
              </w:rPr>
            </w:pPr>
          </w:p>
        </w:tc>
        <w:tc>
          <w:tcPr>
            <w:tcW w:w="1190" w:type="pct"/>
            <w:gridSpan w:val="3"/>
          </w:tcPr>
          <w:p w14:paraId="731086E7" w14:textId="77777777" w:rsidR="0097795C" w:rsidRPr="0016074B" w:rsidRDefault="0097795C">
            <w:pPr>
              <w:rPr>
                <w:rFonts w:ascii="Tahoma" w:hAnsi="Tahoma" w:cs="Tahoma"/>
                <w:bCs/>
                <w:sz w:val="22"/>
                <w:szCs w:val="22"/>
              </w:rPr>
            </w:pPr>
            <w:r w:rsidRPr="0016074B">
              <w:rPr>
                <w:rFonts w:ascii="Tahoma" w:hAnsi="Tahoma" w:cs="Tahoma"/>
                <w:bCs/>
                <w:sz w:val="22"/>
                <w:szCs w:val="22"/>
              </w:rPr>
              <w:lastRenderedPageBreak/>
              <w:t>Pagal suderintą darbų grafiką.</w:t>
            </w:r>
          </w:p>
        </w:tc>
      </w:tr>
      <w:tr w:rsidR="009A4866" w:rsidRPr="0016074B" w14:paraId="74015142" w14:textId="77777777" w:rsidTr="00CA64F7">
        <w:trPr>
          <w:cantSplit/>
          <w:trHeight w:val="1134"/>
        </w:trPr>
        <w:tc>
          <w:tcPr>
            <w:tcW w:w="235" w:type="pct"/>
            <w:shd w:val="clear" w:color="auto" w:fill="auto"/>
            <w:textDirection w:val="btLr"/>
          </w:tcPr>
          <w:p w14:paraId="112399BD" w14:textId="77777777" w:rsidR="0097795C" w:rsidRPr="0016074B" w:rsidRDefault="0097795C">
            <w:pPr>
              <w:jc w:val="center"/>
              <w:rPr>
                <w:rFonts w:ascii="Tahoma" w:hAnsi="Tahoma" w:cs="Tahoma"/>
                <w:sz w:val="22"/>
                <w:szCs w:val="22"/>
              </w:rPr>
            </w:pPr>
            <w:r w:rsidRPr="0016074B">
              <w:rPr>
                <w:rFonts w:ascii="Tahoma" w:hAnsi="Tahoma" w:cs="Tahoma"/>
                <w:sz w:val="22"/>
                <w:szCs w:val="22"/>
              </w:rPr>
              <w:t>Programavimas</w:t>
            </w:r>
          </w:p>
        </w:tc>
        <w:tc>
          <w:tcPr>
            <w:tcW w:w="1464" w:type="pct"/>
            <w:shd w:val="clear" w:color="auto" w:fill="auto"/>
          </w:tcPr>
          <w:p w14:paraId="1DCD91C6" w14:textId="77777777" w:rsidR="0097795C" w:rsidRPr="0016074B" w:rsidRDefault="0097795C" w:rsidP="000F7D24">
            <w:pPr>
              <w:tabs>
                <w:tab w:val="left" w:pos="358"/>
              </w:tabs>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725E0F8D"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Parengia ir pateikia diegimo į testinę aplinką planą;</w:t>
            </w:r>
          </w:p>
          <w:p w14:paraId="1D877E06"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Vykdo reikalingus programavimo ir programinio konfigūravimo darbus (savo kūrimo aplinkoje), įgyvendina funkcinius ir nefunkcinius reikalavimus;</w:t>
            </w:r>
          </w:p>
          <w:p w14:paraId="71FA71EF" w14:textId="6574D51E"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Parengia ir pateikia testavimo planą;</w:t>
            </w:r>
          </w:p>
          <w:p w14:paraId="2FF1E226"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Atlieka komponentų (angl. unit) testavimą, vidinį saugumo testavimą, posistemės vidinį testavimą, sąsajų su kitomis sistemomis testavimą;</w:t>
            </w:r>
          </w:p>
          <w:p w14:paraId="6D7D9D40"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Vykdo kuriamos posistemės demonstracijas, atsižvelgia į išsakytas Perkančiosios organizacijos pastabas;</w:t>
            </w:r>
          </w:p>
          <w:p w14:paraId="07068B1A"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Rengia priėmimo testavimo scenarijus;</w:t>
            </w:r>
          </w:p>
          <w:p w14:paraId="211318D3"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Parengia vidinio testavimo ataskaitą;</w:t>
            </w:r>
          </w:p>
          <w:p w14:paraId="74AC08DA"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Patikslina detalios analizės ir projektavimo dokumentaciją (jei reikia).</w:t>
            </w:r>
          </w:p>
          <w:p w14:paraId="06DC87DD" w14:textId="77777777" w:rsidR="0097795C" w:rsidRPr="0016074B" w:rsidRDefault="0097795C" w:rsidP="000F7D24">
            <w:pPr>
              <w:pStyle w:val="ListParagraph"/>
              <w:tabs>
                <w:tab w:val="left" w:pos="235"/>
                <w:tab w:val="left" w:pos="358"/>
              </w:tabs>
              <w:ind w:left="0"/>
              <w:rPr>
                <w:rFonts w:ascii="Tahoma" w:hAnsi="Tahoma" w:cs="Tahoma"/>
                <w:noProof/>
              </w:rPr>
            </w:pPr>
          </w:p>
          <w:p w14:paraId="5554D5B7" w14:textId="77777777" w:rsidR="0097795C" w:rsidRPr="0016074B" w:rsidRDefault="0097795C" w:rsidP="000F7D24">
            <w:pPr>
              <w:tabs>
                <w:tab w:val="left" w:pos="358"/>
              </w:tabs>
              <w:rPr>
                <w:rFonts w:ascii="Tahoma" w:hAnsi="Tahoma" w:cs="Tahoma"/>
                <w:noProof/>
                <w:sz w:val="22"/>
                <w:szCs w:val="22"/>
              </w:rPr>
            </w:pPr>
            <w:r w:rsidRPr="0016074B">
              <w:rPr>
                <w:rFonts w:ascii="Tahoma" w:hAnsi="Tahoma" w:cs="Tahoma"/>
                <w:noProof/>
                <w:sz w:val="22"/>
                <w:szCs w:val="22"/>
              </w:rPr>
              <w:t>Perkančioji organizacija ir TP (pagal kompetenciją):</w:t>
            </w:r>
          </w:p>
          <w:p w14:paraId="3297C2AB" w14:textId="77777777" w:rsidR="0097795C" w:rsidRPr="0016074B" w:rsidRDefault="0097795C" w:rsidP="000F7D24">
            <w:pPr>
              <w:pStyle w:val="ListParagraph"/>
              <w:numPr>
                <w:ilvl w:val="0"/>
                <w:numId w:val="125"/>
              </w:numPr>
              <w:tabs>
                <w:tab w:val="left" w:pos="358"/>
                <w:tab w:val="left" w:pos="500"/>
              </w:tabs>
              <w:ind w:left="0" w:firstLine="0"/>
              <w:rPr>
                <w:rFonts w:ascii="Tahoma" w:hAnsi="Tahoma" w:cs="Tahoma"/>
                <w:noProof/>
              </w:rPr>
            </w:pPr>
            <w:r w:rsidRPr="0016074B">
              <w:rPr>
                <w:rFonts w:ascii="Tahoma" w:hAnsi="Tahoma" w:cs="Tahoma"/>
                <w:noProof/>
              </w:rPr>
              <w:t>Suteikia reikalingą informaciją;</w:t>
            </w:r>
          </w:p>
          <w:p w14:paraId="0313F743" w14:textId="77777777" w:rsidR="0097795C" w:rsidRPr="0016074B" w:rsidRDefault="0097795C" w:rsidP="000F7D24">
            <w:pPr>
              <w:pStyle w:val="ListParagraph"/>
              <w:numPr>
                <w:ilvl w:val="0"/>
                <w:numId w:val="125"/>
              </w:numPr>
              <w:tabs>
                <w:tab w:val="left" w:pos="358"/>
              </w:tabs>
              <w:ind w:left="0" w:firstLine="0"/>
              <w:rPr>
                <w:rFonts w:ascii="Tahoma" w:hAnsi="Tahoma" w:cs="Tahoma"/>
                <w:noProof/>
              </w:rPr>
            </w:pPr>
            <w:r w:rsidRPr="0016074B">
              <w:rPr>
                <w:rFonts w:ascii="Tahoma" w:hAnsi="Tahoma" w:cs="Tahoma"/>
                <w:noProof/>
              </w:rPr>
              <w:lastRenderedPageBreak/>
              <w:t>Parengia gamybinę ir testavimo aplinkas turimoje infrastruktūroje;</w:t>
            </w:r>
          </w:p>
          <w:p w14:paraId="3001705A" w14:textId="77777777" w:rsidR="0097795C" w:rsidRPr="0016074B" w:rsidRDefault="0097795C" w:rsidP="000F7D24">
            <w:pPr>
              <w:pStyle w:val="ListParagraph"/>
              <w:numPr>
                <w:ilvl w:val="0"/>
                <w:numId w:val="125"/>
              </w:numPr>
              <w:tabs>
                <w:tab w:val="left" w:pos="358"/>
              </w:tabs>
              <w:ind w:left="0" w:firstLine="0"/>
              <w:rPr>
                <w:rFonts w:ascii="Tahoma" w:hAnsi="Tahoma" w:cs="Tahoma"/>
                <w:noProof/>
              </w:rPr>
            </w:pPr>
            <w:r w:rsidRPr="0016074B">
              <w:rPr>
                <w:rFonts w:ascii="Tahoma" w:hAnsi="Tahoma" w:cs="Tahoma"/>
                <w:noProof/>
              </w:rPr>
              <w:t>Dalyvauja posistemės demonstracijose, teikia atsiliepimus;</w:t>
            </w:r>
          </w:p>
          <w:p w14:paraId="423FEA37" w14:textId="77777777" w:rsidR="0097795C" w:rsidRPr="0016074B" w:rsidRDefault="0097795C" w:rsidP="000F7D24">
            <w:pPr>
              <w:pStyle w:val="ListParagraph"/>
              <w:numPr>
                <w:ilvl w:val="0"/>
                <w:numId w:val="125"/>
              </w:numPr>
              <w:tabs>
                <w:tab w:val="left" w:pos="358"/>
              </w:tabs>
              <w:ind w:left="0" w:firstLine="0"/>
              <w:rPr>
                <w:rFonts w:ascii="Tahoma" w:hAnsi="Tahoma" w:cs="Tahoma"/>
                <w:noProof/>
              </w:rPr>
            </w:pPr>
            <w:r w:rsidRPr="0016074B">
              <w:rPr>
                <w:rFonts w:ascii="Tahoma" w:hAnsi="Tahoma" w:cs="Tahoma"/>
                <w:noProof/>
              </w:rPr>
              <w:t>Peržiūri ir įvertina vidinio testavimo rezultatus;</w:t>
            </w:r>
          </w:p>
          <w:p w14:paraId="29090F55" w14:textId="77777777" w:rsidR="0097795C" w:rsidRPr="0016074B" w:rsidRDefault="0097795C" w:rsidP="000F7D24">
            <w:pPr>
              <w:pStyle w:val="ListParagraph"/>
              <w:numPr>
                <w:ilvl w:val="0"/>
                <w:numId w:val="125"/>
              </w:numPr>
              <w:tabs>
                <w:tab w:val="left" w:pos="358"/>
              </w:tabs>
              <w:ind w:left="0" w:firstLine="0"/>
              <w:rPr>
                <w:rFonts w:ascii="Tahoma" w:hAnsi="Tahoma" w:cs="Tahoma"/>
                <w:noProof/>
              </w:rPr>
            </w:pPr>
            <w:r w:rsidRPr="0016074B">
              <w:rPr>
                <w:rFonts w:ascii="Tahoma" w:hAnsi="Tahoma" w:cs="Tahoma"/>
                <w:noProof/>
              </w:rPr>
              <w:t>Teikia pastabas ir rekomendacijas.</w:t>
            </w:r>
          </w:p>
          <w:p w14:paraId="5B9DF111" w14:textId="77777777" w:rsidR="0097795C" w:rsidRPr="0016074B" w:rsidRDefault="0097795C" w:rsidP="000F7D24">
            <w:pPr>
              <w:pStyle w:val="ListParagraph"/>
              <w:tabs>
                <w:tab w:val="left" w:pos="227"/>
                <w:tab w:val="left" w:pos="358"/>
              </w:tabs>
              <w:ind w:left="0"/>
              <w:rPr>
                <w:rFonts w:ascii="Tahoma" w:hAnsi="Tahoma" w:cs="Tahoma"/>
                <w:noProof/>
              </w:rPr>
            </w:pPr>
          </w:p>
        </w:tc>
        <w:tc>
          <w:tcPr>
            <w:tcW w:w="2111" w:type="pct"/>
            <w:gridSpan w:val="3"/>
          </w:tcPr>
          <w:p w14:paraId="5535F410" w14:textId="77777777"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lastRenderedPageBreak/>
              <w:t>Parengtas ir suderintas diegimo į testinę aplinką planas;</w:t>
            </w:r>
          </w:p>
          <w:p w14:paraId="11E0F051" w14:textId="4E20C799"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Parengtas ir suderintas testavimo planas;</w:t>
            </w:r>
          </w:p>
          <w:p w14:paraId="0D7489D1" w14:textId="77777777" w:rsidR="004F6AB8"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Parengta testavimo aplinka Perkančiosios organizacijos infrastruktūroje;</w:t>
            </w:r>
          </w:p>
          <w:p w14:paraId="7D70197B" w14:textId="6EC16CB7"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Atlikta kuriamos posistemės demonstracija;</w:t>
            </w:r>
          </w:p>
          <w:p w14:paraId="05721848" w14:textId="77777777"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Pateikta vidinio testavimo ataskaita, kurioje aprašyti atlikto vidinio saugumo testavimo rezultatai ir vidinio testavimo rezultatai (apimtis, vykdymo metodika, testavimo tipai, procedūra, įėjimo/išėjimo kriterijai, testavimo aplinka), pateikiant informaciją apie posistemės sritis, į kurias reikia atkreipti papildomą dėmesį testavimo metu;</w:t>
            </w:r>
          </w:p>
          <w:p w14:paraId="5C4E5994" w14:textId="77777777"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Parengta programinė įranga diegimui;</w:t>
            </w:r>
          </w:p>
          <w:p w14:paraId="44CF6E10" w14:textId="2C967494"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Pagal poreikį atnaujinta detalios analizės ir projektavimo dokumentacija.</w:t>
            </w:r>
          </w:p>
          <w:p w14:paraId="64BE39D8" w14:textId="77777777" w:rsidR="0097795C" w:rsidRPr="0016074B" w:rsidRDefault="0097795C" w:rsidP="006956AF">
            <w:pPr>
              <w:pStyle w:val="ListParagraph"/>
              <w:tabs>
                <w:tab w:val="left" w:pos="285"/>
              </w:tabs>
              <w:ind w:left="0"/>
              <w:rPr>
                <w:rFonts w:ascii="Tahoma" w:hAnsi="Tahoma" w:cs="Tahoma"/>
                <w:noProof/>
              </w:rPr>
            </w:pPr>
          </w:p>
        </w:tc>
        <w:tc>
          <w:tcPr>
            <w:tcW w:w="1190" w:type="pct"/>
            <w:gridSpan w:val="3"/>
          </w:tcPr>
          <w:p w14:paraId="70BE1218" w14:textId="77777777" w:rsidR="0097795C" w:rsidRPr="0016074B" w:rsidRDefault="0097795C">
            <w:pPr>
              <w:rPr>
                <w:rFonts w:ascii="Tahoma" w:hAnsi="Tahoma" w:cs="Tahoma"/>
                <w:bCs/>
                <w:sz w:val="22"/>
                <w:szCs w:val="22"/>
              </w:rPr>
            </w:pPr>
            <w:r w:rsidRPr="0016074B">
              <w:rPr>
                <w:rFonts w:ascii="Tahoma" w:hAnsi="Tahoma" w:cs="Tahoma"/>
                <w:bCs/>
                <w:sz w:val="22"/>
                <w:szCs w:val="22"/>
              </w:rPr>
              <w:t xml:space="preserve">Pagal suderintą darbų atlikimo grafiką. </w:t>
            </w:r>
          </w:p>
          <w:p w14:paraId="46C921DF" w14:textId="77777777" w:rsidR="0097795C" w:rsidRPr="0016074B" w:rsidRDefault="0097795C">
            <w:pPr>
              <w:rPr>
                <w:rFonts w:ascii="Tahoma" w:hAnsi="Tahoma" w:cs="Tahoma"/>
                <w:bCs/>
                <w:sz w:val="22"/>
                <w:szCs w:val="22"/>
              </w:rPr>
            </w:pPr>
            <w:r w:rsidRPr="0016074B">
              <w:rPr>
                <w:rFonts w:ascii="Tahoma" w:hAnsi="Tahoma" w:cs="Tahoma"/>
                <w:bCs/>
                <w:sz w:val="22"/>
                <w:szCs w:val="22"/>
              </w:rPr>
              <w:t xml:space="preserve">Vidinio testavimo ataskaita turi būti pateikta bent prieš 5 darbo dienas iki diegimo testavimo aplinkoje etapo pradžios. </w:t>
            </w:r>
          </w:p>
          <w:p w14:paraId="2D254B4B" w14:textId="77777777" w:rsidR="0097795C" w:rsidRPr="0016074B" w:rsidRDefault="0097795C">
            <w:pPr>
              <w:rPr>
                <w:rFonts w:ascii="Tahoma" w:hAnsi="Tahoma" w:cs="Tahoma"/>
                <w:bCs/>
                <w:sz w:val="22"/>
                <w:szCs w:val="22"/>
              </w:rPr>
            </w:pPr>
            <w:r w:rsidRPr="0016074B">
              <w:rPr>
                <w:rFonts w:ascii="Tahoma" w:hAnsi="Tahoma" w:cs="Tahoma"/>
                <w:bCs/>
                <w:sz w:val="22"/>
                <w:szCs w:val="22"/>
              </w:rPr>
              <w:t>Kuriamos posistemės demonstracijos turi būti vykdomos nuolatos, pagal atskirai suderintą grafiką.</w:t>
            </w:r>
          </w:p>
          <w:p w14:paraId="0AC64993" w14:textId="77777777" w:rsidR="0097795C" w:rsidRPr="0016074B" w:rsidRDefault="0097795C">
            <w:pPr>
              <w:rPr>
                <w:rFonts w:ascii="Tahoma" w:hAnsi="Tahoma" w:cs="Tahoma"/>
                <w:b/>
                <w:bCs/>
                <w:i/>
                <w:sz w:val="22"/>
                <w:szCs w:val="22"/>
              </w:rPr>
            </w:pPr>
          </w:p>
        </w:tc>
      </w:tr>
      <w:tr w:rsidR="009A4866" w:rsidRPr="0016074B" w14:paraId="2EDC53CD" w14:textId="77777777" w:rsidTr="00CA64F7">
        <w:trPr>
          <w:cantSplit/>
          <w:trHeight w:val="1134"/>
        </w:trPr>
        <w:tc>
          <w:tcPr>
            <w:tcW w:w="235" w:type="pct"/>
            <w:shd w:val="clear" w:color="auto" w:fill="auto"/>
            <w:textDirection w:val="btLr"/>
          </w:tcPr>
          <w:p w14:paraId="71974E67" w14:textId="77777777" w:rsidR="0097795C" w:rsidRPr="0016074B" w:rsidRDefault="0097795C">
            <w:pPr>
              <w:jc w:val="center"/>
              <w:rPr>
                <w:rFonts w:ascii="Tahoma" w:hAnsi="Tahoma" w:cs="Tahoma"/>
                <w:sz w:val="22"/>
                <w:szCs w:val="22"/>
              </w:rPr>
            </w:pPr>
            <w:r w:rsidRPr="0016074B">
              <w:rPr>
                <w:rFonts w:ascii="Tahoma" w:hAnsi="Tahoma" w:cs="Tahoma"/>
                <w:sz w:val="22"/>
                <w:szCs w:val="22"/>
              </w:rPr>
              <w:t>Diegimas į testavimo aplinką</w:t>
            </w:r>
          </w:p>
        </w:tc>
        <w:tc>
          <w:tcPr>
            <w:tcW w:w="1464" w:type="pct"/>
            <w:shd w:val="clear" w:color="auto" w:fill="auto"/>
          </w:tcPr>
          <w:p w14:paraId="54A7C851" w14:textId="77777777" w:rsidR="0097795C" w:rsidRPr="0016074B" w:rsidRDefault="0097795C">
            <w:pPr>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38FFDDA6" w14:textId="5AC2AC6F" w:rsidR="0097795C" w:rsidRPr="0016074B" w:rsidRDefault="0097795C" w:rsidP="00C026C8">
            <w:pPr>
              <w:pStyle w:val="ListParagraph"/>
              <w:numPr>
                <w:ilvl w:val="0"/>
                <w:numId w:val="126"/>
              </w:numPr>
              <w:tabs>
                <w:tab w:val="left" w:pos="220"/>
              </w:tabs>
              <w:ind w:left="0" w:firstLine="0"/>
              <w:rPr>
                <w:rFonts w:ascii="Tahoma" w:hAnsi="Tahoma" w:cs="Tahoma"/>
                <w:noProof/>
              </w:rPr>
            </w:pPr>
            <w:r w:rsidRPr="0016074B">
              <w:rPr>
                <w:rFonts w:ascii="Tahoma" w:hAnsi="Tahoma" w:cs="Tahoma"/>
                <w:noProof/>
              </w:rPr>
              <w:t xml:space="preserve">Parengia ir pateikia programinę įrangą tinkamą įdiegimui </w:t>
            </w:r>
            <w:r w:rsidR="00AC0BED" w:rsidRPr="0016074B">
              <w:rPr>
                <w:rFonts w:ascii="Tahoma" w:hAnsi="Tahoma" w:cs="Tahoma"/>
                <w:noProof/>
              </w:rPr>
              <w:t>Perkančiosios organizacijos</w:t>
            </w:r>
            <w:r w:rsidRPr="0016074B">
              <w:rPr>
                <w:rFonts w:ascii="Tahoma" w:hAnsi="Tahoma" w:cs="Tahoma"/>
                <w:noProof/>
              </w:rPr>
              <w:t xml:space="preserve"> testavimo aplinkoje;</w:t>
            </w:r>
          </w:p>
          <w:p w14:paraId="4AE700E5" w14:textId="77777777" w:rsidR="0097795C" w:rsidRPr="0016074B" w:rsidRDefault="0097795C" w:rsidP="00C026C8">
            <w:pPr>
              <w:pStyle w:val="ListParagraph"/>
              <w:numPr>
                <w:ilvl w:val="0"/>
                <w:numId w:val="126"/>
              </w:numPr>
              <w:tabs>
                <w:tab w:val="left" w:pos="220"/>
              </w:tabs>
              <w:ind w:left="0" w:firstLine="0"/>
              <w:rPr>
                <w:rFonts w:ascii="Tahoma" w:hAnsi="Tahoma" w:cs="Tahoma"/>
                <w:noProof/>
              </w:rPr>
            </w:pPr>
            <w:r w:rsidRPr="0016074B">
              <w:rPr>
                <w:rFonts w:ascii="Tahoma" w:hAnsi="Tahoma" w:cs="Tahoma"/>
              </w:rPr>
              <w:t>Konsultuoja Perkančiąją organizaciją diegimo į Perkančiosios organizacijos testavimo aplinką klausimais;</w:t>
            </w:r>
          </w:p>
          <w:p w14:paraId="1B1A37FF" w14:textId="250BF4AC" w:rsidR="0097795C" w:rsidRPr="0016074B" w:rsidRDefault="0097795C" w:rsidP="00C026C8">
            <w:pPr>
              <w:pStyle w:val="ListParagraph"/>
              <w:numPr>
                <w:ilvl w:val="0"/>
                <w:numId w:val="126"/>
              </w:numPr>
              <w:tabs>
                <w:tab w:val="left" w:pos="220"/>
              </w:tabs>
              <w:ind w:left="0" w:firstLine="0"/>
              <w:rPr>
                <w:rFonts w:ascii="Tahoma" w:hAnsi="Tahoma" w:cs="Tahoma"/>
                <w:noProof/>
              </w:rPr>
            </w:pPr>
            <w:r w:rsidRPr="0016074B">
              <w:rPr>
                <w:rFonts w:ascii="Tahoma" w:hAnsi="Tahoma" w:cs="Tahoma"/>
                <w:noProof/>
              </w:rPr>
              <w:t xml:space="preserve">Parengia duomenų užkrovimo skriptus į </w:t>
            </w:r>
            <w:r w:rsidR="00AC0BED" w:rsidRPr="0016074B">
              <w:rPr>
                <w:rFonts w:ascii="Tahoma" w:hAnsi="Tahoma" w:cs="Tahoma"/>
                <w:noProof/>
              </w:rPr>
              <w:t>Perkančiosios organizacijos</w:t>
            </w:r>
            <w:r w:rsidRPr="0016074B">
              <w:rPr>
                <w:rFonts w:ascii="Tahoma" w:hAnsi="Tahoma" w:cs="Tahoma"/>
                <w:noProof/>
              </w:rPr>
              <w:t xml:space="preserve"> testinę aplinką;</w:t>
            </w:r>
          </w:p>
          <w:p w14:paraId="37B2CD3E" w14:textId="77777777" w:rsidR="0097795C" w:rsidRPr="0016074B" w:rsidRDefault="0097795C" w:rsidP="00C026C8">
            <w:pPr>
              <w:pStyle w:val="ListParagraph"/>
              <w:numPr>
                <w:ilvl w:val="0"/>
                <w:numId w:val="126"/>
              </w:numPr>
              <w:tabs>
                <w:tab w:val="left" w:pos="220"/>
              </w:tabs>
              <w:ind w:left="0" w:firstLine="0"/>
              <w:rPr>
                <w:rFonts w:ascii="Tahoma" w:hAnsi="Tahoma" w:cs="Tahoma"/>
              </w:rPr>
            </w:pPr>
            <w:r w:rsidRPr="0016074B">
              <w:rPr>
                <w:rFonts w:ascii="Tahoma" w:hAnsi="Tahoma" w:cs="Tahoma"/>
                <w:noProof/>
              </w:rPr>
              <w:t xml:space="preserve">Rengia priėmimo testavimo scenarijus, testavimo metodiką ir </w:t>
            </w:r>
            <w:r w:rsidRPr="0016074B">
              <w:rPr>
                <w:rFonts w:ascii="Tahoma" w:hAnsi="Tahoma" w:cs="Tahoma"/>
              </w:rPr>
              <w:t>planą;</w:t>
            </w:r>
          </w:p>
          <w:p w14:paraId="617885D5" w14:textId="4BB82A76" w:rsidR="0097795C" w:rsidRPr="0016074B" w:rsidRDefault="0097795C" w:rsidP="00C026C8">
            <w:pPr>
              <w:pStyle w:val="ListParagraph"/>
              <w:numPr>
                <w:ilvl w:val="0"/>
                <w:numId w:val="126"/>
              </w:numPr>
              <w:tabs>
                <w:tab w:val="left" w:pos="220"/>
              </w:tabs>
              <w:ind w:left="0" w:firstLine="0"/>
              <w:rPr>
                <w:rFonts w:ascii="Tahoma" w:hAnsi="Tahoma" w:cs="Tahoma"/>
              </w:rPr>
            </w:pPr>
            <w:r w:rsidRPr="0016074B">
              <w:rPr>
                <w:rFonts w:ascii="Tahoma" w:hAnsi="Tahoma" w:cs="Tahoma"/>
              </w:rPr>
              <w:t>Parengia naudotojų ir administratorių instrukcijas.</w:t>
            </w:r>
          </w:p>
          <w:p w14:paraId="67B33310" w14:textId="51BA3AB1" w:rsidR="0097795C" w:rsidRPr="0016074B" w:rsidRDefault="0025150C">
            <w:pPr>
              <w:rPr>
                <w:rFonts w:ascii="Tahoma" w:hAnsi="Tahoma" w:cs="Tahoma"/>
                <w:sz w:val="22"/>
                <w:szCs w:val="22"/>
              </w:rPr>
            </w:pPr>
            <w:r w:rsidRPr="0016074B">
              <w:rPr>
                <w:rFonts w:ascii="Tahoma" w:hAnsi="Tahoma" w:cs="Tahoma"/>
                <w:noProof/>
                <w:sz w:val="22"/>
                <w:szCs w:val="22"/>
                <w:u w:val="single"/>
              </w:rPr>
              <w:t>Perkančioji organizacija</w:t>
            </w:r>
            <w:r w:rsidRPr="0016074B">
              <w:rPr>
                <w:rFonts w:ascii="Tahoma" w:hAnsi="Tahoma" w:cs="Tahoma"/>
                <w:sz w:val="22"/>
                <w:szCs w:val="22"/>
                <w:u w:val="single"/>
              </w:rPr>
              <w:t xml:space="preserve"> </w:t>
            </w:r>
            <w:r w:rsidR="0097795C" w:rsidRPr="0016074B">
              <w:rPr>
                <w:rFonts w:ascii="Tahoma" w:hAnsi="Tahoma" w:cs="Tahoma"/>
                <w:sz w:val="22"/>
                <w:szCs w:val="22"/>
                <w:u w:val="single"/>
              </w:rPr>
              <w:t>ir TP</w:t>
            </w:r>
            <w:r w:rsidR="0097795C" w:rsidRPr="0016074B">
              <w:rPr>
                <w:rFonts w:ascii="Tahoma" w:hAnsi="Tahoma" w:cs="Tahoma"/>
                <w:sz w:val="22"/>
                <w:szCs w:val="22"/>
              </w:rPr>
              <w:t>:</w:t>
            </w:r>
          </w:p>
          <w:p w14:paraId="60BAE239" w14:textId="77777777" w:rsidR="0097795C" w:rsidRPr="0016074B" w:rsidRDefault="0097795C" w:rsidP="00C026C8">
            <w:pPr>
              <w:pStyle w:val="ListParagraph"/>
              <w:numPr>
                <w:ilvl w:val="0"/>
                <w:numId w:val="106"/>
              </w:numPr>
              <w:tabs>
                <w:tab w:val="left" w:pos="268"/>
              </w:tabs>
              <w:ind w:left="-43" w:firstLine="43"/>
              <w:rPr>
                <w:rFonts w:ascii="Tahoma" w:hAnsi="Tahoma" w:cs="Tahoma"/>
              </w:rPr>
            </w:pPr>
            <w:r w:rsidRPr="0016074B">
              <w:rPr>
                <w:rFonts w:ascii="Tahoma" w:hAnsi="Tahoma" w:cs="Tahoma"/>
              </w:rPr>
              <w:t>Peržiūri ir įvertina diegimo planą;</w:t>
            </w:r>
          </w:p>
          <w:p w14:paraId="7C8596BF" w14:textId="77777777" w:rsidR="0097795C" w:rsidRPr="0016074B" w:rsidRDefault="0097795C" w:rsidP="00C026C8">
            <w:pPr>
              <w:pStyle w:val="ListParagraph"/>
              <w:numPr>
                <w:ilvl w:val="0"/>
                <w:numId w:val="106"/>
              </w:numPr>
              <w:tabs>
                <w:tab w:val="left" w:pos="268"/>
              </w:tabs>
              <w:ind w:left="-43" w:firstLine="43"/>
              <w:rPr>
                <w:rFonts w:ascii="Tahoma" w:hAnsi="Tahoma" w:cs="Tahoma"/>
              </w:rPr>
            </w:pPr>
            <w:r w:rsidRPr="0016074B">
              <w:rPr>
                <w:rFonts w:ascii="Tahoma" w:hAnsi="Tahoma" w:cs="Tahoma"/>
              </w:rPr>
              <w:t>Suteikia reikalingą informaciją;</w:t>
            </w:r>
          </w:p>
          <w:p w14:paraId="2BF508C3" w14:textId="77777777" w:rsidR="0097795C" w:rsidRPr="0016074B" w:rsidRDefault="0097795C" w:rsidP="00C026C8">
            <w:pPr>
              <w:pStyle w:val="ListParagraph"/>
              <w:numPr>
                <w:ilvl w:val="0"/>
                <w:numId w:val="106"/>
              </w:numPr>
              <w:tabs>
                <w:tab w:val="left" w:pos="268"/>
              </w:tabs>
              <w:ind w:left="-43" w:firstLine="43"/>
              <w:rPr>
                <w:rFonts w:ascii="Tahoma" w:hAnsi="Tahoma" w:cs="Tahoma"/>
              </w:rPr>
            </w:pPr>
            <w:r w:rsidRPr="0016074B">
              <w:rPr>
                <w:rFonts w:ascii="Tahoma" w:hAnsi="Tahoma" w:cs="Tahoma"/>
              </w:rPr>
              <w:t>Kontroliuoja testavimo aplinką;</w:t>
            </w:r>
          </w:p>
          <w:p w14:paraId="725DDF8D" w14:textId="52423CF9" w:rsidR="0097795C" w:rsidRPr="0016074B" w:rsidRDefault="0097795C" w:rsidP="00C026C8">
            <w:pPr>
              <w:pStyle w:val="ListParagraph"/>
              <w:numPr>
                <w:ilvl w:val="0"/>
                <w:numId w:val="106"/>
              </w:numPr>
              <w:tabs>
                <w:tab w:val="left" w:pos="268"/>
              </w:tabs>
              <w:ind w:left="-43" w:firstLine="43"/>
              <w:rPr>
                <w:rFonts w:ascii="Tahoma" w:hAnsi="Tahoma" w:cs="Tahoma"/>
              </w:rPr>
            </w:pPr>
            <w:r w:rsidRPr="0016074B">
              <w:rPr>
                <w:rFonts w:ascii="Tahoma" w:hAnsi="Tahoma" w:cs="Tahoma"/>
              </w:rPr>
              <w:t>Peržiūri ir įvertina testavimo planą.</w:t>
            </w:r>
          </w:p>
          <w:p w14:paraId="165625B4" w14:textId="706A8A90" w:rsidR="0097795C" w:rsidRPr="0016074B" w:rsidRDefault="00602D56">
            <w:pPr>
              <w:rPr>
                <w:rFonts w:ascii="Tahoma" w:hAnsi="Tahoma" w:cs="Tahoma"/>
                <w:sz w:val="22"/>
                <w:szCs w:val="22"/>
              </w:rPr>
            </w:pPr>
            <w:r w:rsidRPr="0016074B">
              <w:rPr>
                <w:rFonts w:ascii="Tahoma" w:hAnsi="Tahoma" w:cs="Tahoma"/>
                <w:noProof/>
                <w:sz w:val="22"/>
                <w:szCs w:val="22"/>
                <w:u w:val="single"/>
              </w:rPr>
              <w:t xml:space="preserve">Perkančioji organizacija </w:t>
            </w:r>
            <w:r w:rsidR="0097795C" w:rsidRPr="0016074B">
              <w:rPr>
                <w:rFonts w:ascii="Tahoma" w:hAnsi="Tahoma" w:cs="Tahoma"/>
                <w:sz w:val="22"/>
                <w:szCs w:val="22"/>
              </w:rPr>
              <w:t>:</w:t>
            </w:r>
          </w:p>
          <w:p w14:paraId="01F11913" w14:textId="281A84D4" w:rsidR="0097795C" w:rsidRPr="0016074B" w:rsidRDefault="0097795C" w:rsidP="00C026C8">
            <w:pPr>
              <w:pStyle w:val="ListParagraph"/>
              <w:numPr>
                <w:ilvl w:val="0"/>
                <w:numId w:val="107"/>
              </w:numPr>
              <w:tabs>
                <w:tab w:val="left" w:pos="252"/>
              </w:tabs>
              <w:ind w:left="0" w:firstLine="0"/>
              <w:rPr>
                <w:rFonts w:ascii="Tahoma" w:hAnsi="Tahoma" w:cs="Tahoma"/>
              </w:rPr>
            </w:pPr>
            <w:r w:rsidRPr="0016074B">
              <w:rPr>
                <w:rFonts w:ascii="Tahoma" w:hAnsi="Tahoma" w:cs="Tahoma"/>
              </w:rPr>
              <w:lastRenderedPageBreak/>
              <w:t xml:space="preserve">Įdiegia pateiktą programinę įrangą </w:t>
            </w:r>
            <w:r w:rsidRPr="0016074B">
              <w:rPr>
                <w:rFonts w:ascii="Tahoma" w:hAnsi="Tahoma" w:cs="Tahoma"/>
                <w:noProof/>
              </w:rPr>
              <w:t xml:space="preserve">į </w:t>
            </w:r>
            <w:r w:rsidR="00AC0BED" w:rsidRPr="0016074B">
              <w:rPr>
                <w:rFonts w:ascii="Tahoma" w:hAnsi="Tahoma" w:cs="Tahoma"/>
                <w:noProof/>
              </w:rPr>
              <w:t>Perkančiosios organizacijos</w:t>
            </w:r>
            <w:r w:rsidRPr="0016074B">
              <w:rPr>
                <w:rFonts w:ascii="Tahoma" w:hAnsi="Tahoma" w:cs="Tahoma"/>
                <w:noProof/>
              </w:rPr>
              <w:t xml:space="preserve"> testavimo aplinką;</w:t>
            </w:r>
          </w:p>
          <w:p w14:paraId="195BA79A" w14:textId="77777777" w:rsidR="0097795C" w:rsidRPr="0016074B" w:rsidRDefault="0097795C" w:rsidP="00C026C8">
            <w:pPr>
              <w:pStyle w:val="ListParagraph"/>
              <w:numPr>
                <w:ilvl w:val="0"/>
                <w:numId w:val="107"/>
              </w:numPr>
              <w:tabs>
                <w:tab w:val="left" w:pos="252"/>
              </w:tabs>
              <w:ind w:left="0" w:firstLine="0"/>
              <w:rPr>
                <w:rFonts w:ascii="Tahoma" w:hAnsi="Tahoma" w:cs="Tahoma"/>
              </w:rPr>
            </w:pPr>
            <w:r w:rsidRPr="0016074B">
              <w:rPr>
                <w:rFonts w:ascii="Tahoma" w:hAnsi="Tahoma" w:cs="Tahoma"/>
              </w:rPr>
              <w:t>Kontroliuoja testavimo aplinką.</w:t>
            </w:r>
          </w:p>
          <w:p w14:paraId="6C396D2D" w14:textId="77777777" w:rsidR="0097795C" w:rsidRPr="0016074B" w:rsidRDefault="0097795C">
            <w:pPr>
              <w:rPr>
                <w:rFonts w:ascii="Tahoma" w:hAnsi="Tahoma" w:cs="Tahoma"/>
                <w:noProof/>
                <w:sz w:val="22"/>
                <w:szCs w:val="22"/>
              </w:rPr>
            </w:pPr>
            <w:r w:rsidRPr="0016074B">
              <w:rPr>
                <w:rFonts w:ascii="Tahoma" w:hAnsi="Tahoma" w:cs="Tahoma"/>
                <w:noProof/>
                <w:sz w:val="22"/>
                <w:szCs w:val="22"/>
                <w:u w:val="single"/>
              </w:rPr>
              <w:t>Duomenų teikėjai/gavėjai</w:t>
            </w:r>
            <w:r w:rsidRPr="0016074B">
              <w:rPr>
                <w:rFonts w:ascii="Tahoma" w:hAnsi="Tahoma" w:cs="Tahoma"/>
                <w:noProof/>
                <w:sz w:val="22"/>
                <w:szCs w:val="22"/>
              </w:rPr>
              <w:t>:</w:t>
            </w:r>
          </w:p>
          <w:p w14:paraId="721E4AF6" w14:textId="5229FF96" w:rsidR="0097795C" w:rsidRPr="0016074B" w:rsidRDefault="0097795C">
            <w:pPr>
              <w:tabs>
                <w:tab w:val="left" w:pos="220"/>
              </w:tabs>
              <w:rPr>
                <w:rFonts w:ascii="Tahoma" w:hAnsi="Tahoma" w:cs="Tahoma"/>
                <w:noProof/>
                <w:sz w:val="22"/>
                <w:szCs w:val="22"/>
              </w:rPr>
            </w:pPr>
            <w:r w:rsidRPr="0016074B">
              <w:rPr>
                <w:rFonts w:ascii="Tahoma" w:hAnsi="Tahoma" w:cs="Tahoma"/>
                <w:noProof/>
                <w:sz w:val="22"/>
                <w:szCs w:val="22"/>
              </w:rPr>
              <w:t>1. Peržiūri ir įvertina testavimo planą.</w:t>
            </w:r>
          </w:p>
        </w:tc>
        <w:tc>
          <w:tcPr>
            <w:tcW w:w="2111" w:type="pct"/>
            <w:gridSpan w:val="3"/>
          </w:tcPr>
          <w:p w14:paraId="0F2EA3B3" w14:textId="22F211B4" w:rsidR="0097795C" w:rsidRPr="0016074B" w:rsidRDefault="0097795C" w:rsidP="00C026C8">
            <w:pPr>
              <w:pStyle w:val="ListParagraph"/>
              <w:numPr>
                <w:ilvl w:val="0"/>
                <w:numId w:val="105"/>
              </w:numPr>
              <w:tabs>
                <w:tab w:val="left" w:pos="302"/>
              </w:tabs>
              <w:ind w:left="32" w:firstLine="0"/>
              <w:rPr>
                <w:rFonts w:ascii="Tahoma" w:hAnsi="Tahoma" w:cs="Tahoma"/>
                <w:noProof/>
              </w:rPr>
            </w:pPr>
            <w:r w:rsidRPr="0016074B">
              <w:rPr>
                <w:rFonts w:ascii="Tahoma" w:hAnsi="Tahoma" w:cs="Tahoma"/>
                <w:noProof/>
              </w:rPr>
              <w:lastRenderedPageBreak/>
              <w:t xml:space="preserve">Parengta programinė įranga diegimui į </w:t>
            </w:r>
            <w:r w:rsidR="00AC0BED" w:rsidRPr="0016074B">
              <w:rPr>
                <w:rFonts w:ascii="Tahoma" w:hAnsi="Tahoma" w:cs="Tahoma"/>
                <w:noProof/>
              </w:rPr>
              <w:t>Perkančiosios organizacijos</w:t>
            </w:r>
            <w:r w:rsidRPr="0016074B">
              <w:rPr>
                <w:rFonts w:ascii="Tahoma" w:hAnsi="Tahoma" w:cs="Tahoma"/>
                <w:noProof/>
              </w:rPr>
              <w:t xml:space="preserve"> testavimo aplinką;</w:t>
            </w:r>
          </w:p>
          <w:p w14:paraId="4E96C10D" w14:textId="3359D8B3" w:rsidR="0097795C" w:rsidRPr="0016074B" w:rsidRDefault="0097795C" w:rsidP="00C026C8">
            <w:pPr>
              <w:pStyle w:val="ListParagraph"/>
              <w:numPr>
                <w:ilvl w:val="0"/>
                <w:numId w:val="105"/>
              </w:numPr>
              <w:tabs>
                <w:tab w:val="left" w:pos="302"/>
              </w:tabs>
              <w:ind w:left="32" w:firstLine="0"/>
              <w:rPr>
                <w:rFonts w:ascii="Tahoma" w:hAnsi="Tahoma" w:cs="Tahoma"/>
                <w:noProof/>
              </w:rPr>
            </w:pPr>
            <w:r w:rsidRPr="0016074B">
              <w:rPr>
                <w:rFonts w:ascii="Tahoma" w:hAnsi="Tahoma" w:cs="Tahoma"/>
                <w:noProof/>
              </w:rPr>
              <w:t xml:space="preserve">Programinė įranga įdiegta </w:t>
            </w:r>
            <w:r w:rsidR="00AC0BED" w:rsidRPr="0016074B">
              <w:rPr>
                <w:rFonts w:ascii="Tahoma" w:hAnsi="Tahoma" w:cs="Tahoma"/>
                <w:noProof/>
              </w:rPr>
              <w:t>Perkančiosios organizacijos</w:t>
            </w:r>
            <w:r w:rsidRPr="0016074B">
              <w:rPr>
                <w:rFonts w:ascii="Tahoma" w:hAnsi="Tahoma" w:cs="Tahoma"/>
                <w:noProof/>
              </w:rPr>
              <w:t xml:space="preserve"> testavimo aplinkoje;</w:t>
            </w:r>
          </w:p>
          <w:p w14:paraId="0878E7EB" w14:textId="1DA67755" w:rsidR="0097795C" w:rsidRPr="0016074B" w:rsidRDefault="0097795C" w:rsidP="00C026C8">
            <w:pPr>
              <w:pStyle w:val="ListParagraph"/>
              <w:numPr>
                <w:ilvl w:val="0"/>
                <w:numId w:val="105"/>
              </w:numPr>
              <w:tabs>
                <w:tab w:val="left" w:pos="302"/>
              </w:tabs>
              <w:ind w:left="32" w:firstLine="0"/>
              <w:rPr>
                <w:rFonts w:ascii="Tahoma" w:hAnsi="Tahoma" w:cs="Tahoma"/>
                <w:noProof/>
              </w:rPr>
            </w:pPr>
            <w:r w:rsidRPr="0016074B">
              <w:rPr>
                <w:rFonts w:ascii="Tahoma" w:hAnsi="Tahoma" w:cs="Tahoma"/>
                <w:noProof/>
              </w:rPr>
              <w:t>Parengti testavimo scenarijai;</w:t>
            </w:r>
          </w:p>
          <w:p w14:paraId="2165CDD5" w14:textId="362AD30D" w:rsidR="0097795C" w:rsidRPr="0016074B" w:rsidRDefault="0097795C" w:rsidP="00C026C8">
            <w:pPr>
              <w:pStyle w:val="ListParagraph"/>
              <w:numPr>
                <w:ilvl w:val="0"/>
                <w:numId w:val="105"/>
              </w:numPr>
              <w:tabs>
                <w:tab w:val="left" w:pos="302"/>
              </w:tabs>
              <w:ind w:left="32" w:firstLine="0"/>
              <w:rPr>
                <w:rFonts w:ascii="Tahoma" w:hAnsi="Tahoma" w:cs="Tahoma"/>
                <w:noProof/>
              </w:rPr>
            </w:pPr>
            <w:r w:rsidRPr="0016074B">
              <w:rPr>
                <w:rFonts w:ascii="Tahoma" w:hAnsi="Tahoma" w:cs="Tahoma"/>
                <w:noProof/>
              </w:rPr>
              <w:t>Parengti duomenys testavimui (SQL ir/arba kitų skriptų pavidalu);</w:t>
            </w:r>
          </w:p>
          <w:p w14:paraId="087AFB19" w14:textId="30545979" w:rsidR="00947FFC" w:rsidRPr="0016074B" w:rsidRDefault="0097795C" w:rsidP="00C026C8">
            <w:pPr>
              <w:pStyle w:val="ListParagraph"/>
              <w:numPr>
                <w:ilvl w:val="0"/>
                <w:numId w:val="105"/>
              </w:numPr>
              <w:tabs>
                <w:tab w:val="left" w:pos="220"/>
                <w:tab w:val="left" w:pos="302"/>
              </w:tabs>
              <w:ind w:left="32" w:firstLine="0"/>
              <w:rPr>
                <w:rFonts w:ascii="Tahoma" w:hAnsi="Tahoma" w:cs="Tahoma"/>
                <w:noProof/>
              </w:rPr>
            </w:pPr>
            <w:r w:rsidRPr="0016074B">
              <w:rPr>
                <w:rFonts w:ascii="Tahoma" w:hAnsi="Tahoma" w:cs="Tahoma"/>
                <w:noProof/>
              </w:rPr>
              <w:t xml:space="preserve">Parengtas bei suderinas su </w:t>
            </w:r>
            <w:r w:rsidR="00D379BA" w:rsidRPr="0016074B">
              <w:rPr>
                <w:rFonts w:ascii="Tahoma" w:hAnsi="Tahoma" w:cs="Tahoma"/>
                <w:noProof/>
              </w:rPr>
              <w:t>Perkančiąja organizacija</w:t>
            </w:r>
            <w:r w:rsidRPr="0016074B">
              <w:rPr>
                <w:rFonts w:ascii="Tahoma" w:hAnsi="Tahoma" w:cs="Tahoma"/>
                <w:noProof/>
              </w:rPr>
              <w:t xml:space="preserve"> ir duomenų teikėjais/gavėjais testavimo planas;</w:t>
            </w:r>
          </w:p>
          <w:p w14:paraId="702366F3" w14:textId="079C0BBD" w:rsidR="0097795C" w:rsidRPr="0016074B" w:rsidRDefault="0097795C" w:rsidP="00C026C8">
            <w:pPr>
              <w:pStyle w:val="ListParagraph"/>
              <w:numPr>
                <w:ilvl w:val="0"/>
                <w:numId w:val="105"/>
              </w:numPr>
              <w:tabs>
                <w:tab w:val="left" w:pos="220"/>
                <w:tab w:val="left" w:pos="302"/>
              </w:tabs>
              <w:ind w:left="32" w:firstLine="0"/>
              <w:rPr>
                <w:rFonts w:ascii="Tahoma" w:hAnsi="Tahoma" w:cs="Tahoma"/>
                <w:noProof/>
              </w:rPr>
            </w:pPr>
            <w:r w:rsidRPr="0016074B">
              <w:rPr>
                <w:rFonts w:ascii="Tahoma" w:hAnsi="Tahoma" w:cs="Tahoma"/>
                <w:noProof/>
              </w:rPr>
              <w:t>Parengti priėmimo testavimo scenarijai, testavimo metodika ir planas;</w:t>
            </w:r>
          </w:p>
          <w:p w14:paraId="19316B25" w14:textId="77777777" w:rsidR="0097795C" w:rsidRPr="0016074B" w:rsidRDefault="0097795C" w:rsidP="00C026C8">
            <w:pPr>
              <w:pStyle w:val="ListParagraph"/>
              <w:numPr>
                <w:ilvl w:val="0"/>
                <w:numId w:val="105"/>
              </w:numPr>
              <w:tabs>
                <w:tab w:val="left" w:pos="302"/>
              </w:tabs>
              <w:ind w:left="32" w:firstLine="0"/>
              <w:rPr>
                <w:rFonts w:ascii="Tahoma" w:hAnsi="Tahoma" w:cs="Tahoma"/>
                <w:noProof/>
              </w:rPr>
            </w:pPr>
            <w:r w:rsidRPr="0016074B">
              <w:rPr>
                <w:rFonts w:ascii="Tahoma" w:hAnsi="Tahoma" w:cs="Tahoma"/>
                <w:noProof/>
              </w:rPr>
              <w:t>Parengti naudotojų vadovai ir administratorių instrukcijos.</w:t>
            </w:r>
          </w:p>
        </w:tc>
        <w:tc>
          <w:tcPr>
            <w:tcW w:w="1190" w:type="pct"/>
            <w:gridSpan w:val="3"/>
          </w:tcPr>
          <w:p w14:paraId="17E82F74" w14:textId="77777777" w:rsidR="0097795C" w:rsidRPr="0016074B" w:rsidRDefault="0097795C">
            <w:pPr>
              <w:rPr>
                <w:rFonts w:ascii="Tahoma" w:hAnsi="Tahoma" w:cs="Tahoma"/>
                <w:noProof/>
                <w:sz w:val="22"/>
                <w:szCs w:val="22"/>
              </w:rPr>
            </w:pPr>
            <w:r w:rsidRPr="0016074B">
              <w:rPr>
                <w:rFonts w:ascii="Tahoma" w:hAnsi="Tahoma" w:cs="Tahoma"/>
                <w:noProof/>
                <w:sz w:val="22"/>
                <w:szCs w:val="22"/>
              </w:rPr>
              <w:t>Diegimo etapas turi būti baigtas iki priėmimo testavimo etapo pradžios pagal suderintą darbų grafiką.</w:t>
            </w:r>
          </w:p>
          <w:p w14:paraId="417133C8" w14:textId="77777777" w:rsidR="0097795C" w:rsidRPr="0016074B" w:rsidRDefault="0097795C">
            <w:pPr>
              <w:rPr>
                <w:rFonts w:ascii="Tahoma" w:hAnsi="Tahoma" w:cs="Tahoma"/>
                <w:bCs/>
                <w:sz w:val="22"/>
                <w:szCs w:val="22"/>
              </w:rPr>
            </w:pPr>
          </w:p>
        </w:tc>
      </w:tr>
      <w:tr w:rsidR="009A4866" w:rsidRPr="0016074B" w14:paraId="56DB2766" w14:textId="77777777" w:rsidTr="00CA64F7">
        <w:trPr>
          <w:cantSplit/>
          <w:trHeight w:val="3868"/>
        </w:trPr>
        <w:tc>
          <w:tcPr>
            <w:tcW w:w="235" w:type="pct"/>
            <w:tcBorders>
              <w:top w:val="single" w:sz="4" w:space="0" w:color="auto"/>
              <w:left w:val="single" w:sz="4" w:space="0" w:color="auto"/>
              <w:right w:val="single" w:sz="4" w:space="0" w:color="auto"/>
            </w:tcBorders>
            <w:shd w:val="clear" w:color="auto" w:fill="auto"/>
            <w:textDirection w:val="btLr"/>
          </w:tcPr>
          <w:p w14:paraId="5587B8A3" w14:textId="6305443A" w:rsidR="0097795C" w:rsidRPr="0016074B" w:rsidRDefault="005C2C94">
            <w:pPr>
              <w:jc w:val="center"/>
              <w:rPr>
                <w:rFonts w:ascii="Tahoma" w:hAnsi="Tahoma" w:cs="Tahoma"/>
                <w:sz w:val="22"/>
                <w:szCs w:val="22"/>
              </w:rPr>
            </w:pPr>
            <w:r w:rsidRPr="0016074B">
              <w:rPr>
                <w:rFonts w:ascii="Tahoma" w:hAnsi="Tahoma" w:cs="Tahoma"/>
                <w:sz w:val="22"/>
                <w:szCs w:val="22"/>
              </w:rPr>
              <w:t>T</w:t>
            </w:r>
            <w:r w:rsidR="0097795C" w:rsidRPr="0016074B">
              <w:rPr>
                <w:rFonts w:ascii="Tahoma" w:hAnsi="Tahoma" w:cs="Tahoma"/>
                <w:sz w:val="22"/>
                <w:szCs w:val="22"/>
              </w:rPr>
              <w:t>estavimas</w:t>
            </w:r>
          </w:p>
        </w:tc>
        <w:tc>
          <w:tcPr>
            <w:tcW w:w="1464" w:type="pct"/>
            <w:tcBorders>
              <w:top w:val="single" w:sz="4" w:space="0" w:color="auto"/>
              <w:left w:val="single" w:sz="4" w:space="0" w:color="auto"/>
              <w:right w:val="single" w:sz="4" w:space="0" w:color="auto"/>
            </w:tcBorders>
            <w:shd w:val="clear" w:color="auto" w:fill="auto"/>
          </w:tcPr>
          <w:p w14:paraId="52C324E6" w14:textId="77777777" w:rsidR="0097795C" w:rsidRPr="0016074B" w:rsidRDefault="0097795C">
            <w:pPr>
              <w:rPr>
                <w:rFonts w:ascii="Tahoma" w:hAnsi="Tahoma" w:cs="Tahoma"/>
                <w:noProof/>
                <w:sz w:val="22"/>
                <w:szCs w:val="22"/>
                <w:u w:val="single"/>
              </w:rPr>
            </w:pPr>
            <w:r w:rsidRPr="0016074B">
              <w:rPr>
                <w:rFonts w:ascii="Tahoma" w:hAnsi="Tahoma" w:cs="Tahoma"/>
                <w:sz w:val="22"/>
                <w:szCs w:val="22"/>
                <w:u w:val="single"/>
              </w:rPr>
              <w:t>Teikėjas</w:t>
            </w:r>
            <w:r w:rsidRPr="0016074B">
              <w:rPr>
                <w:rFonts w:ascii="Tahoma" w:hAnsi="Tahoma" w:cs="Tahoma"/>
                <w:noProof/>
                <w:sz w:val="22"/>
                <w:szCs w:val="22"/>
                <w:u w:val="single"/>
              </w:rPr>
              <w:t>:</w:t>
            </w:r>
          </w:p>
          <w:p w14:paraId="236B63AC" w14:textId="275F0A23" w:rsidR="0097795C" w:rsidRPr="0016074B" w:rsidRDefault="0097795C" w:rsidP="00C026C8">
            <w:pPr>
              <w:pStyle w:val="ListParagraph"/>
              <w:numPr>
                <w:ilvl w:val="0"/>
                <w:numId w:val="110"/>
              </w:numPr>
              <w:tabs>
                <w:tab w:val="left" w:pos="268"/>
              </w:tabs>
              <w:ind w:left="0" w:firstLine="0"/>
              <w:rPr>
                <w:rFonts w:ascii="Tahoma" w:hAnsi="Tahoma" w:cs="Tahoma"/>
                <w:noProof/>
              </w:rPr>
            </w:pPr>
            <w:r w:rsidRPr="0016074B">
              <w:rPr>
                <w:rFonts w:ascii="Tahoma" w:hAnsi="Tahoma" w:cs="Tahoma"/>
                <w:noProof/>
              </w:rPr>
              <w:t xml:space="preserve">Atlieka testavimą su duomenų teikėjais ir gavėjais </w:t>
            </w:r>
            <w:r w:rsidR="00AC0BED" w:rsidRPr="0016074B">
              <w:rPr>
                <w:rFonts w:ascii="Tahoma" w:hAnsi="Tahoma" w:cs="Tahoma"/>
                <w:noProof/>
              </w:rPr>
              <w:t>Perkančiosios organizacijos</w:t>
            </w:r>
            <w:r w:rsidRPr="0016074B">
              <w:rPr>
                <w:rFonts w:ascii="Tahoma" w:hAnsi="Tahoma" w:cs="Tahoma"/>
                <w:noProof/>
              </w:rPr>
              <w:t xml:space="preserve"> testinėje aplinkoje;</w:t>
            </w:r>
          </w:p>
          <w:p w14:paraId="69DB8856" w14:textId="77777777" w:rsidR="0097795C" w:rsidRPr="0016074B" w:rsidRDefault="0097795C" w:rsidP="00C026C8">
            <w:pPr>
              <w:pStyle w:val="ListParagraph"/>
              <w:numPr>
                <w:ilvl w:val="0"/>
                <w:numId w:val="110"/>
              </w:numPr>
              <w:tabs>
                <w:tab w:val="left" w:pos="268"/>
              </w:tabs>
              <w:ind w:left="0" w:firstLine="0"/>
              <w:rPr>
                <w:rFonts w:ascii="Tahoma" w:hAnsi="Tahoma" w:cs="Tahoma"/>
                <w:noProof/>
              </w:rPr>
            </w:pPr>
            <w:r w:rsidRPr="0016074B">
              <w:rPr>
                <w:rFonts w:ascii="Tahoma" w:hAnsi="Tahoma" w:cs="Tahoma"/>
                <w:noProof/>
              </w:rPr>
              <w:t>Atlieka  koregavimą pagal pateiktas pastabas bei ištaiso klaidas;</w:t>
            </w:r>
          </w:p>
          <w:p w14:paraId="260A36B1" w14:textId="77777777" w:rsidR="0097795C" w:rsidRPr="0016074B" w:rsidRDefault="0097795C" w:rsidP="00C026C8">
            <w:pPr>
              <w:pStyle w:val="ListParagraph"/>
              <w:numPr>
                <w:ilvl w:val="0"/>
                <w:numId w:val="110"/>
              </w:numPr>
              <w:tabs>
                <w:tab w:val="left" w:pos="268"/>
              </w:tabs>
              <w:ind w:left="0" w:firstLine="0"/>
              <w:rPr>
                <w:rFonts w:ascii="Tahoma" w:hAnsi="Tahoma" w:cs="Tahoma"/>
                <w:noProof/>
              </w:rPr>
            </w:pPr>
            <w:r w:rsidRPr="0016074B">
              <w:rPr>
                <w:rFonts w:ascii="Tahoma" w:hAnsi="Tahoma" w:cs="Tahoma"/>
                <w:noProof/>
              </w:rPr>
              <w:t>Sukuria visą projekto techninę dokumentaciją;</w:t>
            </w:r>
          </w:p>
          <w:p w14:paraId="70E0E9E8" w14:textId="77777777" w:rsidR="0097795C" w:rsidRPr="0016074B" w:rsidRDefault="0097795C" w:rsidP="00C026C8">
            <w:pPr>
              <w:pStyle w:val="ListParagraph"/>
              <w:numPr>
                <w:ilvl w:val="0"/>
                <w:numId w:val="110"/>
              </w:numPr>
              <w:tabs>
                <w:tab w:val="left" w:pos="268"/>
              </w:tabs>
              <w:ind w:left="0" w:firstLine="0"/>
              <w:rPr>
                <w:rFonts w:ascii="Tahoma" w:hAnsi="Tahoma" w:cs="Tahoma"/>
                <w:noProof/>
              </w:rPr>
            </w:pPr>
            <w:r w:rsidRPr="0016074B">
              <w:rPr>
                <w:rFonts w:ascii="Tahoma" w:hAnsi="Tahoma" w:cs="Tahoma"/>
                <w:noProof/>
              </w:rPr>
              <w:t>Parengia testavimo ataskaitą.</w:t>
            </w:r>
          </w:p>
          <w:p w14:paraId="7F7A5FAA" w14:textId="77777777" w:rsidR="0097795C" w:rsidRPr="0016074B" w:rsidRDefault="0097795C">
            <w:pPr>
              <w:rPr>
                <w:rFonts w:ascii="Tahoma" w:hAnsi="Tahoma" w:cs="Tahoma"/>
                <w:noProof/>
                <w:sz w:val="22"/>
                <w:szCs w:val="22"/>
                <w:u w:val="single"/>
              </w:rPr>
            </w:pPr>
            <w:r w:rsidRPr="0016074B">
              <w:rPr>
                <w:rFonts w:ascii="Tahoma" w:hAnsi="Tahoma" w:cs="Tahoma"/>
                <w:noProof/>
                <w:sz w:val="22"/>
                <w:szCs w:val="22"/>
                <w:u w:val="single"/>
              </w:rPr>
              <w:t>Pirkėjas ir TP:</w:t>
            </w:r>
          </w:p>
          <w:p w14:paraId="14B4FCAA" w14:textId="77777777" w:rsidR="0097795C" w:rsidRPr="0016074B" w:rsidRDefault="0097795C" w:rsidP="00C026C8">
            <w:pPr>
              <w:pStyle w:val="ListParagraph"/>
              <w:numPr>
                <w:ilvl w:val="0"/>
                <w:numId w:val="111"/>
              </w:numPr>
              <w:tabs>
                <w:tab w:val="left" w:pos="268"/>
              </w:tabs>
              <w:ind w:left="0" w:firstLine="0"/>
              <w:rPr>
                <w:rFonts w:ascii="Tahoma" w:hAnsi="Tahoma" w:cs="Tahoma"/>
              </w:rPr>
            </w:pPr>
            <w:r w:rsidRPr="0016074B">
              <w:rPr>
                <w:rFonts w:ascii="Tahoma" w:hAnsi="Tahoma" w:cs="Tahoma"/>
                <w:noProof/>
              </w:rPr>
              <w:t>Suteikia reikalingą informaciją;</w:t>
            </w:r>
          </w:p>
          <w:p w14:paraId="7E4DBBA1" w14:textId="26E7520F" w:rsidR="0097795C" w:rsidRPr="0016074B" w:rsidRDefault="0097795C" w:rsidP="00C026C8">
            <w:pPr>
              <w:pStyle w:val="ListParagraph"/>
              <w:numPr>
                <w:ilvl w:val="0"/>
                <w:numId w:val="111"/>
              </w:numPr>
              <w:tabs>
                <w:tab w:val="left" w:pos="268"/>
              </w:tabs>
              <w:ind w:left="0" w:firstLine="0"/>
              <w:rPr>
                <w:rFonts w:ascii="Tahoma" w:hAnsi="Tahoma" w:cs="Tahoma"/>
              </w:rPr>
            </w:pPr>
            <w:r w:rsidRPr="0016074B">
              <w:rPr>
                <w:rFonts w:ascii="Tahoma" w:hAnsi="Tahoma" w:cs="Tahoma"/>
                <w:noProof/>
              </w:rPr>
              <w:t xml:space="preserve">Registruoja testavimo metu </w:t>
            </w:r>
            <w:r w:rsidR="00AC0BED" w:rsidRPr="0016074B">
              <w:rPr>
                <w:rFonts w:ascii="Tahoma" w:hAnsi="Tahoma" w:cs="Tahoma"/>
                <w:noProof/>
              </w:rPr>
              <w:t>Perkančiosios organizacijos</w:t>
            </w:r>
            <w:r w:rsidRPr="0016074B">
              <w:rPr>
                <w:rFonts w:ascii="Tahoma" w:hAnsi="Tahoma" w:cs="Tahoma"/>
                <w:noProof/>
              </w:rPr>
              <w:t xml:space="preserve"> nustatytas klaidas;</w:t>
            </w:r>
          </w:p>
          <w:p w14:paraId="07240056" w14:textId="7341E022" w:rsidR="0097795C" w:rsidRPr="0016074B" w:rsidRDefault="0097795C" w:rsidP="00C026C8">
            <w:pPr>
              <w:pStyle w:val="ListParagraph"/>
              <w:numPr>
                <w:ilvl w:val="0"/>
                <w:numId w:val="111"/>
              </w:numPr>
              <w:tabs>
                <w:tab w:val="left" w:pos="268"/>
              </w:tabs>
              <w:ind w:left="0" w:firstLine="0"/>
              <w:rPr>
                <w:rFonts w:ascii="Tahoma" w:hAnsi="Tahoma" w:cs="Tahoma"/>
              </w:rPr>
            </w:pPr>
            <w:r w:rsidRPr="0016074B">
              <w:rPr>
                <w:rFonts w:ascii="Tahoma" w:hAnsi="Tahoma" w:cs="Tahoma"/>
                <w:noProof/>
              </w:rPr>
              <w:t>Vykdo testavimo metu nustatytų problemų šalinimo kontrolę.</w:t>
            </w:r>
          </w:p>
        </w:tc>
        <w:tc>
          <w:tcPr>
            <w:tcW w:w="2111" w:type="pct"/>
            <w:gridSpan w:val="3"/>
            <w:tcBorders>
              <w:top w:val="single" w:sz="4" w:space="0" w:color="auto"/>
              <w:left w:val="single" w:sz="4" w:space="0" w:color="auto"/>
              <w:right w:val="single" w:sz="4" w:space="0" w:color="auto"/>
            </w:tcBorders>
          </w:tcPr>
          <w:p w14:paraId="0B2D85A3" w14:textId="77777777" w:rsidR="0097795C" w:rsidRPr="0016074B" w:rsidRDefault="0097795C" w:rsidP="00C026C8">
            <w:pPr>
              <w:pStyle w:val="ListParagraph"/>
              <w:numPr>
                <w:ilvl w:val="0"/>
                <w:numId w:val="112"/>
              </w:numPr>
              <w:tabs>
                <w:tab w:val="left" w:pos="235"/>
              </w:tabs>
              <w:ind w:left="0" w:firstLine="32"/>
              <w:rPr>
                <w:rFonts w:ascii="Tahoma" w:hAnsi="Tahoma" w:cs="Tahoma"/>
                <w:noProof/>
              </w:rPr>
            </w:pPr>
            <w:r w:rsidRPr="0016074B">
              <w:rPr>
                <w:rFonts w:ascii="Tahoma" w:hAnsi="Tahoma" w:cs="Tahoma"/>
                <w:noProof/>
              </w:rPr>
              <w:t>Integracinio testavimo ataskaita. Integracinio testavimo ataskaitoje turi būti įvertinti integracinio testavimo metu nustatyti defektai, pateiktas jų išsprendimo būdas ir statusas;</w:t>
            </w:r>
          </w:p>
          <w:p w14:paraId="6C6C8000" w14:textId="426A3B00" w:rsidR="0097795C" w:rsidRPr="0016074B" w:rsidRDefault="0097795C" w:rsidP="00C026C8">
            <w:pPr>
              <w:pStyle w:val="ListParagraph"/>
              <w:numPr>
                <w:ilvl w:val="0"/>
                <w:numId w:val="112"/>
              </w:numPr>
              <w:tabs>
                <w:tab w:val="left" w:pos="235"/>
              </w:tabs>
              <w:ind w:left="0" w:firstLine="32"/>
              <w:rPr>
                <w:rFonts w:ascii="Tahoma" w:hAnsi="Tahoma" w:cs="Tahoma"/>
                <w:noProof/>
              </w:rPr>
            </w:pPr>
            <w:r w:rsidRPr="0016074B">
              <w:rPr>
                <w:rFonts w:ascii="Tahoma" w:hAnsi="Tahoma" w:cs="Tahoma"/>
                <w:noProof/>
              </w:rPr>
              <w:t>Sukurta visa techninė dokumentacija;</w:t>
            </w:r>
          </w:p>
          <w:p w14:paraId="19776C46" w14:textId="77777777" w:rsidR="0097795C" w:rsidRPr="0016074B" w:rsidRDefault="0097795C" w:rsidP="00C026C8">
            <w:pPr>
              <w:pStyle w:val="ListParagraph"/>
              <w:numPr>
                <w:ilvl w:val="0"/>
                <w:numId w:val="112"/>
              </w:numPr>
              <w:tabs>
                <w:tab w:val="left" w:pos="235"/>
              </w:tabs>
              <w:ind w:left="0" w:firstLine="32"/>
              <w:rPr>
                <w:rFonts w:ascii="Tahoma" w:hAnsi="Tahoma" w:cs="Tahoma"/>
                <w:noProof/>
              </w:rPr>
            </w:pPr>
            <w:r w:rsidRPr="0016074B">
              <w:rPr>
                <w:rFonts w:ascii="Tahoma" w:hAnsi="Tahoma" w:cs="Tahoma"/>
                <w:noProof/>
              </w:rPr>
              <w:t>Sukurti analizės ir projektavimo dokumentai, diegimo instrukcijos, projekto surinkimo ir kompiliavimo instrukcijos;</w:t>
            </w:r>
          </w:p>
          <w:p w14:paraId="15817F0A" w14:textId="77777777" w:rsidR="0097795C" w:rsidRPr="0016074B" w:rsidRDefault="0097795C" w:rsidP="00C026C8">
            <w:pPr>
              <w:pStyle w:val="ListParagraph"/>
              <w:numPr>
                <w:ilvl w:val="0"/>
                <w:numId w:val="112"/>
              </w:numPr>
              <w:tabs>
                <w:tab w:val="left" w:pos="235"/>
              </w:tabs>
              <w:ind w:left="0" w:firstLine="32"/>
              <w:rPr>
                <w:rFonts w:ascii="Tahoma" w:hAnsi="Tahoma" w:cs="Tahoma"/>
                <w:noProof/>
              </w:rPr>
            </w:pPr>
            <w:r w:rsidRPr="0016074B">
              <w:rPr>
                <w:rFonts w:ascii="Tahoma" w:hAnsi="Tahoma" w:cs="Tahoma"/>
                <w:noProof/>
              </w:rPr>
              <w:t>Sukurtos vartotojų ir administratorių instrukcijos;</w:t>
            </w:r>
          </w:p>
          <w:p w14:paraId="23F372A9" w14:textId="77777777" w:rsidR="0097795C" w:rsidRPr="0016074B" w:rsidRDefault="0097795C" w:rsidP="00C026C8">
            <w:pPr>
              <w:pStyle w:val="ListParagraph"/>
              <w:numPr>
                <w:ilvl w:val="0"/>
                <w:numId w:val="112"/>
              </w:numPr>
              <w:tabs>
                <w:tab w:val="left" w:pos="235"/>
              </w:tabs>
              <w:ind w:left="0" w:firstLine="32"/>
              <w:rPr>
                <w:rFonts w:ascii="Tahoma" w:hAnsi="Tahoma" w:cs="Tahoma"/>
                <w:noProof/>
              </w:rPr>
            </w:pPr>
            <w:r w:rsidRPr="0016074B">
              <w:rPr>
                <w:rFonts w:ascii="Tahoma" w:hAnsi="Tahoma" w:cs="Tahoma"/>
                <w:lang w:eastAsia="ar-SA"/>
              </w:rPr>
              <w:t>Parengtos Klaidų šalinimo ataskaitos.</w:t>
            </w:r>
          </w:p>
        </w:tc>
        <w:tc>
          <w:tcPr>
            <w:tcW w:w="1190" w:type="pct"/>
            <w:gridSpan w:val="3"/>
            <w:tcBorders>
              <w:top w:val="single" w:sz="4" w:space="0" w:color="auto"/>
              <w:left w:val="single" w:sz="4" w:space="0" w:color="auto"/>
              <w:right w:val="single" w:sz="4" w:space="0" w:color="auto"/>
            </w:tcBorders>
          </w:tcPr>
          <w:p w14:paraId="4D827092" w14:textId="51A44AB0" w:rsidR="0097795C" w:rsidRPr="0016074B" w:rsidRDefault="0097795C">
            <w:pPr>
              <w:rPr>
                <w:rFonts w:ascii="Tahoma" w:hAnsi="Tahoma" w:cs="Tahoma"/>
                <w:noProof/>
                <w:sz w:val="22"/>
                <w:szCs w:val="22"/>
              </w:rPr>
            </w:pPr>
            <w:r w:rsidRPr="0016074B">
              <w:rPr>
                <w:rFonts w:ascii="Tahoma" w:hAnsi="Tahoma" w:cs="Tahoma"/>
                <w:noProof/>
                <w:sz w:val="22"/>
                <w:szCs w:val="22"/>
              </w:rPr>
              <w:t>Integracinio testavimo etapas turi būti baigtas iki Diegimo į gamybinę aplinką pradžios pagal suderintą darbų grafiką.</w:t>
            </w:r>
          </w:p>
          <w:p w14:paraId="20256D34" w14:textId="77777777" w:rsidR="0097795C" w:rsidRPr="0016074B" w:rsidRDefault="0097795C">
            <w:pPr>
              <w:rPr>
                <w:rFonts w:ascii="Tahoma" w:hAnsi="Tahoma" w:cs="Tahoma"/>
                <w:sz w:val="22"/>
                <w:szCs w:val="22"/>
              </w:rPr>
            </w:pPr>
          </w:p>
        </w:tc>
      </w:tr>
      <w:tr w:rsidR="009A4866" w:rsidRPr="0016074B" w14:paraId="011C4060" w14:textId="77777777" w:rsidTr="00CA64F7">
        <w:trPr>
          <w:cantSplit/>
          <w:trHeight w:val="3868"/>
        </w:trPr>
        <w:tc>
          <w:tcPr>
            <w:tcW w:w="235" w:type="pct"/>
            <w:tcBorders>
              <w:top w:val="single" w:sz="4" w:space="0" w:color="auto"/>
              <w:left w:val="single" w:sz="4" w:space="0" w:color="auto"/>
              <w:right w:val="single" w:sz="4" w:space="0" w:color="auto"/>
            </w:tcBorders>
            <w:shd w:val="clear" w:color="auto" w:fill="auto"/>
            <w:textDirection w:val="btLr"/>
          </w:tcPr>
          <w:p w14:paraId="30836725" w14:textId="77777777" w:rsidR="0097795C" w:rsidRPr="0016074B" w:rsidRDefault="0097795C">
            <w:pPr>
              <w:jc w:val="center"/>
              <w:rPr>
                <w:rFonts w:ascii="Tahoma" w:hAnsi="Tahoma" w:cs="Tahoma"/>
                <w:sz w:val="22"/>
                <w:szCs w:val="22"/>
              </w:rPr>
            </w:pPr>
            <w:r w:rsidRPr="0016074B">
              <w:rPr>
                <w:rFonts w:ascii="Tahoma" w:hAnsi="Tahoma" w:cs="Tahoma"/>
                <w:sz w:val="22"/>
                <w:szCs w:val="22"/>
              </w:rPr>
              <w:lastRenderedPageBreak/>
              <w:t>Priėmimo testavimas</w:t>
            </w:r>
          </w:p>
        </w:tc>
        <w:tc>
          <w:tcPr>
            <w:tcW w:w="1666" w:type="pct"/>
            <w:gridSpan w:val="3"/>
            <w:tcBorders>
              <w:top w:val="single" w:sz="4" w:space="0" w:color="auto"/>
              <w:left w:val="single" w:sz="4" w:space="0" w:color="auto"/>
              <w:right w:val="single" w:sz="4" w:space="0" w:color="auto"/>
            </w:tcBorders>
            <w:shd w:val="clear" w:color="auto" w:fill="auto"/>
          </w:tcPr>
          <w:p w14:paraId="3C18D048" w14:textId="77777777" w:rsidR="0097795C" w:rsidRPr="0016074B" w:rsidRDefault="0097795C" w:rsidP="0016074B">
            <w:pPr>
              <w:pStyle w:val="Lentekstasarial"/>
              <w:tabs>
                <w:tab w:val="left" w:pos="358"/>
              </w:tabs>
              <w:spacing w:before="0" w:after="0"/>
              <w:rPr>
                <w:rFonts w:ascii="Tahoma" w:hAnsi="Tahoma" w:cs="Tahoma"/>
                <w:sz w:val="22"/>
                <w:szCs w:val="22"/>
                <w:lang w:val="lt-LT"/>
              </w:rPr>
            </w:pPr>
            <w:r w:rsidRPr="0016074B">
              <w:rPr>
                <w:rFonts w:ascii="Tahoma" w:hAnsi="Tahoma" w:cs="Tahoma"/>
                <w:sz w:val="22"/>
                <w:szCs w:val="22"/>
                <w:lang w:val="lt-LT"/>
              </w:rPr>
              <w:t>Paslaugų teikėjas:</w:t>
            </w:r>
          </w:p>
          <w:p w14:paraId="1EFB2BD5"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Parengia naudotojų vadovus ir administravimo instrukcijas.</w:t>
            </w:r>
          </w:p>
          <w:p w14:paraId="24CD3D68"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Remiantis parengtais ir suderintais naudotojų vadovais papildo nauja informacija ESPBI IS pagalbos sistemą;</w:t>
            </w:r>
          </w:p>
          <w:p w14:paraId="70B98D01"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Vykdo priėmimo testavimą;</w:t>
            </w:r>
          </w:p>
          <w:p w14:paraId="1963517B"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Šalina užfiksuotus trūkumus (klaidas);</w:t>
            </w:r>
          </w:p>
          <w:p w14:paraId="1239A7BD"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Atlieka reikiamus pakeitimus atsižvelgiant į atsparumo įsilaužimams ir našumo testavimo rezultatus;</w:t>
            </w:r>
          </w:p>
          <w:p w14:paraId="48E4BF26"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Parengia priėmimo testavimo ataskaitą;</w:t>
            </w:r>
          </w:p>
          <w:p w14:paraId="0A85E535"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Parengia testavimo scenarijus.</w:t>
            </w:r>
          </w:p>
          <w:p w14:paraId="6E17D230" w14:textId="1299F8B1" w:rsidR="00D17AA7" w:rsidRPr="0016074B" w:rsidRDefault="003764DC" w:rsidP="0016074B">
            <w:pPr>
              <w:tabs>
                <w:tab w:val="left" w:pos="358"/>
              </w:tabs>
              <w:rPr>
                <w:rFonts w:ascii="Tahoma" w:hAnsi="Tahoma" w:cs="Tahoma"/>
                <w:noProof/>
                <w:sz w:val="22"/>
                <w:szCs w:val="22"/>
              </w:rPr>
            </w:pPr>
            <w:r w:rsidRPr="0016074B">
              <w:rPr>
                <w:rFonts w:ascii="Tahoma" w:hAnsi="Tahoma" w:cs="Tahoma"/>
                <w:noProof/>
                <w:sz w:val="22"/>
                <w:szCs w:val="22"/>
                <w:u w:val="single"/>
              </w:rPr>
              <w:t>Perkančioji organizacija</w:t>
            </w:r>
            <w:r w:rsidR="00D17AA7" w:rsidRPr="0016074B">
              <w:rPr>
                <w:rFonts w:ascii="Tahoma" w:hAnsi="Tahoma" w:cs="Tahoma"/>
                <w:noProof/>
                <w:sz w:val="22"/>
                <w:szCs w:val="22"/>
              </w:rPr>
              <w:t>:</w:t>
            </w:r>
          </w:p>
          <w:p w14:paraId="22E75E92" w14:textId="77777777" w:rsidR="00D17AA7" w:rsidRPr="0016074B" w:rsidRDefault="00D17AA7" w:rsidP="0016074B">
            <w:pPr>
              <w:pStyle w:val="ListParagraph"/>
              <w:numPr>
                <w:ilvl w:val="0"/>
                <w:numId w:val="137"/>
              </w:numPr>
              <w:tabs>
                <w:tab w:val="left" w:pos="358"/>
              </w:tabs>
              <w:suppressAutoHyphens/>
              <w:autoSpaceDN w:val="0"/>
              <w:spacing w:line="276" w:lineRule="auto"/>
              <w:ind w:left="0" w:firstLine="0"/>
              <w:jc w:val="both"/>
              <w:textAlignment w:val="baseline"/>
              <w:rPr>
                <w:rFonts w:ascii="Tahoma" w:hAnsi="Tahoma" w:cs="Tahoma"/>
                <w:noProof/>
              </w:rPr>
            </w:pPr>
            <w:r w:rsidRPr="0016074B">
              <w:rPr>
                <w:rFonts w:ascii="Tahoma" w:hAnsi="Tahoma" w:cs="Tahoma"/>
                <w:noProof/>
              </w:rPr>
              <w:t>Teikia pastabas priėmimo testavimo planui ir testavimo scenarijams;</w:t>
            </w:r>
          </w:p>
          <w:p w14:paraId="2123C681" w14:textId="77777777" w:rsidR="00D17AA7" w:rsidRPr="0016074B" w:rsidRDefault="00D17AA7" w:rsidP="0016074B">
            <w:pPr>
              <w:pStyle w:val="ListParagraph"/>
              <w:numPr>
                <w:ilvl w:val="0"/>
                <w:numId w:val="137"/>
              </w:numPr>
              <w:tabs>
                <w:tab w:val="left" w:pos="358"/>
              </w:tabs>
              <w:suppressAutoHyphens/>
              <w:autoSpaceDN w:val="0"/>
              <w:spacing w:line="276" w:lineRule="auto"/>
              <w:ind w:left="0" w:firstLine="0"/>
              <w:jc w:val="both"/>
              <w:textAlignment w:val="baseline"/>
              <w:rPr>
                <w:rFonts w:ascii="Tahoma" w:hAnsi="Tahoma" w:cs="Tahoma"/>
                <w:noProof/>
              </w:rPr>
            </w:pPr>
            <w:r w:rsidRPr="0016074B">
              <w:rPr>
                <w:rFonts w:ascii="Tahoma" w:hAnsi="Tahoma" w:cs="Tahoma"/>
                <w:noProof/>
              </w:rPr>
              <w:t>Vykdo priėmimo testavimą pagal testavimo plane apibrėžtą testavimo plane apibrėžtą testavimo metodiką ir testavimo scenarijus;</w:t>
            </w:r>
          </w:p>
          <w:p w14:paraId="748316EE" w14:textId="77777777" w:rsidR="00D17AA7" w:rsidRPr="0016074B" w:rsidRDefault="00D17AA7" w:rsidP="0016074B">
            <w:pPr>
              <w:pStyle w:val="ListParagraph"/>
              <w:numPr>
                <w:ilvl w:val="0"/>
                <w:numId w:val="137"/>
              </w:numPr>
              <w:tabs>
                <w:tab w:val="left" w:pos="358"/>
              </w:tabs>
              <w:suppressAutoHyphens/>
              <w:autoSpaceDN w:val="0"/>
              <w:spacing w:line="276" w:lineRule="auto"/>
              <w:ind w:left="0" w:firstLine="0"/>
              <w:jc w:val="both"/>
              <w:textAlignment w:val="baseline"/>
              <w:rPr>
                <w:rFonts w:ascii="Tahoma" w:hAnsi="Tahoma" w:cs="Tahoma"/>
                <w:noProof/>
              </w:rPr>
            </w:pPr>
            <w:r w:rsidRPr="0016074B">
              <w:rPr>
                <w:rFonts w:ascii="Tahoma" w:hAnsi="Tahoma" w:cs="Tahoma"/>
                <w:noProof/>
              </w:rPr>
              <w:t>Atrinktas nepriklausomas Teikėjas vykdo saugumo testavimą pagal šios techninės specifikacijos apibrėžtas testavimo metodikas ir testavimo scenarijus;</w:t>
            </w:r>
          </w:p>
          <w:p w14:paraId="6413A105" w14:textId="77777777" w:rsidR="00D17AA7" w:rsidRPr="0016074B" w:rsidRDefault="00D17AA7" w:rsidP="0016074B">
            <w:pPr>
              <w:pStyle w:val="ListParagraph"/>
              <w:numPr>
                <w:ilvl w:val="0"/>
                <w:numId w:val="137"/>
              </w:numPr>
              <w:tabs>
                <w:tab w:val="left" w:pos="358"/>
              </w:tabs>
              <w:suppressAutoHyphens/>
              <w:autoSpaceDN w:val="0"/>
              <w:spacing w:line="276" w:lineRule="auto"/>
              <w:ind w:left="0" w:firstLine="0"/>
              <w:jc w:val="both"/>
              <w:textAlignment w:val="baseline"/>
              <w:rPr>
                <w:rFonts w:ascii="Tahoma" w:hAnsi="Tahoma" w:cs="Tahoma"/>
                <w:noProof/>
              </w:rPr>
            </w:pPr>
            <w:r w:rsidRPr="0016074B">
              <w:rPr>
                <w:rFonts w:ascii="Tahoma" w:hAnsi="Tahoma" w:cs="Tahoma"/>
                <w:noProof/>
              </w:rPr>
              <w:t>Priima programinę įrangą bandomąjai eksploatacijai.</w:t>
            </w:r>
          </w:p>
          <w:p w14:paraId="4DB6D1E8" w14:textId="77777777" w:rsidR="0097795C" w:rsidRPr="0016074B" w:rsidRDefault="0097795C" w:rsidP="0016074B">
            <w:pPr>
              <w:tabs>
                <w:tab w:val="left" w:pos="358"/>
              </w:tabs>
              <w:rPr>
                <w:rFonts w:ascii="Tahoma" w:hAnsi="Tahoma" w:cs="Tahoma"/>
                <w:sz w:val="22"/>
                <w:szCs w:val="22"/>
              </w:rPr>
            </w:pPr>
          </w:p>
        </w:tc>
        <w:tc>
          <w:tcPr>
            <w:tcW w:w="1909" w:type="pct"/>
            <w:tcBorders>
              <w:top w:val="single" w:sz="4" w:space="0" w:color="auto"/>
              <w:left w:val="single" w:sz="4" w:space="0" w:color="auto"/>
              <w:right w:val="single" w:sz="4" w:space="0" w:color="auto"/>
            </w:tcBorders>
          </w:tcPr>
          <w:p w14:paraId="799F9F33" w14:textId="77777777" w:rsidR="0097795C" w:rsidRPr="0016074B" w:rsidRDefault="0097795C" w:rsidP="00C026C8">
            <w:pPr>
              <w:pStyle w:val="Sraopastraipa2"/>
              <w:numPr>
                <w:ilvl w:val="0"/>
                <w:numId w:val="113"/>
              </w:numPr>
              <w:tabs>
                <w:tab w:val="left" w:pos="777"/>
              </w:tabs>
              <w:jc w:val="both"/>
              <w:rPr>
                <w:rFonts w:ascii="Tahoma" w:hAnsi="Tahoma" w:cs="Tahoma"/>
                <w:sz w:val="22"/>
                <w:szCs w:val="22"/>
              </w:rPr>
            </w:pPr>
            <w:r w:rsidRPr="0016074B">
              <w:rPr>
                <w:rFonts w:ascii="Tahoma" w:hAnsi="Tahoma" w:cs="Tahoma"/>
                <w:sz w:val="22"/>
                <w:szCs w:val="22"/>
              </w:rPr>
              <w:t>Sėkmingai atliktas priėmimo testavimas.</w:t>
            </w:r>
          </w:p>
          <w:p w14:paraId="7BAB5345" w14:textId="77777777" w:rsidR="0097795C" w:rsidRPr="0016074B" w:rsidRDefault="0097795C" w:rsidP="00C026C8">
            <w:pPr>
              <w:pStyle w:val="Sraopastraipa2"/>
              <w:numPr>
                <w:ilvl w:val="0"/>
                <w:numId w:val="113"/>
              </w:numPr>
              <w:tabs>
                <w:tab w:val="left" w:pos="777"/>
              </w:tabs>
              <w:jc w:val="both"/>
              <w:rPr>
                <w:rFonts w:ascii="Tahoma" w:hAnsi="Tahoma" w:cs="Tahoma"/>
                <w:sz w:val="22"/>
                <w:szCs w:val="22"/>
              </w:rPr>
            </w:pPr>
            <w:r w:rsidRPr="0016074B">
              <w:rPr>
                <w:rFonts w:ascii="Tahoma" w:hAnsi="Tahoma" w:cs="Tahoma"/>
                <w:sz w:val="22"/>
                <w:szCs w:val="22"/>
              </w:rPr>
              <w:t>Atlikti reikiami pakeitimai atsižvelgiant į atsparumo įsilaužimams ir našumo testavimo rezultatus.</w:t>
            </w:r>
          </w:p>
          <w:p w14:paraId="76A6860F" w14:textId="77777777" w:rsidR="0097795C" w:rsidRPr="0016074B" w:rsidRDefault="0097795C" w:rsidP="00C026C8">
            <w:pPr>
              <w:pStyle w:val="Sraopastraipa2"/>
              <w:numPr>
                <w:ilvl w:val="0"/>
                <w:numId w:val="113"/>
              </w:numPr>
              <w:tabs>
                <w:tab w:val="left" w:pos="777"/>
              </w:tabs>
              <w:jc w:val="both"/>
              <w:rPr>
                <w:rFonts w:ascii="Tahoma" w:hAnsi="Tahoma" w:cs="Tahoma"/>
                <w:sz w:val="22"/>
                <w:szCs w:val="22"/>
              </w:rPr>
            </w:pPr>
            <w:r w:rsidRPr="0016074B">
              <w:rPr>
                <w:rFonts w:ascii="Tahoma" w:hAnsi="Tahoma" w:cs="Tahoma"/>
                <w:sz w:val="22"/>
                <w:szCs w:val="22"/>
              </w:rPr>
              <w:t>Parengti naudotojų vadovai ir administravimo instrukcijos.</w:t>
            </w:r>
          </w:p>
          <w:p w14:paraId="6D71E15C" w14:textId="77777777" w:rsidR="0097795C" w:rsidRPr="0016074B" w:rsidRDefault="0097795C" w:rsidP="00C026C8">
            <w:pPr>
              <w:pStyle w:val="Sraopastraipa2"/>
              <w:numPr>
                <w:ilvl w:val="0"/>
                <w:numId w:val="113"/>
              </w:numPr>
              <w:tabs>
                <w:tab w:val="left" w:pos="777"/>
              </w:tabs>
              <w:jc w:val="both"/>
              <w:rPr>
                <w:rFonts w:ascii="Tahoma" w:hAnsi="Tahoma" w:cs="Tahoma"/>
                <w:sz w:val="22"/>
                <w:szCs w:val="22"/>
              </w:rPr>
            </w:pPr>
            <w:r w:rsidRPr="0016074B">
              <w:rPr>
                <w:rFonts w:ascii="Tahoma" w:hAnsi="Tahoma" w:cs="Tahoma"/>
                <w:sz w:val="22"/>
                <w:szCs w:val="22"/>
              </w:rPr>
              <w:t>Parengta priėmimo testavimo ataskaita.</w:t>
            </w:r>
          </w:p>
          <w:p w14:paraId="44DF86A0" w14:textId="5BE76B9B" w:rsidR="0097795C" w:rsidRPr="0016074B" w:rsidRDefault="0027599A" w:rsidP="00C026C8">
            <w:pPr>
              <w:pStyle w:val="ListParagraph"/>
              <w:numPr>
                <w:ilvl w:val="0"/>
                <w:numId w:val="113"/>
              </w:numPr>
              <w:tabs>
                <w:tab w:val="left" w:pos="268"/>
              </w:tabs>
              <w:rPr>
                <w:rFonts w:ascii="Tahoma" w:hAnsi="Tahoma" w:cs="Tahoma"/>
                <w:noProof/>
              </w:rPr>
            </w:pPr>
            <w:r w:rsidRPr="0016074B">
              <w:rPr>
                <w:rFonts w:ascii="Tahoma" w:hAnsi="Tahoma" w:cs="Tahoma"/>
                <w:noProof/>
              </w:rPr>
              <w:t>Priimta programinė įranga bandomąjai eksploatacijai.</w:t>
            </w:r>
          </w:p>
        </w:tc>
        <w:tc>
          <w:tcPr>
            <w:tcW w:w="1190" w:type="pct"/>
            <w:gridSpan w:val="3"/>
            <w:tcBorders>
              <w:top w:val="single" w:sz="4" w:space="0" w:color="auto"/>
              <w:left w:val="single" w:sz="4" w:space="0" w:color="auto"/>
              <w:right w:val="single" w:sz="4" w:space="0" w:color="auto"/>
            </w:tcBorders>
          </w:tcPr>
          <w:p w14:paraId="4E3C79DF" w14:textId="77777777" w:rsidR="0097795C" w:rsidRPr="0016074B" w:rsidRDefault="0097795C">
            <w:pPr>
              <w:rPr>
                <w:rFonts w:ascii="Tahoma" w:hAnsi="Tahoma" w:cs="Tahoma"/>
                <w:noProof/>
                <w:sz w:val="22"/>
                <w:szCs w:val="22"/>
              </w:rPr>
            </w:pPr>
            <w:r w:rsidRPr="0016074B">
              <w:rPr>
                <w:rFonts w:ascii="Tahoma" w:eastAsia="Calibri" w:hAnsi="Tahoma" w:cs="Tahoma"/>
                <w:sz w:val="22"/>
                <w:szCs w:val="22"/>
              </w:rPr>
              <w:t xml:space="preserve">Priėmimo testavimas turi būti atliktas iki bandomosios eksploatacijos pradžios </w:t>
            </w:r>
            <w:r w:rsidRPr="0016074B">
              <w:rPr>
                <w:rFonts w:ascii="Tahoma" w:hAnsi="Tahoma" w:cs="Tahoma"/>
                <w:sz w:val="22"/>
                <w:szCs w:val="22"/>
              </w:rPr>
              <w:t>p</w:t>
            </w:r>
            <w:r w:rsidRPr="0016074B">
              <w:rPr>
                <w:rFonts w:ascii="Tahoma" w:eastAsia="Calibri" w:hAnsi="Tahoma" w:cs="Tahoma"/>
                <w:sz w:val="22"/>
                <w:szCs w:val="22"/>
              </w:rPr>
              <w:t>agal suderintą darbų atlikimo grafiką</w:t>
            </w:r>
            <w:r w:rsidRPr="0016074B">
              <w:rPr>
                <w:rFonts w:ascii="Tahoma" w:hAnsi="Tahoma" w:cs="Tahoma"/>
                <w:sz w:val="22"/>
                <w:szCs w:val="22"/>
              </w:rPr>
              <w:t xml:space="preserve">. </w:t>
            </w:r>
          </w:p>
        </w:tc>
      </w:tr>
      <w:tr w:rsidR="009A4866" w:rsidRPr="0016074B" w14:paraId="665C8F3C" w14:textId="77777777" w:rsidTr="00CA64F7">
        <w:trPr>
          <w:cantSplit/>
          <w:trHeight w:val="6904"/>
        </w:trPr>
        <w:tc>
          <w:tcPr>
            <w:tcW w:w="235" w:type="pct"/>
            <w:tcBorders>
              <w:top w:val="single" w:sz="4" w:space="0" w:color="auto"/>
              <w:left w:val="single" w:sz="4" w:space="0" w:color="auto"/>
              <w:right w:val="single" w:sz="4" w:space="0" w:color="auto"/>
            </w:tcBorders>
            <w:shd w:val="clear" w:color="auto" w:fill="auto"/>
            <w:textDirection w:val="btLr"/>
          </w:tcPr>
          <w:p w14:paraId="33DE469E" w14:textId="77777777" w:rsidR="0097795C" w:rsidRPr="0016074B" w:rsidRDefault="0097795C">
            <w:pPr>
              <w:jc w:val="center"/>
              <w:rPr>
                <w:rFonts w:ascii="Tahoma" w:hAnsi="Tahoma" w:cs="Tahoma"/>
                <w:sz w:val="22"/>
                <w:szCs w:val="22"/>
              </w:rPr>
            </w:pPr>
            <w:r w:rsidRPr="0016074B">
              <w:rPr>
                <w:rFonts w:ascii="Tahoma" w:hAnsi="Tahoma" w:cs="Tahoma"/>
                <w:sz w:val="22"/>
                <w:szCs w:val="22"/>
              </w:rPr>
              <w:lastRenderedPageBreak/>
              <w:t>Diegimas į gamybinę aplinką</w:t>
            </w:r>
          </w:p>
        </w:tc>
        <w:tc>
          <w:tcPr>
            <w:tcW w:w="1464" w:type="pct"/>
            <w:tcBorders>
              <w:top w:val="single" w:sz="4" w:space="0" w:color="auto"/>
              <w:left w:val="single" w:sz="4" w:space="0" w:color="auto"/>
              <w:right w:val="single" w:sz="4" w:space="0" w:color="auto"/>
            </w:tcBorders>
            <w:shd w:val="clear" w:color="auto" w:fill="auto"/>
          </w:tcPr>
          <w:p w14:paraId="7147E786" w14:textId="77777777" w:rsidR="0097795C" w:rsidRPr="0016074B" w:rsidRDefault="0097795C" w:rsidP="00CA64F7">
            <w:pPr>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6E89F9FF" w14:textId="77777777" w:rsidR="0097795C" w:rsidRPr="0016074B" w:rsidRDefault="0097795C" w:rsidP="00CA64F7">
            <w:pPr>
              <w:pStyle w:val="ListParagraph"/>
              <w:numPr>
                <w:ilvl w:val="0"/>
                <w:numId w:val="114"/>
              </w:numPr>
              <w:tabs>
                <w:tab w:val="left" w:pos="302"/>
              </w:tabs>
              <w:ind w:left="0" w:firstLine="0"/>
              <w:rPr>
                <w:rFonts w:ascii="Tahoma" w:hAnsi="Tahoma" w:cs="Tahoma"/>
                <w:noProof/>
              </w:rPr>
            </w:pPr>
            <w:r w:rsidRPr="0016074B">
              <w:rPr>
                <w:rFonts w:ascii="Tahoma" w:hAnsi="Tahoma" w:cs="Tahoma"/>
                <w:noProof/>
              </w:rPr>
              <w:t>Parengia diegimo į gamybinę aplinką planą;</w:t>
            </w:r>
          </w:p>
          <w:p w14:paraId="3E48AD0A" w14:textId="74368055" w:rsidR="0097795C" w:rsidRPr="006956AF" w:rsidRDefault="0097795C" w:rsidP="006956AF">
            <w:pPr>
              <w:pStyle w:val="ListParagraph"/>
              <w:numPr>
                <w:ilvl w:val="0"/>
                <w:numId w:val="114"/>
              </w:numPr>
              <w:tabs>
                <w:tab w:val="left" w:pos="302"/>
              </w:tabs>
              <w:ind w:left="0" w:firstLine="0"/>
              <w:rPr>
                <w:rFonts w:ascii="Tahoma" w:hAnsi="Tahoma" w:cs="Tahoma"/>
                <w:noProof/>
              </w:rPr>
            </w:pPr>
            <w:r w:rsidRPr="0016074B">
              <w:rPr>
                <w:rFonts w:ascii="Tahoma" w:hAnsi="Tahoma" w:cs="Tahoma"/>
                <w:noProof/>
              </w:rPr>
              <w:t>Parengia ekploata</w:t>
            </w:r>
            <w:r w:rsidRPr="006956AF">
              <w:rPr>
                <w:rFonts w:ascii="Tahoma" w:hAnsi="Tahoma" w:cs="Tahoma"/>
                <w:noProof/>
              </w:rPr>
              <w:t>cijos pradžios planą;</w:t>
            </w:r>
          </w:p>
          <w:p w14:paraId="052326C9" w14:textId="29EFD38C" w:rsidR="0097795C" w:rsidRPr="0016074B" w:rsidRDefault="0097795C" w:rsidP="00CA64F7">
            <w:pPr>
              <w:pStyle w:val="ListParagraph"/>
              <w:numPr>
                <w:ilvl w:val="0"/>
                <w:numId w:val="114"/>
              </w:numPr>
              <w:tabs>
                <w:tab w:val="left" w:pos="302"/>
              </w:tabs>
              <w:ind w:left="0" w:firstLine="0"/>
              <w:rPr>
                <w:rFonts w:ascii="Tahoma" w:hAnsi="Tahoma" w:cs="Tahoma"/>
                <w:noProof/>
              </w:rPr>
            </w:pPr>
            <w:r w:rsidRPr="0016074B">
              <w:rPr>
                <w:rFonts w:ascii="Tahoma" w:hAnsi="Tahoma" w:cs="Tahoma"/>
                <w:noProof/>
              </w:rPr>
              <w:t xml:space="preserve">Parengia ir pateikia programinę įrangą tinkamą įdiegimui </w:t>
            </w:r>
            <w:r w:rsidR="00AC0BED" w:rsidRPr="0016074B">
              <w:rPr>
                <w:rFonts w:ascii="Tahoma" w:hAnsi="Tahoma" w:cs="Tahoma"/>
                <w:noProof/>
              </w:rPr>
              <w:t>Perkančiosios organizacijos</w:t>
            </w:r>
            <w:r w:rsidRPr="0016074B">
              <w:rPr>
                <w:rFonts w:ascii="Tahoma" w:hAnsi="Tahoma" w:cs="Tahoma"/>
                <w:noProof/>
              </w:rPr>
              <w:t xml:space="preserve"> gamybinėje aplinkoje;</w:t>
            </w:r>
          </w:p>
          <w:p w14:paraId="3093B1CE" w14:textId="603A8A88" w:rsidR="0097795C" w:rsidRPr="0016074B" w:rsidRDefault="0097795C" w:rsidP="00CA64F7">
            <w:pPr>
              <w:pStyle w:val="ListParagraph"/>
              <w:numPr>
                <w:ilvl w:val="0"/>
                <w:numId w:val="114"/>
              </w:numPr>
              <w:tabs>
                <w:tab w:val="left" w:pos="302"/>
              </w:tabs>
              <w:ind w:left="0" w:firstLine="0"/>
              <w:rPr>
                <w:rFonts w:ascii="Tahoma" w:hAnsi="Tahoma" w:cs="Tahoma"/>
                <w:noProof/>
              </w:rPr>
            </w:pPr>
            <w:r w:rsidRPr="0016074B">
              <w:rPr>
                <w:rFonts w:ascii="Tahoma" w:hAnsi="Tahoma" w:cs="Tahoma"/>
                <w:noProof/>
              </w:rPr>
              <w:t xml:space="preserve">Parengia duomenų užkrovimo skriptus į </w:t>
            </w:r>
            <w:r w:rsidR="00AC0BED" w:rsidRPr="0016074B">
              <w:rPr>
                <w:rFonts w:ascii="Tahoma" w:hAnsi="Tahoma" w:cs="Tahoma"/>
                <w:noProof/>
              </w:rPr>
              <w:t>Perkančiosios organizacijos</w:t>
            </w:r>
            <w:r w:rsidRPr="0016074B">
              <w:rPr>
                <w:rFonts w:ascii="Tahoma" w:hAnsi="Tahoma" w:cs="Tahoma"/>
                <w:noProof/>
              </w:rPr>
              <w:t xml:space="preserve"> gamybinę aplinką;</w:t>
            </w:r>
          </w:p>
          <w:p w14:paraId="2D18FBF0" w14:textId="77777777" w:rsidR="0097795C" w:rsidRPr="0016074B" w:rsidRDefault="0097795C" w:rsidP="00CA64F7">
            <w:pPr>
              <w:pStyle w:val="ListParagraph"/>
              <w:numPr>
                <w:ilvl w:val="0"/>
                <w:numId w:val="114"/>
              </w:numPr>
              <w:tabs>
                <w:tab w:val="left" w:pos="302"/>
              </w:tabs>
              <w:ind w:left="0" w:firstLine="0"/>
              <w:rPr>
                <w:rFonts w:ascii="Tahoma" w:hAnsi="Tahoma" w:cs="Tahoma"/>
                <w:noProof/>
              </w:rPr>
            </w:pPr>
            <w:r w:rsidRPr="0016074B">
              <w:rPr>
                <w:rFonts w:ascii="Tahoma" w:hAnsi="Tahoma" w:cs="Tahoma"/>
                <w:noProof/>
              </w:rPr>
              <w:t>Parengia ir suderina Bandomosios eksploatacijos planą;</w:t>
            </w:r>
          </w:p>
          <w:p w14:paraId="3285E055" w14:textId="1BBF6B27" w:rsidR="0097795C" w:rsidRPr="0016074B" w:rsidRDefault="0097795C" w:rsidP="00CA64F7">
            <w:pPr>
              <w:pStyle w:val="ListParagraph"/>
              <w:numPr>
                <w:ilvl w:val="0"/>
                <w:numId w:val="114"/>
              </w:numPr>
              <w:tabs>
                <w:tab w:val="left" w:pos="302"/>
              </w:tabs>
              <w:ind w:left="355"/>
              <w:rPr>
                <w:rFonts w:ascii="Tahoma" w:hAnsi="Tahoma" w:cs="Tahoma"/>
                <w:noProof/>
              </w:rPr>
            </w:pPr>
            <w:r w:rsidRPr="0016074B">
              <w:rPr>
                <w:rFonts w:ascii="Tahoma" w:hAnsi="Tahoma" w:cs="Tahoma"/>
                <w:noProof/>
              </w:rPr>
              <w:t>Patikslina naudotojų ir administratorių instrukcijas.</w:t>
            </w:r>
          </w:p>
          <w:p w14:paraId="54FBF4EB" w14:textId="77777777" w:rsidR="0097795C" w:rsidRPr="0016074B" w:rsidRDefault="0097795C" w:rsidP="00CA64F7">
            <w:pPr>
              <w:rPr>
                <w:rFonts w:ascii="Tahoma" w:hAnsi="Tahoma" w:cs="Tahoma"/>
                <w:noProof/>
                <w:sz w:val="22"/>
                <w:szCs w:val="22"/>
              </w:rPr>
            </w:pPr>
            <w:r w:rsidRPr="0016074B">
              <w:rPr>
                <w:rFonts w:ascii="Tahoma" w:hAnsi="Tahoma" w:cs="Tahoma"/>
                <w:noProof/>
                <w:sz w:val="22"/>
                <w:szCs w:val="22"/>
                <w:u w:val="single"/>
              </w:rPr>
              <w:t>Pirkėjas</w:t>
            </w:r>
            <w:r w:rsidRPr="0016074B">
              <w:rPr>
                <w:rFonts w:ascii="Tahoma" w:hAnsi="Tahoma" w:cs="Tahoma"/>
                <w:noProof/>
                <w:sz w:val="22"/>
                <w:szCs w:val="22"/>
              </w:rPr>
              <w:t>:</w:t>
            </w:r>
          </w:p>
          <w:p w14:paraId="60EFC59E" w14:textId="77777777" w:rsidR="0097795C" w:rsidRPr="0016074B" w:rsidRDefault="0097795C" w:rsidP="00CA64F7">
            <w:pPr>
              <w:pStyle w:val="ListParagraph"/>
              <w:numPr>
                <w:ilvl w:val="0"/>
                <w:numId w:val="162"/>
              </w:numPr>
              <w:tabs>
                <w:tab w:val="left" w:pos="302"/>
              </w:tabs>
              <w:ind w:left="358"/>
              <w:rPr>
                <w:rFonts w:ascii="Tahoma" w:hAnsi="Tahoma" w:cs="Tahoma"/>
                <w:noProof/>
              </w:rPr>
            </w:pPr>
            <w:r w:rsidRPr="0016074B">
              <w:rPr>
                <w:rFonts w:ascii="Tahoma" w:hAnsi="Tahoma" w:cs="Tahoma"/>
                <w:noProof/>
              </w:rPr>
              <w:t>Peržiūri ir įvertina diegimo planą;</w:t>
            </w:r>
          </w:p>
          <w:p w14:paraId="697D2DF7" w14:textId="77777777" w:rsidR="0097795C" w:rsidRPr="0016074B" w:rsidRDefault="0097795C" w:rsidP="00CA64F7">
            <w:pPr>
              <w:pStyle w:val="ListParagraph"/>
              <w:numPr>
                <w:ilvl w:val="0"/>
                <w:numId w:val="162"/>
              </w:numPr>
              <w:tabs>
                <w:tab w:val="left" w:pos="302"/>
              </w:tabs>
              <w:ind w:left="355"/>
              <w:rPr>
                <w:rFonts w:ascii="Tahoma" w:hAnsi="Tahoma" w:cs="Tahoma"/>
                <w:noProof/>
              </w:rPr>
            </w:pPr>
            <w:r w:rsidRPr="0016074B">
              <w:rPr>
                <w:rFonts w:ascii="Tahoma" w:hAnsi="Tahoma" w:cs="Tahoma"/>
                <w:noProof/>
              </w:rPr>
              <w:t>Suteikia reikalingą informaciją;</w:t>
            </w:r>
          </w:p>
          <w:p w14:paraId="02594855" w14:textId="77777777" w:rsidR="0097795C" w:rsidRPr="0016074B" w:rsidRDefault="0097795C" w:rsidP="00CA64F7">
            <w:pPr>
              <w:pStyle w:val="ListParagraph"/>
              <w:numPr>
                <w:ilvl w:val="0"/>
                <w:numId w:val="162"/>
              </w:numPr>
              <w:tabs>
                <w:tab w:val="left" w:pos="302"/>
              </w:tabs>
              <w:ind w:left="355"/>
              <w:rPr>
                <w:rFonts w:ascii="Tahoma" w:hAnsi="Tahoma" w:cs="Tahoma"/>
                <w:noProof/>
              </w:rPr>
            </w:pPr>
            <w:r w:rsidRPr="0016074B">
              <w:rPr>
                <w:rFonts w:ascii="Tahoma" w:hAnsi="Tahoma" w:cs="Tahoma"/>
                <w:noProof/>
              </w:rPr>
              <w:t>Vadovauja naujo funkcionalumo paleidimui;</w:t>
            </w:r>
          </w:p>
          <w:p w14:paraId="36389210" w14:textId="77777777" w:rsidR="0097795C" w:rsidRPr="0016074B" w:rsidRDefault="0097795C" w:rsidP="00CA64F7">
            <w:pPr>
              <w:pStyle w:val="ListParagraph"/>
              <w:numPr>
                <w:ilvl w:val="0"/>
                <w:numId w:val="162"/>
              </w:numPr>
              <w:tabs>
                <w:tab w:val="left" w:pos="302"/>
              </w:tabs>
              <w:ind w:left="355"/>
              <w:rPr>
                <w:rFonts w:ascii="Tahoma" w:hAnsi="Tahoma" w:cs="Tahoma"/>
                <w:noProof/>
              </w:rPr>
            </w:pPr>
            <w:r w:rsidRPr="0016074B">
              <w:rPr>
                <w:rFonts w:ascii="Tahoma" w:hAnsi="Tahoma" w:cs="Tahoma"/>
                <w:noProof/>
              </w:rPr>
              <w:t>Peržiūri ir įvertina bandomosios eksploatacijos planą;</w:t>
            </w:r>
          </w:p>
          <w:p w14:paraId="33483799" w14:textId="77777777" w:rsidR="0097795C" w:rsidRPr="0016074B" w:rsidRDefault="0097795C" w:rsidP="00CA64F7">
            <w:pPr>
              <w:pStyle w:val="ListParagraph"/>
              <w:numPr>
                <w:ilvl w:val="0"/>
                <w:numId w:val="162"/>
              </w:numPr>
              <w:tabs>
                <w:tab w:val="left" w:pos="302"/>
              </w:tabs>
              <w:ind w:left="355"/>
              <w:rPr>
                <w:rFonts w:ascii="Tahoma" w:hAnsi="Tahoma" w:cs="Tahoma"/>
                <w:noProof/>
              </w:rPr>
            </w:pPr>
          </w:p>
          <w:p w14:paraId="7489B382" w14:textId="77777777" w:rsidR="0097795C" w:rsidRPr="0016074B" w:rsidRDefault="0097795C" w:rsidP="00CA64F7">
            <w:pPr>
              <w:pStyle w:val="ListParagraph"/>
              <w:numPr>
                <w:ilvl w:val="0"/>
                <w:numId w:val="162"/>
              </w:numPr>
              <w:tabs>
                <w:tab w:val="left" w:pos="302"/>
              </w:tabs>
              <w:ind w:left="355"/>
              <w:rPr>
                <w:rFonts w:ascii="Tahoma" w:hAnsi="Tahoma" w:cs="Tahoma"/>
                <w:noProof/>
              </w:rPr>
            </w:pPr>
            <w:r w:rsidRPr="0016074B">
              <w:rPr>
                <w:rFonts w:ascii="Tahoma" w:hAnsi="Tahoma" w:cs="Tahoma"/>
                <w:noProof/>
              </w:rPr>
              <w:t>Įdiegia pateiktą programinę įrangą į gamybinę aplinką;</w:t>
            </w:r>
          </w:p>
          <w:p w14:paraId="61B874A4" w14:textId="77777777" w:rsidR="0097795C" w:rsidRPr="0016074B" w:rsidRDefault="0097795C" w:rsidP="00CA64F7">
            <w:pPr>
              <w:pStyle w:val="ListParagraph"/>
              <w:numPr>
                <w:ilvl w:val="0"/>
                <w:numId w:val="162"/>
              </w:numPr>
              <w:tabs>
                <w:tab w:val="left" w:pos="302"/>
              </w:tabs>
              <w:ind w:left="355"/>
              <w:rPr>
                <w:rFonts w:ascii="Tahoma" w:hAnsi="Tahoma" w:cs="Tahoma"/>
                <w:noProof/>
              </w:rPr>
            </w:pPr>
            <w:r w:rsidRPr="0016074B">
              <w:rPr>
                <w:rFonts w:ascii="Tahoma" w:hAnsi="Tahoma" w:cs="Tahoma"/>
                <w:noProof/>
              </w:rPr>
              <w:t>Kontroliuoja gamybinę aplinką.</w:t>
            </w:r>
          </w:p>
        </w:tc>
        <w:tc>
          <w:tcPr>
            <w:tcW w:w="2111" w:type="pct"/>
            <w:gridSpan w:val="3"/>
            <w:tcBorders>
              <w:top w:val="single" w:sz="4" w:space="0" w:color="auto"/>
              <w:left w:val="single" w:sz="4" w:space="0" w:color="auto"/>
              <w:right w:val="single" w:sz="4" w:space="0" w:color="auto"/>
            </w:tcBorders>
          </w:tcPr>
          <w:p w14:paraId="7C5F9F80" w14:textId="3E217EA3"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Parengta programinė įranga diegimui į gamybinę aplinką;</w:t>
            </w:r>
          </w:p>
          <w:p w14:paraId="7B76EF3A" w14:textId="514713B3"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Programinė įranga įdiegta gamybinėje aplinkoje;</w:t>
            </w:r>
          </w:p>
          <w:p w14:paraId="1CC47C7C" w14:textId="5447AE0F"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Parengti duomenys gamybinei ekploatacijai (SQL ir/arba kitų scriptų pavidalu);</w:t>
            </w:r>
          </w:p>
          <w:p w14:paraId="38E850A1" w14:textId="05E99E7C"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Parengtas ekploatacijos pradžios planas;</w:t>
            </w:r>
          </w:p>
          <w:p w14:paraId="4369F114" w14:textId="77777777"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Suderintas naujo funkcionalumo paleidimo planas su visais duomenų gavėjais/teikėjais;</w:t>
            </w:r>
          </w:p>
          <w:p w14:paraId="525255C5" w14:textId="77777777"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Atliktas naujo funkcionalumo paleidimas. Per nustatytą laiko tarpą sistema parengta eksploatacijai.</w:t>
            </w:r>
          </w:p>
          <w:p w14:paraId="3BB147AD" w14:textId="77777777"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bCs/>
              </w:rPr>
              <w:t xml:space="preserve">Diegimo dokumentacija </w:t>
            </w:r>
            <w:r w:rsidRPr="0016074B">
              <w:rPr>
                <w:rFonts w:ascii="Tahoma" w:hAnsi="Tahoma" w:cs="Tahoma"/>
                <w:bCs/>
                <w:lang w:eastAsia="ar-SA"/>
              </w:rPr>
              <w:t xml:space="preserve">(įskaitant, bet neapsiribojant, </w:t>
            </w:r>
            <w:r w:rsidRPr="0016074B">
              <w:rPr>
                <w:rFonts w:ascii="Tahoma" w:hAnsi="Tahoma" w:cs="Tahoma"/>
                <w:bCs/>
              </w:rPr>
              <w:t>detaliai aprašyta skyriuje  4.4.4):</w:t>
            </w:r>
          </w:p>
          <w:p w14:paraId="1B177AE9" w14:textId="77777777" w:rsidR="0097795C" w:rsidRPr="0016074B" w:rsidRDefault="0097795C">
            <w:pPr>
              <w:pStyle w:val="ListParagraph"/>
              <w:tabs>
                <w:tab w:val="left" w:pos="285"/>
              </w:tabs>
              <w:ind w:left="0"/>
              <w:rPr>
                <w:rFonts w:ascii="Tahoma" w:hAnsi="Tahoma" w:cs="Tahoma"/>
                <w:noProof/>
              </w:rPr>
            </w:pPr>
          </w:p>
          <w:p w14:paraId="6ED305EC" w14:textId="77777777" w:rsidR="0097795C" w:rsidRPr="0016074B" w:rsidRDefault="0097795C" w:rsidP="00C026C8">
            <w:pPr>
              <w:pStyle w:val="ListParagraph"/>
              <w:numPr>
                <w:ilvl w:val="1"/>
                <w:numId w:val="115"/>
              </w:numPr>
              <w:tabs>
                <w:tab w:val="left" w:pos="392"/>
              </w:tabs>
              <w:ind w:left="0" w:firstLine="0"/>
              <w:rPr>
                <w:rFonts w:ascii="Tahoma" w:hAnsi="Tahoma" w:cs="Tahoma"/>
                <w:b/>
                <w:bCs/>
                <w:i/>
              </w:rPr>
            </w:pPr>
            <w:r w:rsidRPr="0016074B">
              <w:rPr>
                <w:rFonts w:ascii="Tahoma" w:hAnsi="Tahoma" w:cs="Tahoma"/>
                <w:bCs/>
              </w:rPr>
              <w:t>Diegimo aprašai, kuriuose turi būti pateikta:</w:t>
            </w:r>
          </w:p>
          <w:p w14:paraId="3097214D" w14:textId="77777777" w:rsidR="0097795C" w:rsidRPr="0016074B" w:rsidRDefault="0097795C" w:rsidP="00C026C8">
            <w:pPr>
              <w:pStyle w:val="ListParagraph"/>
              <w:numPr>
                <w:ilvl w:val="2"/>
                <w:numId w:val="115"/>
              </w:numPr>
              <w:tabs>
                <w:tab w:val="left" w:pos="662"/>
              </w:tabs>
              <w:ind w:left="0" w:firstLine="32"/>
              <w:rPr>
                <w:rFonts w:ascii="Tahoma" w:hAnsi="Tahoma" w:cs="Tahoma"/>
                <w:b/>
                <w:bCs/>
                <w:i/>
              </w:rPr>
            </w:pPr>
            <w:r w:rsidRPr="0016074B">
              <w:rPr>
                <w:rFonts w:ascii="Tahoma" w:hAnsi="Tahoma" w:cs="Tahoma"/>
                <w:bCs/>
              </w:rPr>
              <w:t>Realizuotų sprendimų apibendrinantis aprašymas;</w:t>
            </w:r>
          </w:p>
          <w:p w14:paraId="30E55679" w14:textId="77777777" w:rsidR="0097795C" w:rsidRPr="0016074B" w:rsidRDefault="0097795C" w:rsidP="00C026C8">
            <w:pPr>
              <w:pStyle w:val="ListParagraph"/>
              <w:numPr>
                <w:ilvl w:val="2"/>
                <w:numId w:val="115"/>
              </w:numPr>
              <w:tabs>
                <w:tab w:val="left" w:pos="662"/>
              </w:tabs>
              <w:ind w:left="0" w:firstLine="32"/>
              <w:rPr>
                <w:rFonts w:ascii="Tahoma" w:hAnsi="Tahoma" w:cs="Tahoma"/>
                <w:b/>
                <w:bCs/>
                <w:i/>
              </w:rPr>
            </w:pPr>
            <w:r w:rsidRPr="0016074B">
              <w:rPr>
                <w:rFonts w:ascii="Tahoma" w:hAnsi="Tahoma" w:cs="Tahoma"/>
                <w:bCs/>
              </w:rPr>
              <w:t>Parengti duomenų struktūrų, atributų, duomenų mainų aprašai;</w:t>
            </w:r>
          </w:p>
          <w:p w14:paraId="69332F14" w14:textId="77777777" w:rsidR="0097795C" w:rsidRPr="0016074B" w:rsidRDefault="0097795C" w:rsidP="00C026C8">
            <w:pPr>
              <w:pStyle w:val="ListParagraph"/>
              <w:numPr>
                <w:ilvl w:val="2"/>
                <w:numId w:val="115"/>
              </w:numPr>
              <w:tabs>
                <w:tab w:val="left" w:pos="662"/>
              </w:tabs>
              <w:ind w:left="0" w:firstLine="32"/>
              <w:rPr>
                <w:rFonts w:ascii="Tahoma" w:hAnsi="Tahoma" w:cs="Tahoma"/>
                <w:b/>
                <w:bCs/>
                <w:i/>
              </w:rPr>
            </w:pPr>
            <w:r w:rsidRPr="0016074B">
              <w:rPr>
                <w:rFonts w:ascii="Tahoma" w:hAnsi="Tahoma" w:cs="Tahoma"/>
                <w:bCs/>
              </w:rPr>
              <w:t>Techninės realizacijos aprašymas (apimantis reikalavimų techniniam sprendimui detalizaciją, Sistemos plėtimo galimybes;</w:t>
            </w:r>
          </w:p>
          <w:p w14:paraId="6BA20B46" w14:textId="77777777" w:rsidR="0097795C" w:rsidRPr="0016074B" w:rsidRDefault="0097795C" w:rsidP="00C026C8">
            <w:pPr>
              <w:pStyle w:val="ListParagraph"/>
              <w:numPr>
                <w:ilvl w:val="2"/>
                <w:numId w:val="115"/>
              </w:numPr>
              <w:tabs>
                <w:tab w:val="left" w:pos="662"/>
              </w:tabs>
              <w:ind w:left="0" w:firstLine="32"/>
              <w:rPr>
                <w:rFonts w:ascii="Tahoma" w:hAnsi="Tahoma" w:cs="Tahoma"/>
                <w:b/>
                <w:bCs/>
                <w:i/>
              </w:rPr>
            </w:pPr>
            <w:r w:rsidRPr="0016074B">
              <w:rPr>
                <w:rFonts w:ascii="Tahoma" w:hAnsi="Tahoma" w:cs="Tahoma"/>
              </w:rPr>
              <w:t>Kita aktuali informacija;</w:t>
            </w:r>
          </w:p>
          <w:p w14:paraId="429763AE" w14:textId="77777777" w:rsidR="0097795C" w:rsidRPr="0016074B" w:rsidRDefault="0097795C" w:rsidP="00C026C8">
            <w:pPr>
              <w:pStyle w:val="ListParagraph"/>
              <w:numPr>
                <w:ilvl w:val="0"/>
                <w:numId w:val="115"/>
              </w:numPr>
              <w:tabs>
                <w:tab w:val="left" w:pos="302"/>
              </w:tabs>
              <w:ind w:left="32" w:firstLine="0"/>
              <w:rPr>
                <w:rFonts w:ascii="Tahoma" w:hAnsi="Tahoma" w:cs="Tahoma"/>
                <w:noProof/>
              </w:rPr>
            </w:pPr>
            <w:r w:rsidRPr="0016074B">
              <w:rPr>
                <w:rFonts w:ascii="Tahoma" w:hAnsi="Tahoma" w:cs="Tahoma"/>
                <w:bCs/>
              </w:rPr>
              <w:t>Išeities tekstai ir detali projekto surinkimo instrukcija;</w:t>
            </w:r>
          </w:p>
          <w:p w14:paraId="44D7EFBD" w14:textId="77777777" w:rsidR="0097795C" w:rsidRPr="0016074B" w:rsidRDefault="0097795C" w:rsidP="00C026C8">
            <w:pPr>
              <w:pStyle w:val="ListParagraph"/>
              <w:numPr>
                <w:ilvl w:val="0"/>
                <w:numId w:val="115"/>
              </w:numPr>
              <w:tabs>
                <w:tab w:val="left" w:pos="392"/>
              </w:tabs>
              <w:ind w:left="32" w:firstLine="0"/>
              <w:rPr>
                <w:rFonts w:ascii="Tahoma" w:hAnsi="Tahoma" w:cs="Tahoma"/>
                <w:noProof/>
              </w:rPr>
            </w:pPr>
            <w:r w:rsidRPr="0016074B">
              <w:rPr>
                <w:rFonts w:ascii="Tahoma" w:hAnsi="Tahoma" w:cs="Tahoma"/>
                <w:bCs/>
              </w:rPr>
              <w:t>Diegimo planas, apimantis:</w:t>
            </w:r>
          </w:p>
          <w:p w14:paraId="2B150439" w14:textId="77777777" w:rsidR="0097795C" w:rsidRPr="0016074B" w:rsidRDefault="0097795C" w:rsidP="00C026C8">
            <w:pPr>
              <w:pStyle w:val="ListParagraph"/>
              <w:numPr>
                <w:ilvl w:val="1"/>
                <w:numId w:val="115"/>
              </w:numPr>
              <w:tabs>
                <w:tab w:val="left" w:pos="482"/>
              </w:tabs>
              <w:ind w:left="32" w:firstLine="0"/>
              <w:rPr>
                <w:rFonts w:ascii="Tahoma" w:hAnsi="Tahoma" w:cs="Tahoma"/>
                <w:b/>
                <w:bCs/>
                <w:i/>
              </w:rPr>
            </w:pPr>
            <w:r w:rsidRPr="0016074B">
              <w:rPr>
                <w:rFonts w:ascii="Tahoma" w:hAnsi="Tahoma" w:cs="Tahoma"/>
                <w:bCs/>
              </w:rPr>
              <w:t>Diegimo dalyvių atsakomybes;</w:t>
            </w:r>
          </w:p>
          <w:p w14:paraId="604FBB06" w14:textId="77777777" w:rsidR="0097795C" w:rsidRPr="0016074B" w:rsidRDefault="0097795C" w:rsidP="00C026C8">
            <w:pPr>
              <w:pStyle w:val="ListParagraph"/>
              <w:numPr>
                <w:ilvl w:val="1"/>
                <w:numId w:val="115"/>
              </w:numPr>
              <w:tabs>
                <w:tab w:val="left" w:pos="482"/>
              </w:tabs>
              <w:ind w:left="32" w:firstLine="0"/>
              <w:rPr>
                <w:rFonts w:ascii="Tahoma" w:hAnsi="Tahoma" w:cs="Tahoma"/>
                <w:b/>
                <w:bCs/>
                <w:i/>
              </w:rPr>
            </w:pPr>
            <w:r w:rsidRPr="0016074B">
              <w:rPr>
                <w:rFonts w:ascii="Tahoma" w:hAnsi="Tahoma" w:cs="Tahoma"/>
                <w:bCs/>
              </w:rPr>
              <w:t>Diegimo veiklų aprašymą;</w:t>
            </w:r>
          </w:p>
          <w:p w14:paraId="6DC6B77C" w14:textId="77777777" w:rsidR="0097795C" w:rsidRPr="0016074B" w:rsidRDefault="0097795C" w:rsidP="00C026C8">
            <w:pPr>
              <w:pStyle w:val="ListParagraph"/>
              <w:numPr>
                <w:ilvl w:val="1"/>
                <w:numId w:val="115"/>
              </w:numPr>
              <w:tabs>
                <w:tab w:val="left" w:pos="482"/>
              </w:tabs>
              <w:ind w:left="32" w:firstLine="0"/>
              <w:rPr>
                <w:rFonts w:ascii="Tahoma" w:hAnsi="Tahoma" w:cs="Tahoma"/>
                <w:b/>
                <w:bCs/>
                <w:i/>
              </w:rPr>
            </w:pPr>
            <w:r w:rsidRPr="0016074B">
              <w:rPr>
                <w:rFonts w:ascii="Tahoma" w:hAnsi="Tahoma" w:cs="Tahoma"/>
                <w:bCs/>
              </w:rPr>
              <w:t>Diegimo veiklų grafiką;</w:t>
            </w:r>
          </w:p>
          <w:p w14:paraId="7B79F5DF" w14:textId="77777777" w:rsidR="0097795C" w:rsidRPr="0016074B" w:rsidRDefault="0097795C" w:rsidP="00C026C8">
            <w:pPr>
              <w:pStyle w:val="ListParagraph"/>
              <w:numPr>
                <w:ilvl w:val="1"/>
                <w:numId w:val="115"/>
              </w:numPr>
              <w:tabs>
                <w:tab w:val="left" w:pos="482"/>
              </w:tabs>
              <w:ind w:left="32" w:firstLine="0"/>
              <w:rPr>
                <w:rFonts w:ascii="Tahoma" w:hAnsi="Tahoma" w:cs="Tahoma"/>
                <w:b/>
                <w:bCs/>
                <w:i/>
              </w:rPr>
            </w:pPr>
            <w:r w:rsidRPr="0016074B">
              <w:rPr>
                <w:rFonts w:ascii="Tahoma" w:hAnsi="Tahoma" w:cs="Tahoma"/>
              </w:rPr>
              <w:t>Diegimo schemą.</w:t>
            </w:r>
          </w:p>
        </w:tc>
        <w:tc>
          <w:tcPr>
            <w:tcW w:w="1190" w:type="pct"/>
            <w:gridSpan w:val="3"/>
            <w:tcBorders>
              <w:top w:val="single" w:sz="4" w:space="0" w:color="auto"/>
              <w:left w:val="single" w:sz="4" w:space="0" w:color="auto"/>
              <w:right w:val="single" w:sz="4" w:space="0" w:color="auto"/>
            </w:tcBorders>
          </w:tcPr>
          <w:p w14:paraId="10DA6686" w14:textId="77777777" w:rsidR="0097795C" w:rsidRPr="0016074B" w:rsidRDefault="0097795C">
            <w:pPr>
              <w:pStyle w:val="Lentekstasarial"/>
              <w:spacing w:before="0" w:after="0" w:line="240" w:lineRule="auto"/>
              <w:rPr>
                <w:rFonts w:ascii="Tahoma" w:hAnsi="Tahoma" w:cs="Tahoma"/>
                <w:sz w:val="22"/>
                <w:szCs w:val="22"/>
                <w:lang w:val="lt-LT"/>
              </w:rPr>
            </w:pPr>
            <w:r w:rsidRPr="0016074B">
              <w:rPr>
                <w:rFonts w:ascii="Tahoma" w:hAnsi="Tahoma" w:cs="Tahoma"/>
                <w:sz w:val="22"/>
                <w:szCs w:val="22"/>
                <w:lang w:val="lt-LT"/>
              </w:rPr>
              <w:t>Šis diegimas gali vykti tik po sėkmingai įvykusio priėmimo testavimo.</w:t>
            </w:r>
          </w:p>
          <w:p w14:paraId="259BD58F" w14:textId="77777777" w:rsidR="0097795C" w:rsidRPr="0016074B" w:rsidRDefault="0097795C">
            <w:pPr>
              <w:rPr>
                <w:rFonts w:ascii="Tahoma" w:hAnsi="Tahoma" w:cs="Tahoma"/>
                <w:noProof/>
                <w:sz w:val="22"/>
                <w:szCs w:val="22"/>
              </w:rPr>
            </w:pPr>
            <w:r w:rsidRPr="0016074B">
              <w:rPr>
                <w:rFonts w:ascii="Tahoma" w:hAnsi="Tahoma" w:cs="Tahoma"/>
                <w:sz w:val="22"/>
                <w:szCs w:val="22"/>
              </w:rPr>
              <w:t>Šis diegimo etapas turi būti baigtas per 1 (vieną) savaitę nuo priėmimo testavimo etapo pabaigos ir baigtas iki bandomosios eksploatacijos pradžios.</w:t>
            </w:r>
          </w:p>
        </w:tc>
      </w:tr>
      <w:tr w:rsidR="009A4866" w:rsidRPr="0016074B" w14:paraId="4B3C6D06" w14:textId="77777777" w:rsidTr="00CA64F7">
        <w:trPr>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07EFEB29" w14:textId="77777777" w:rsidR="0097795C" w:rsidRPr="0016074B" w:rsidRDefault="0097795C">
            <w:pPr>
              <w:jc w:val="center"/>
              <w:rPr>
                <w:rFonts w:ascii="Tahoma" w:hAnsi="Tahoma" w:cs="Tahoma"/>
                <w:sz w:val="22"/>
                <w:szCs w:val="22"/>
              </w:rPr>
            </w:pPr>
            <w:r w:rsidRPr="0016074B">
              <w:rPr>
                <w:rFonts w:ascii="Tahoma" w:hAnsi="Tahoma" w:cs="Tahoma"/>
                <w:sz w:val="22"/>
                <w:szCs w:val="22"/>
              </w:rPr>
              <w:lastRenderedPageBreak/>
              <w:t>Mokymai (jei reikia)</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1A1D28C3" w14:textId="77777777" w:rsidR="0097795C" w:rsidRPr="0016074B" w:rsidRDefault="0097795C">
            <w:pPr>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6BB18266" w14:textId="77777777" w:rsidR="0097795C" w:rsidRPr="0016074B" w:rsidRDefault="0097795C" w:rsidP="00C026C8">
            <w:pPr>
              <w:pStyle w:val="ListParagraph"/>
              <w:numPr>
                <w:ilvl w:val="0"/>
                <w:numId w:val="108"/>
              </w:numPr>
              <w:tabs>
                <w:tab w:val="left" w:pos="227"/>
              </w:tabs>
              <w:ind w:left="0" w:firstLine="0"/>
              <w:rPr>
                <w:rFonts w:ascii="Tahoma" w:hAnsi="Tahoma" w:cs="Tahoma"/>
                <w:noProof/>
              </w:rPr>
            </w:pPr>
            <w:r w:rsidRPr="0016074B">
              <w:rPr>
                <w:rFonts w:ascii="Tahoma" w:hAnsi="Tahoma" w:cs="Tahoma"/>
                <w:noProof/>
              </w:rPr>
              <w:t>Parengia mokymo aplinką (jeigu tokia reikalinga);</w:t>
            </w:r>
          </w:p>
          <w:p w14:paraId="13E480CA" w14:textId="77777777" w:rsidR="0097795C" w:rsidRPr="0016074B" w:rsidRDefault="0097795C" w:rsidP="00C026C8">
            <w:pPr>
              <w:pStyle w:val="ListParagraph"/>
              <w:numPr>
                <w:ilvl w:val="0"/>
                <w:numId w:val="108"/>
              </w:numPr>
              <w:tabs>
                <w:tab w:val="left" w:pos="227"/>
              </w:tabs>
              <w:ind w:left="0" w:firstLine="0"/>
              <w:rPr>
                <w:rFonts w:ascii="Tahoma" w:hAnsi="Tahoma" w:cs="Tahoma"/>
                <w:noProof/>
              </w:rPr>
            </w:pPr>
            <w:r w:rsidRPr="0016074B">
              <w:rPr>
                <w:rFonts w:ascii="Tahoma" w:hAnsi="Tahoma" w:cs="Tahoma"/>
                <w:noProof/>
              </w:rPr>
              <w:t>Vykdo apmokymus.</w:t>
            </w:r>
          </w:p>
          <w:p w14:paraId="402D7111" w14:textId="77777777" w:rsidR="0097795C" w:rsidRPr="0016074B" w:rsidRDefault="0097795C">
            <w:pPr>
              <w:tabs>
                <w:tab w:val="left" w:pos="227"/>
              </w:tabs>
              <w:rPr>
                <w:rFonts w:ascii="Tahoma" w:hAnsi="Tahoma" w:cs="Tahoma"/>
                <w:noProof/>
                <w:sz w:val="22"/>
                <w:szCs w:val="22"/>
              </w:rPr>
            </w:pPr>
            <w:r w:rsidRPr="0016074B">
              <w:rPr>
                <w:rFonts w:ascii="Tahoma" w:hAnsi="Tahoma" w:cs="Tahoma"/>
                <w:noProof/>
                <w:sz w:val="22"/>
                <w:szCs w:val="22"/>
                <w:u w:val="single"/>
              </w:rPr>
              <w:t>Pirkėjas</w:t>
            </w:r>
            <w:r w:rsidRPr="0016074B">
              <w:rPr>
                <w:rFonts w:ascii="Tahoma" w:hAnsi="Tahoma" w:cs="Tahoma"/>
                <w:noProof/>
                <w:sz w:val="22"/>
                <w:szCs w:val="22"/>
              </w:rPr>
              <w:t>:</w:t>
            </w:r>
          </w:p>
          <w:p w14:paraId="2A576F0C" w14:textId="1ED780FC" w:rsidR="0097795C" w:rsidRPr="0016074B" w:rsidRDefault="0097795C" w:rsidP="00C026C8">
            <w:pPr>
              <w:pStyle w:val="ListParagraph"/>
              <w:numPr>
                <w:ilvl w:val="0"/>
                <w:numId w:val="131"/>
              </w:numPr>
              <w:tabs>
                <w:tab w:val="left" w:pos="227"/>
              </w:tabs>
              <w:ind w:left="214" w:firstLine="0"/>
              <w:rPr>
                <w:rFonts w:ascii="Tahoma" w:hAnsi="Tahoma" w:cs="Tahoma"/>
                <w:noProof/>
              </w:rPr>
            </w:pPr>
            <w:r w:rsidRPr="0016074B">
              <w:rPr>
                <w:rFonts w:ascii="Tahoma" w:hAnsi="Tahoma" w:cs="Tahoma"/>
                <w:noProof/>
              </w:rPr>
              <w:t>Užtikrina mokymo dalyvių da</w:t>
            </w:r>
            <w:r w:rsidRPr="0016074B">
              <w:rPr>
                <w:rFonts w:ascii="Tahoma" w:hAnsi="Tahoma" w:cs="Tahoma"/>
                <w:noProof/>
              </w:rPr>
              <w:softHyphen/>
              <w:t>lyvavimą Teikėjo organizuojamuose mokymuose.</w:t>
            </w:r>
          </w:p>
          <w:p w14:paraId="774BD8FA" w14:textId="4C7BF8F8" w:rsidR="0097795C" w:rsidRPr="0016074B" w:rsidRDefault="0097795C" w:rsidP="00C026C8">
            <w:pPr>
              <w:pStyle w:val="ListParagraph"/>
              <w:numPr>
                <w:ilvl w:val="0"/>
                <w:numId w:val="131"/>
              </w:numPr>
              <w:tabs>
                <w:tab w:val="left" w:pos="227"/>
              </w:tabs>
              <w:ind w:left="214" w:firstLine="0"/>
              <w:rPr>
                <w:rFonts w:ascii="Tahoma" w:hAnsi="Tahoma" w:cs="Tahoma"/>
                <w:u w:val="single"/>
              </w:rPr>
            </w:pPr>
            <w:r w:rsidRPr="0016074B">
              <w:rPr>
                <w:rFonts w:ascii="Tahoma" w:hAnsi="Tahoma" w:cs="Tahoma"/>
                <w:noProof/>
              </w:rPr>
              <w:t>Vykdo mokymų kontrolę.</w:t>
            </w:r>
          </w:p>
          <w:p w14:paraId="33CFE2CF" w14:textId="77777777" w:rsidR="0097795C" w:rsidRPr="0016074B" w:rsidRDefault="0097795C">
            <w:pPr>
              <w:rPr>
                <w:rFonts w:ascii="Tahoma" w:hAnsi="Tahoma" w:cs="Tahoma"/>
                <w:noProof/>
                <w:sz w:val="22"/>
                <w:szCs w:val="22"/>
              </w:rPr>
            </w:pPr>
          </w:p>
        </w:tc>
        <w:tc>
          <w:tcPr>
            <w:tcW w:w="2111" w:type="pct"/>
            <w:gridSpan w:val="3"/>
            <w:tcBorders>
              <w:top w:val="single" w:sz="4" w:space="0" w:color="auto"/>
              <w:left w:val="single" w:sz="4" w:space="0" w:color="auto"/>
              <w:bottom w:val="single" w:sz="4" w:space="0" w:color="auto"/>
              <w:right w:val="single" w:sz="4" w:space="0" w:color="auto"/>
            </w:tcBorders>
          </w:tcPr>
          <w:p w14:paraId="493CFFEE" w14:textId="77777777" w:rsidR="0097795C" w:rsidRPr="0016074B" w:rsidRDefault="0097795C" w:rsidP="00C026C8">
            <w:pPr>
              <w:pStyle w:val="ListParagraph"/>
              <w:numPr>
                <w:ilvl w:val="0"/>
                <w:numId w:val="109"/>
              </w:numPr>
              <w:tabs>
                <w:tab w:val="left" w:pos="212"/>
              </w:tabs>
              <w:ind w:left="0" w:firstLine="0"/>
              <w:rPr>
                <w:rFonts w:ascii="Tahoma" w:hAnsi="Tahoma" w:cs="Tahoma"/>
                <w:noProof/>
              </w:rPr>
            </w:pPr>
            <w:r w:rsidRPr="0016074B">
              <w:rPr>
                <w:rFonts w:ascii="Tahoma" w:hAnsi="Tahoma" w:cs="Tahoma"/>
              </w:rPr>
              <w:t xml:space="preserve">Mokymų dokumentacija </w:t>
            </w:r>
            <w:r w:rsidRPr="0016074B">
              <w:rPr>
                <w:rFonts w:ascii="Tahoma" w:hAnsi="Tahoma" w:cs="Tahoma"/>
                <w:lang w:eastAsia="ar-SA"/>
              </w:rPr>
              <w:t xml:space="preserve">(įskaitant, bet neapsiribojant, </w:t>
            </w:r>
            <w:r w:rsidRPr="0016074B">
              <w:rPr>
                <w:rFonts w:ascii="Tahoma" w:hAnsi="Tahoma" w:cs="Tahoma"/>
              </w:rPr>
              <w:t>detaliai aprašyta skyriuje  4.5.6):</w:t>
            </w:r>
          </w:p>
          <w:p w14:paraId="44333A68" w14:textId="77777777" w:rsidR="0097795C" w:rsidRPr="0016074B" w:rsidRDefault="0097795C" w:rsidP="00C026C8">
            <w:pPr>
              <w:pStyle w:val="ListParagraph"/>
              <w:numPr>
                <w:ilvl w:val="1"/>
                <w:numId w:val="109"/>
              </w:numPr>
              <w:tabs>
                <w:tab w:val="left" w:pos="482"/>
              </w:tabs>
              <w:ind w:left="0" w:firstLine="0"/>
              <w:rPr>
                <w:rFonts w:ascii="Tahoma" w:hAnsi="Tahoma" w:cs="Tahoma"/>
              </w:rPr>
            </w:pPr>
            <w:r w:rsidRPr="0016074B">
              <w:rPr>
                <w:rFonts w:ascii="Tahoma" w:hAnsi="Tahoma" w:cs="Tahoma"/>
              </w:rPr>
              <w:t>Mokymų planas;</w:t>
            </w:r>
          </w:p>
          <w:p w14:paraId="7C5485AA" w14:textId="77777777" w:rsidR="0097795C" w:rsidRPr="0016074B" w:rsidRDefault="0097795C" w:rsidP="00C026C8">
            <w:pPr>
              <w:pStyle w:val="ListParagraph"/>
              <w:numPr>
                <w:ilvl w:val="1"/>
                <w:numId w:val="109"/>
              </w:numPr>
              <w:tabs>
                <w:tab w:val="left" w:pos="482"/>
              </w:tabs>
              <w:ind w:left="0" w:firstLine="0"/>
              <w:rPr>
                <w:rFonts w:ascii="Tahoma" w:hAnsi="Tahoma" w:cs="Tahoma"/>
              </w:rPr>
            </w:pPr>
            <w:r w:rsidRPr="0016074B">
              <w:rPr>
                <w:rFonts w:ascii="Tahoma" w:hAnsi="Tahoma" w:cs="Tahoma"/>
              </w:rPr>
              <w:t>Administratorių ir naudotojų vadovai;</w:t>
            </w:r>
          </w:p>
          <w:p w14:paraId="5198BB73" w14:textId="77777777" w:rsidR="0097795C" w:rsidRPr="0016074B" w:rsidRDefault="0097795C" w:rsidP="00C026C8">
            <w:pPr>
              <w:pStyle w:val="ListParagraph"/>
              <w:numPr>
                <w:ilvl w:val="1"/>
                <w:numId w:val="109"/>
              </w:numPr>
              <w:tabs>
                <w:tab w:val="left" w:pos="482"/>
              </w:tabs>
              <w:ind w:left="0" w:firstLine="0"/>
              <w:rPr>
                <w:rFonts w:ascii="Tahoma" w:hAnsi="Tahoma" w:cs="Tahoma"/>
              </w:rPr>
            </w:pPr>
            <w:r w:rsidRPr="0016074B">
              <w:rPr>
                <w:rFonts w:ascii="Tahoma" w:hAnsi="Tahoma" w:cs="Tahoma"/>
              </w:rPr>
              <w:t>Pagalbos vadovas (angl. Help) (tik elektroniniu formatu);</w:t>
            </w:r>
          </w:p>
          <w:p w14:paraId="6B5C0BCF" w14:textId="77777777" w:rsidR="0097795C" w:rsidRPr="0016074B" w:rsidRDefault="0097795C" w:rsidP="00C026C8">
            <w:pPr>
              <w:pStyle w:val="ListParagraph"/>
              <w:numPr>
                <w:ilvl w:val="1"/>
                <w:numId w:val="109"/>
              </w:numPr>
              <w:tabs>
                <w:tab w:val="left" w:pos="482"/>
              </w:tabs>
              <w:ind w:left="0" w:firstLine="0"/>
              <w:rPr>
                <w:rFonts w:ascii="Tahoma" w:hAnsi="Tahoma" w:cs="Tahoma"/>
              </w:rPr>
            </w:pPr>
            <w:r w:rsidRPr="0016074B">
              <w:rPr>
                <w:rFonts w:ascii="Tahoma" w:hAnsi="Tahoma" w:cs="Tahoma"/>
              </w:rPr>
              <w:t>Mokymų medžiaga (detalūs reikalavimai skyriuje );</w:t>
            </w:r>
          </w:p>
          <w:p w14:paraId="453DE6A8" w14:textId="77777777" w:rsidR="0097795C" w:rsidRPr="0016074B" w:rsidRDefault="0097795C" w:rsidP="00C026C8">
            <w:pPr>
              <w:pStyle w:val="ListParagraph"/>
              <w:numPr>
                <w:ilvl w:val="1"/>
                <w:numId w:val="109"/>
              </w:numPr>
              <w:tabs>
                <w:tab w:val="left" w:pos="482"/>
              </w:tabs>
              <w:ind w:left="0" w:firstLine="0"/>
              <w:rPr>
                <w:rFonts w:ascii="Tahoma" w:hAnsi="Tahoma" w:cs="Tahoma"/>
              </w:rPr>
            </w:pPr>
            <w:r w:rsidRPr="0016074B">
              <w:rPr>
                <w:rFonts w:ascii="Tahoma" w:hAnsi="Tahoma" w:cs="Tahoma"/>
              </w:rPr>
              <w:t>Parengtos metodinės rekomendacijos duomenų tiekėjams ir gavėjams;</w:t>
            </w:r>
          </w:p>
          <w:p w14:paraId="72C68894" w14:textId="77777777" w:rsidR="0097795C" w:rsidRPr="0016074B" w:rsidRDefault="0097795C" w:rsidP="00C026C8">
            <w:pPr>
              <w:pStyle w:val="ListParagraph"/>
              <w:numPr>
                <w:ilvl w:val="0"/>
                <w:numId w:val="109"/>
              </w:numPr>
              <w:tabs>
                <w:tab w:val="left" w:pos="235"/>
              </w:tabs>
              <w:ind w:left="0" w:firstLine="0"/>
              <w:rPr>
                <w:rFonts w:ascii="Tahoma" w:hAnsi="Tahoma" w:cs="Tahoma"/>
                <w:noProof/>
              </w:rPr>
            </w:pPr>
            <w:r w:rsidRPr="0016074B">
              <w:rPr>
                <w:rFonts w:ascii="Tahoma" w:hAnsi="Tahoma" w:cs="Tahoma"/>
              </w:rPr>
              <w:t>Įvykdyti mokymai sutartam naudotojų kiekiui;</w:t>
            </w:r>
          </w:p>
          <w:p w14:paraId="457295E5" w14:textId="77777777" w:rsidR="0097795C" w:rsidRPr="0016074B" w:rsidRDefault="0097795C" w:rsidP="00C026C8">
            <w:pPr>
              <w:pStyle w:val="ListParagraph"/>
              <w:numPr>
                <w:ilvl w:val="0"/>
                <w:numId w:val="109"/>
              </w:numPr>
              <w:tabs>
                <w:tab w:val="left" w:pos="235"/>
              </w:tabs>
              <w:ind w:left="0" w:firstLine="0"/>
              <w:rPr>
                <w:rFonts w:ascii="Tahoma" w:hAnsi="Tahoma" w:cs="Tahoma"/>
                <w:noProof/>
              </w:rPr>
            </w:pPr>
            <w:r w:rsidRPr="0016074B">
              <w:rPr>
                <w:rFonts w:ascii="Tahoma" w:hAnsi="Tahoma" w:cs="Tahoma"/>
              </w:rPr>
              <w:t>Pateikta mokymų ataskaita.</w:t>
            </w:r>
          </w:p>
        </w:tc>
        <w:tc>
          <w:tcPr>
            <w:tcW w:w="1190" w:type="pct"/>
            <w:gridSpan w:val="3"/>
            <w:tcBorders>
              <w:top w:val="single" w:sz="4" w:space="0" w:color="auto"/>
              <w:left w:val="single" w:sz="4" w:space="0" w:color="auto"/>
              <w:bottom w:val="single" w:sz="4" w:space="0" w:color="auto"/>
              <w:right w:val="single" w:sz="4" w:space="0" w:color="auto"/>
            </w:tcBorders>
          </w:tcPr>
          <w:p w14:paraId="57ED3D0B" w14:textId="77777777" w:rsidR="0097795C" w:rsidRPr="0016074B" w:rsidRDefault="0097795C">
            <w:pPr>
              <w:rPr>
                <w:rFonts w:ascii="Tahoma" w:hAnsi="Tahoma" w:cs="Tahoma"/>
                <w:bCs/>
                <w:sz w:val="22"/>
                <w:szCs w:val="22"/>
              </w:rPr>
            </w:pPr>
            <w:r w:rsidRPr="0016074B">
              <w:rPr>
                <w:rFonts w:ascii="Tahoma" w:hAnsi="Tahoma" w:cs="Tahoma"/>
                <w:bCs/>
                <w:sz w:val="22"/>
                <w:szCs w:val="22"/>
              </w:rPr>
              <w:t xml:space="preserve">Pagal suderintą darbų atlikimo grafiką. </w:t>
            </w:r>
          </w:p>
          <w:p w14:paraId="434BBA72" w14:textId="77777777" w:rsidR="0097795C" w:rsidRPr="0016074B" w:rsidRDefault="0097795C">
            <w:pPr>
              <w:rPr>
                <w:rFonts w:ascii="Tahoma" w:hAnsi="Tahoma" w:cs="Tahoma"/>
                <w:noProof/>
                <w:sz w:val="22"/>
                <w:szCs w:val="22"/>
              </w:rPr>
            </w:pPr>
          </w:p>
        </w:tc>
      </w:tr>
      <w:tr w:rsidR="009A4866" w:rsidRPr="0016074B" w14:paraId="353EBB21" w14:textId="77777777" w:rsidTr="00CA64F7">
        <w:trPr>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682F4F33" w14:textId="77777777" w:rsidR="0097795C" w:rsidRPr="0016074B" w:rsidRDefault="0097795C">
            <w:pPr>
              <w:jc w:val="center"/>
              <w:rPr>
                <w:rFonts w:ascii="Tahoma" w:hAnsi="Tahoma" w:cs="Tahoma"/>
                <w:sz w:val="22"/>
                <w:szCs w:val="22"/>
              </w:rPr>
            </w:pPr>
            <w:r w:rsidRPr="0016074B">
              <w:rPr>
                <w:rFonts w:ascii="Tahoma" w:hAnsi="Tahoma" w:cs="Tahoma"/>
                <w:sz w:val="22"/>
                <w:szCs w:val="22"/>
              </w:rPr>
              <w:t>Bandomoji eksploatacija</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79FE576D" w14:textId="77777777" w:rsidR="0097795C" w:rsidRPr="0016074B" w:rsidRDefault="0097795C">
            <w:pPr>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2D6CF320" w14:textId="77777777"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Teikia konsultacijas bandomosios eksploatacijos klausimais;</w:t>
            </w:r>
          </w:p>
          <w:p w14:paraId="47B7D649" w14:textId="77777777"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Reaguoja į eksploatacijos metu nustatytus defektus;</w:t>
            </w:r>
          </w:p>
          <w:p w14:paraId="72A4892E" w14:textId="0729AFBF"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 xml:space="preserve">Užtikrina ekspertų konsultavimą </w:t>
            </w:r>
            <w:r w:rsidR="00AC0BED" w:rsidRPr="0016074B">
              <w:rPr>
                <w:rFonts w:ascii="Tahoma" w:hAnsi="Tahoma" w:cs="Tahoma"/>
                <w:noProof/>
              </w:rPr>
              <w:t>Perkančiosios organizacijos</w:t>
            </w:r>
            <w:r w:rsidRPr="0016074B">
              <w:rPr>
                <w:rFonts w:ascii="Tahoma" w:hAnsi="Tahoma" w:cs="Tahoma"/>
                <w:noProof/>
              </w:rPr>
              <w:t xml:space="preserve"> darbuotojams ir IT specialistams;</w:t>
            </w:r>
          </w:p>
          <w:p w14:paraId="2D2FA1AC" w14:textId="7ADC8BD8"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 xml:space="preserve">Užtikrina ekspertų konsultavimą </w:t>
            </w:r>
            <w:r w:rsidR="00AC0BED" w:rsidRPr="0016074B">
              <w:rPr>
                <w:rFonts w:ascii="Tahoma" w:hAnsi="Tahoma" w:cs="Tahoma"/>
                <w:noProof/>
              </w:rPr>
              <w:t>Perkančiosios organizacijos</w:t>
            </w:r>
            <w:r w:rsidRPr="0016074B">
              <w:rPr>
                <w:rFonts w:ascii="Tahoma" w:hAnsi="Tahoma" w:cs="Tahoma"/>
                <w:noProof/>
              </w:rPr>
              <w:t xml:space="preserve"> darbuotojams ir IT specia</w:t>
            </w:r>
            <w:r w:rsidR="006956AF">
              <w:rPr>
                <w:rFonts w:ascii="Tahoma" w:hAnsi="Tahoma" w:cs="Tahoma"/>
                <w:noProof/>
              </w:rPr>
              <w:t>l</w:t>
            </w:r>
            <w:r w:rsidRPr="0016074B">
              <w:rPr>
                <w:rFonts w:ascii="Tahoma" w:hAnsi="Tahoma" w:cs="Tahoma"/>
                <w:noProof/>
              </w:rPr>
              <w:t>istams;</w:t>
            </w:r>
          </w:p>
          <w:p w14:paraId="175A15FC" w14:textId="6BAF90CD"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Parengia bandomosios eksploatacijos ataskaitą;</w:t>
            </w:r>
          </w:p>
          <w:p w14:paraId="760A177F" w14:textId="0E2AED15"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Užtikrina Sistemos duomenų integralumą ir  vientisumą.</w:t>
            </w:r>
          </w:p>
          <w:p w14:paraId="7C3450C1" w14:textId="77777777" w:rsidR="0097795C" w:rsidRPr="0016074B" w:rsidRDefault="0097795C">
            <w:pPr>
              <w:rPr>
                <w:rFonts w:ascii="Tahoma" w:hAnsi="Tahoma" w:cs="Tahoma"/>
                <w:noProof/>
                <w:sz w:val="22"/>
                <w:szCs w:val="22"/>
              </w:rPr>
            </w:pPr>
            <w:r w:rsidRPr="0016074B">
              <w:rPr>
                <w:rFonts w:ascii="Tahoma" w:hAnsi="Tahoma" w:cs="Tahoma"/>
                <w:noProof/>
                <w:sz w:val="22"/>
                <w:szCs w:val="22"/>
                <w:u w:val="single"/>
              </w:rPr>
              <w:t>Pirkėjas ir TP</w:t>
            </w:r>
            <w:r w:rsidRPr="0016074B">
              <w:rPr>
                <w:rFonts w:ascii="Tahoma" w:hAnsi="Tahoma" w:cs="Tahoma"/>
                <w:noProof/>
                <w:sz w:val="22"/>
                <w:szCs w:val="22"/>
              </w:rPr>
              <w:t>:</w:t>
            </w:r>
          </w:p>
          <w:p w14:paraId="7E0AF26C" w14:textId="77777777" w:rsidR="0097795C" w:rsidRPr="0016074B" w:rsidRDefault="0097795C" w:rsidP="00C026C8">
            <w:pPr>
              <w:pStyle w:val="ListParagraph"/>
              <w:numPr>
                <w:ilvl w:val="0"/>
                <w:numId w:val="118"/>
              </w:numPr>
              <w:tabs>
                <w:tab w:val="left" w:pos="227"/>
              </w:tabs>
              <w:ind w:left="-43" w:firstLine="43"/>
              <w:rPr>
                <w:rFonts w:ascii="Tahoma" w:hAnsi="Tahoma" w:cs="Tahoma"/>
                <w:noProof/>
              </w:rPr>
            </w:pPr>
            <w:r w:rsidRPr="0016074B">
              <w:rPr>
                <w:rFonts w:ascii="Tahoma" w:hAnsi="Tahoma" w:cs="Tahoma"/>
                <w:noProof/>
              </w:rPr>
              <w:t>Dirba su parengta sistema;</w:t>
            </w:r>
          </w:p>
          <w:p w14:paraId="0503123F" w14:textId="36FAC5B2" w:rsidR="0097795C" w:rsidRPr="0016074B" w:rsidRDefault="0097795C" w:rsidP="00C026C8">
            <w:pPr>
              <w:pStyle w:val="ListParagraph"/>
              <w:numPr>
                <w:ilvl w:val="0"/>
                <w:numId w:val="118"/>
              </w:numPr>
              <w:tabs>
                <w:tab w:val="left" w:pos="227"/>
              </w:tabs>
              <w:ind w:left="-43" w:firstLine="43"/>
              <w:rPr>
                <w:rFonts w:ascii="Tahoma" w:hAnsi="Tahoma" w:cs="Tahoma"/>
                <w:noProof/>
              </w:rPr>
            </w:pPr>
            <w:r w:rsidRPr="0016074B">
              <w:rPr>
                <w:rFonts w:ascii="Tahoma" w:hAnsi="Tahoma" w:cs="Tahoma"/>
                <w:noProof/>
              </w:rPr>
              <w:lastRenderedPageBreak/>
              <w:t>Registruoja bandomosios eksploatacijos metu nustatytas klaidas;</w:t>
            </w:r>
          </w:p>
        </w:tc>
        <w:tc>
          <w:tcPr>
            <w:tcW w:w="2111" w:type="pct"/>
            <w:gridSpan w:val="3"/>
            <w:tcBorders>
              <w:top w:val="single" w:sz="4" w:space="0" w:color="auto"/>
              <w:left w:val="single" w:sz="4" w:space="0" w:color="auto"/>
              <w:bottom w:val="single" w:sz="4" w:space="0" w:color="auto"/>
              <w:right w:val="single" w:sz="4" w:space="0" w:color="auto"/>
            </w:tcBorders>
          </w:tcPr>
          <w:p w14:paraId="61DFBBD9" w14:textId="1C848658" w:rsidR="0097795C" w:rsidRPr="0016074B" w:rsidRDefault="0097795C" w:rsidP="00C026C8">
            <w:pPr>
              <w:pStyle w:val="ListParagraph"/>
              <w:numPr>
                <w:ilvl w:val="0"/>
                <w:numId w:val="117"/>
              </w:numPr>
              <w:tabs>
                <w:tab w:val="left" w:pos="302"/>
              </w:tabs>
              <w:ind w:left="0" w:firstLine="32"/>
              <w:rPr>
                <w:rFonts w:ascii="Tahoma" w:hAnsi="Tahoma" w:cs="Tahoma"/>
                <w:noProof/>
              </w:rPr>
            </w:pPr>
            <w:r w:rsidRPr="0016074B">
              <w:rPr>
                <w:rFonts w:ascii="Tahoma" w:hAnsi="Tahoma" w:cs="Tahoma"/>
                <w:noProof/>
              </w:rPr>
              <w:lastRenderedPageBreak/>
              <w:t>Pašalintos bandomosios eksploatacijos metu nustatytos klaidos. Teikėjas bandomosios eksploatacijos metu pagal suderintą klaidų šalinimo grafiką turi šalinti visus suderintos sistemos funkcionalumo trūkumus užregistruotus bandomosios eksploatacijos problemų registre;</w:t>
            </w:r>
          </w:p>
          <w:p w14:paraId="5F36602D" w14:textId="34E8BD3F" w:rsidR="0097795C" w:rsidRPr="0016074B" w:rsidRDefault="0097795C" w:rsidP="00C026C8">
            <w:pPr>
              <w:pStyle w:val="ListParagraph"/>
              <w:numPr>
                <w:ilvl w:val="0"/>
                <w:numId w:val="117"/>
              </w:numPr>
              <w:tabs>
                <w:tab w:val="left" w:pos="302"/>
              </w:tabs>
              <w:ind w:left="0" w:firstLine="32"/>
              <w:rPr>
                <w:rFonts w:ascii="Tahoma" w:hAnsi="Tahoma" w:cs="Tahoma"/>
              </w:rPr>
            </w:pPr>
            <w:r w:rsidRPr="0016074B">
              <w:rPr>
                <w:rFonts w:ascii="Tahoma" w:hAnsi="Tahoma" w:cs="Tahoma"/>
              </w:rPr>
              <w:t xml:space="preserve">Bandomosios eksploatacijos dokumentai </w:t>
            </w:r>
            <w:r w:rsidRPr="0016074B">
              <w:rPr>
                <w:rFonts w:ascii="Tahoma" w:hAnsi="Tahoma" w:cs="Tahoma"/>
                <w:lang w:eastAsia="ar-SA"/>
              </w:rPr>
              <w:t xml:space="preserve">(įskaitant, bet neapsiribojant, </w:t>
            </w:r>
            <w:r w:rsidRPr="0016074B">
              <w:rPr>
                <w:rFonts w:ascii="Tahoma" w:hAnsi="Tahoma" w:cs="Tahoma"/>
              </w:rPr>
              <w:t xml:space="preserve">detaliai aprašyta skyriuje  </w:t>
            </w:r>
            <w:r w:rsidR="00B62CF2" w:rsidRPr="0016074B">
              <w:rPr>
                <w:rFonts w:ascii="Tahoma" w:hAnsi="Tahoma" w:cs="Tahoma"/>
              </w:rPr>
              <w:t>6</w:t>
            </w:r>
            <w:r w:rsidRPr="0016074B">
              <w:rPr>
                <w:rFonts w:ascii="Tahoma" w:hAnsi="Tahoma" w:cs="Tahoma"/>
              </w:rPr>
              <w:t>.4.7):</w:t>
            </w:r>
          </w:p>
          <w:p w14:paraId="5FFD2E82" w14:textId="0C54A91C" w:rsidR="00636FA4" w:rsidRPr="0016074B" w:rsidRDefault="0097795C" w:rsidP="00C026C8">
            <w:pPr>
              <w:pStyle w:val="ListParagraph"/>
              <w:numPr>
                <w:ilvl w:val="1"/>
                <w:numId w:val="117"/>
              </w:numPr>
              <w:tabs>
                <w:tab w:val="left" w:pos="394"/>
              </w:tabs>
              <w:spacing w:after="60"/>
              <w:ind w:left="34" w:hanging="34"/>
              <w:rPr>
                <w:rFonts w:ascii="Tahoma" w:hAnsi="Tahoma" w:cs="Tahoma"/>
                <w:noProof/>
              </w:rPr>
            </w:pPr>
            <w:r w:rsidRPr="0016074B">
              <w:rPr>
                <w:rFonts w:ascii="Tahoma" w:hAnsi="Tahoma" w:cs="Tahoma"/>
                <w:noProof/>
              </w:rPr>
              <w:t>Bandomosios eksploatacijos ataskaita. Bandomosios eksploatacijos ataskaitoje turi būti įvertinti bandomosios eksploatacijos metu nustatyti defektai, pateiktas jų išsprendimo būdas ir būsena, pateiktos rekomendacijos dėl tolesnės eksploatacijos;</w:t>
            </w:r>
          </w:p>
          <w:p w14:paraId="6413AFEA" w14:textId="77777777" w:rsidR="0097795C" w:rsidRPr="0016074B" w:rsidRDefault="0097795C" w:rsidP="00C026C8">
            <w:pPr>
              <w:pStyle w:val="ListParagraph"/>
              <w:numPr>
                <w:ilvl w:val="1"/>
                <w:numId w:val="117"/>
              </w:numPr>
              <w:tabs>
                <w:tab w:val="left" w:pos="285"/>
                <w:tab w:val="left" w:pos="394"/>
              </w:tabs>
              <w:spacing w:after="60"/>
              <w:ind w:left="0" w:hanging="34"/>
              <w:rPr>
                <w:rFonts w:ascii="Tahoma" w:hAnsi="Tahoma" w:cs="Tahoma"/>
                <w:noProof/>
              </w:rPr>
            </w:pPr>
            <w:r w:rsidRPr="0016074B">
              <w:rPr>
                <w:rFonts w:ascii="Tahoma" w:hAnsi="Tahoma" w:cs="Tahoma"/>
              </w:rPr>
              <w:t>B</w:t>
            </w:r>
            <w:r w:rsidRPr="0016074B">
              <w:rPr>
                <w:rFonts w:ascii="Tahoma" w:hAnsi="Tahoma" w:cs="Tahoma"/>
                <w:noProof/>
              </w:rPr>
              <w:t>andomosios eksploatacijos problemų registras.</w:t>
            </w:r>
          </w:p>
        </w:tc>
        <w:tc>
          <w:tcPr>
            <w:tcW w:w="1190" w:type="pct"/>
            <w:gridSpan w:val="3"/>
            <w:tcBorders>
              <w:top w:val="single" w:sz="4" w:space="0" w:color="auto"/>
              <w:left w:val="single" w:sz="4" w:space="0" w:color="auto"/>
              <w:bottom w:val="single" w:sz="4" w:space="0" w:color="auto"/>
              <w:right w:val="single" w:sz="4" w:space="0" w:color="auto"/>
            </w:tcBorders>
          </w:tcPr>
          <w:p w14:paraId="6250820B" w14:textId="77777777" w:rsidR="0097795C" w:rsidRPr="0016074B" w:rsidRDefault="0097795C">
            <w:pPr>
              <w:rPr>
                <w:rFonts w:ascii="Tahoma" w:hAnsi="Tahoma" w:cs="Tahoma"/>
                <w:bCs/>
                <w:sz w:val="22"/>
                <w:szCs w:val="22"/>
              </w:rPr>
            </w:pPr>
            <w:r w:rsidRPr="0016074B">
              <w:rPr>
                <w:rFonts w:ascii="Tahoma" w:hAnsi="Tahoma" w:cs="Tahoma"/>
                <w:bCs/>
                <w:sz w:val="22"/>
                <w:szCs w:val="22"/>
              </w:rPr>
              <w:t xml:space="preserve">Pagal suderintą darbų atlikimo grafiką. </w:t>
            </w:r>
          </w:p>
          <w:p w14:paraId="4599B843" w14:textId="77777777" w:rsidR="0097795C" w:rsidRPr="0016074B" w:rsidRDefault="0097795C">
            <w:pPr>
              <w:rPr>
                <w:rFonts w:ascii="Tahoma" w:hAnsi="Tahoma" w:cs="Tahoma"/>
                <w:noProof/>
                <w:sz w:val="22"/>
                <w:szCs w:val="22"/>
              </w:rPr>
            </w:pPr>
          </w:p>
        </w:tc>
      </w:tr>
      <w:tr w:rsidR="009A4866" w:rsidRPr="0016074B" w14:paraId="3F3C0CD9" w14:textId="77777777" w:rsidTr="00CA64F7">
        <w:trPr>
          <w:gridAfter w:val="1"/>
          <w:wAfter w:w="3" w:type="pct"/>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429DC432" w14:textId="77777777" w:rsidR="0097795C" w:rsidRPr="0016074B" w:rsidRDefault="0097795C">
            <w:pPr>
              <w:jc w:val="center"/>
              <w:rPr>
                <w:rFonts w:ascii="Tahoma" w:hAnsi="Tahoma" w:cs="Tahoma"/>
                <w:sz w:val="22"/>
                <w:szCs w:val="22"/>
              </w:rPr>
            </w:pPr>
            <w:r w:rsidRPr="0016074B">
              <w:rPr>
                <w:rFonts w:ascii="Tahoma" w:hAnsi="Tahoma" w:cs="Tahoma"/>
                <w:sz w:val="22"/>
                <w:szCs w:val="22"/>
              </w:rPr>
              <w:t>Priėmimas-perdavimas</w:t>
            </w:r>
          </w:p>
        </w:tc>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97C7886" w14:textId="77777777" w:rsidR="0097795C" w:rsidRPr="0016074B" w:rsidRDefault="0097795C">
            <w:pPr>
              <w:rPr>
                <w:rFonts w:ascii="Tahoma" w:hAnsi="Tahoma" w:cs="Tahoma"/>
                <w:noProof/>
                <w:sz w:val="22"/>
                <w:szCs w:val="22"/>
                <w:u w:val="single"/>
              </w:rPr>
            </w:pPr>
            <w:r w:rsidRPr="0016074B">
              <w:rPr>
                <w:rFonts w:ascii="Tahoma" w:hAnsi="Tahoma" w:cs="Tahoma"/>
                <w:sz w:val="22"/>
                <w:szCs w:val="22"/>
                <w:u w:val="single"/>
              </w:rPr>
              <w:t>Teikėjas</w:t>
            </w:r>
            <w:r w:rsidRPr="0016074B">
              <w:rPr>
                <w:rFonts w:ascii="Tahoma" w:hAnsi="Tahoma" w:cs="Tahoma"/>
                <w:noProof/>
                <w:sz w:val="22"/>
                <w:szCs w:val="22"/>
                <w:u w:val="single"/>
              </w:rPr>
              <w:t>:</w:t>
            </w:r>
          </w:p>
          <w:p w14:paraId="772875A8" w14:textId="77777777" w:rsidR="0097795C" w:rsidRPr="0016074B" w:rsidRDefault="0097795C" w:rsidP="00C026C8">
            <w:pPr>
              <w:pStyle w:val="ListParagraph"/>
              <w:numPr>
                <w:ilvl w:val="0"/>
                <w:numId w:val="119"/>
              </w:numPr>
              <w:tabs>
                <w:tab w:val="left" w:pos="227"/>
              </w:tabs>
              <w:ind w:left="0" w:firstLine="0"/>
              <w:rPr>
                <w:rFonts w:ascii="Tahoma" w:hAnsi="Tahoma" w:cs="Tahoma"/>
                <w:noProof/>
              </w:rPr>
            </w:pPr>
            <w:r w:rsidRPr="0016074B">
              <w:rPr>
                <w:rFonts w:ascii="Tahoma" w:hAnsi="Tahoma" w:cs="Tahoma"/>
                <w:noProof/>
              </w:rPr>
              <w:t>Atnaujina techninę dokumentaciją;</w:t>
            </w:r>
          </w:p>
          <w:p w14:paraId="6636AB16" w14:textId="77777777" w:rsidR="0097795C" w:rsidRPr="0016074B" w:rsidRDefault="0097795C" w:rsidP="00C026C8">
            <w:pPr>
              <w:pStyle w:val="ListParagraph"/>
              <w:numPr>
                <w:ilvl w:val="0"/>
                <w:numId w:val="119"/>
              </w:numPr>
              <w:tabs>
                <w:tab w:val="left" w:pos="227"/>
              </w:tabs>
              <w:ind w:left="0" w:firstLine="0"/>
              <w:rPr>
                <w:rFonts w:ascii="Tahoma" w:hAnsi="Tahoma" w:cs="Tahoma"/>
                <w:noProof/>
              </w:rPr>
            </w:pPr>
            <w:r w:rsidRPr="0016074B">
              <w:rPr>
                <w:rFonts w:ascii="Tahoma" w:hAnsi="Tahoma" w:cs="Tahoma"/>
                <w:noProof/>
              </w:rPr>
              <w:t>Įgyvendinus visas paslaugas teikia galutinę sutarties įvykdymo ataskaitą.</w:t>
            </w:r>
          </w:p>
          <w:p w14:paraId="5A4E4AF9" w14:textId="77777777" w:rsidR="0097795C" w:rsidRPr="0016074B" w:rsidRDefault="0097795C">
            <w:pPr>
              <w:rPr>
                <w:rFonts w:ascii="Tahoma" w:hAnsi="Tahoma" w:cs="Tahoma"/>
                <w:noProof/>
                <w:sz w:val="22"/>
                <w:szCs w:val="22"/>
                <w:u w:val="single"/>
              </w:rPr>
            </w:pPr>
            <w:r w:rsidRPr="0016074B">
              <w:rPr>
                <w:rFonts w:ascii="Tahoma" w:hAnsi="Tahoma" w:cs="Tahoma"/>
                <w:noProof/>
                <w:sz w:val="22"/>
                <w:szCs w:val="22"/>
                <w:u w:val="single"/>
              </w:rPr>
              <w:t>Pirkėjas ir TP:</w:t>
            </w:r>
          </w:p>
          <w:p w14:paraId="089F2673" w14:textId="77777777" w:rsidR="0097795C" w:rsidRPr="0016074B" w:rsidRDefault="0097795C" w:rsidP="00C026C8">
            <w:pPr>
              <w:pStyle w:val="ListParagraph"/>
              <w:numPr>
                <w:ilvl w:val="0"/>
                <w:numId w:val="120"/>
              </w:numPr>
              <w:tabs>
                <w:tab w:val="left" w:pos="227"/>
              </w:tabs>
              <w:ind w:left="-43" w:firstLine="43"/>
              <w:rPr>
                <w:rFonts w:ascii="Tahoma" w:hAnsi="Tahoma" w:cs="Tahoma"/>
                <w:noProof/>
              </w:rPr>
            </w:pPr>
            <w:r w:rsidRPr="0016074B">
              <w:rPr>
                <w:rFonts w:ascii="Tahoma" w:hAnsi="Tahoma" w:cs="Tahoma"/>
                <w:noProof/>
              </w:rPr>
              <w:t>Priima ir tvirtina Teikėjo pa</w:t>
            </w:r>
            <w:r w:rsidRPr="0016074B">
              <w:rPr>
                <w:rFonts w:ascii="Tahoma" w:hAnsi="Tahoma" w:cs="Tahoma"/>
                <w:noProof/>
              </w:rPr>
              <w:softHyphen/>
              <w:t>reng</w:t>
            </w:r>
            <w:r w:rsidRPr="0016074B">
              <w:rPr>
                <w:rFonts w:ascii="Tahoma" w:hAnsi="Tahoma" w:cs="Tahoma"/>
                <w:noProof/>
              </w:rPr>
              <w:softHyphen/>
              <w:t>tus rezultatus;</w:t>
            </w:r>
          </w:p>
          <w:p w14:paraId="5C92C425" w14:textId="1E037511" w:rsidR="0097795C" w:rsidRPr="0016074B" w:rsidRDefault="0097795C" w:rsidP="00C026C8">
            <w:pPr>
              <w:pStyle w:val="ListParagraph"/>
              <w:numPr>
                <w:ilvl w:val="0"/>
                <w:numId w:val="120"/>
              </w:numPr>
              <w:tabs>
                <w:tab w:val="left" w:pos="227"/>
              </w:tabs>
              <w:ind w:left="-43" w:firstLine="43"/>
              <w:rPr>
                <w:rFonts w:ascii="Tahoma" w:hAnsi="Tahoma" w:cs="Tahoma"/>
                <w:noProof/>
              </w:rPr>
            </w:pPr>
            <w:r w:rsidRPr="0016074B">
              <w:rPr>
                <w:rFonts w:ascii="Tahoma" w:hAnsi="Tahoma" w:cs="Tahoma"/>
                <w:noProof/>
              </w:rPr>
              <w:t>Pasirašomas perdavimo-priėmimo aktas;</w:t>
            </w:r>
          </w:p>
          <w:p w14:paraId="057BAC64" w14:textId="77777777" w:rsidR="0097795C" w:rsidRPr="0016074B" w:rsidRDefault="0097795C" w:rsidP="00C026C8">
            <w:pPr>
              <w:pStyle w:val="ListParagraph"/>
              <w:numPr>
                <w:ilvl w:val="0"/>
                <w:numId w:val="120"/>
              </w:numPr>
              <w:tabs>
                <w:tab w:val="left" w:pos="227"/>
              </w:tabs>
              <w:ind w:left="-43" w:firstLine="43"/>
              <w:rPr>
                <w:rFonts w:ascii="Tahoma" w:hAnsi="Tahoma" w:cs="Tahoma"/>
                <w:noProof/>
              </w:rPr>
            </w:pPr>
            <w:r w:rsidRPr="0016074B">
              <w:rPr>
                <w:rFonts w:ascii="Tahoma" w:hAnsi="Tahoma" w:cs="Tahoma"/>
                <w:noProof/>
              </w:rPr>
              <w:t>Teikia pastabas Teikėjo pateiktai dokumentacijai ir pasiūlymus tobulinimui.</w:t>
            </w:r>
          </w:p>
          <w:p w14:paraId="74912FD9" w14:textId="77777777" w:rsidR="0097795C" w:rsidRPr="0016074B" w:rsidRDefault="0097795C">
            <w:pPr>
              <w:rPr>
                <w:rFonts w:ascii="Tahoma" w:hAnsi="Tahoma" w:cs="Tahoma"/>
                <w:sz w:val="22"/>
                <w:szCs w:val="22"/>
                <w:u w:val="single"/>
              </w:rPr>
            </w:pPr>
          </w:p>
        </w:tc>
        <w:tc>
          <w:tcPr>
            <w:tcW w:w="2087" w:type="pct"/>
            <w:gridSpan w:val="2"/>
            <w:tcBorders>
              <w:top w:val="single" w:sz="4" w:space="0" w:color="auto"/>
              <w:left w:val="single" w:sz="4" w:space="0" w:color="auto"/>
              <w:bottom w:val="single" w:sz="4" w:space="0" w:color="auto"/>
              <w:right w:val="single" w:sz="4" w:space="0" w:color="auto"/>
            </w:tcBorders>
          </w:tcPr>
          <w:p w14:paraId="00E58887" w14:textId="1D552A81" w:rsidR="0097795C" w:rsidRPr="0016074B" w:rsidRDefault="0097795C" w:rsidP="00C026C8">
            <w:pPr>
              <w:pStyle w:val="ListParagraph"/>
              <w:numPr>
                <w:ilvl w:val="0"/>
                <w:numId w:val="135"/>
              </w:numPr>
              <w:rPr>
                <w:rFonts w:ascii="Tahoma" w:hAnsi="Tahoma" w:cs="Tahoma"/>
                <w:noProof/>
              </w:rPr>
            </w:pPr>
            <w:r w:rsidRPr="0016074B">
              <w:rPr>
                <w:rFonts w:ascii="Tahoma" w:hAnsi="Tahoma" w:cs="Tahoma"/>
              </w:rPr>
              <w:t xml:space="preserve">Galutinė sutarties </w:t>
            </w:r>
            <w:r w:rsidRPr="0016074B">
              <w:rPr>
                <w:rFonts w:ascii="Tahoma" w:hAnsi="Tahoma" w:cs="Tahoma"/>
                <w:noProof/>
              </w:rPr>
              <w:t>įvykdymo ataskaita;</w:t>
            </w:r>
          </w:p>
          <w:p w14:paraId="00B35DB7" w14:textId="77777777" w:rsidR="0097795C" w:rsidRPr="0016074B" w:rsidRDefault="0097795C" w:rsidP="00C026C8">
            <w:pPr>
              <w:pStyle w:val="ListParagraph"/>
              <w:numPr>
                <w:ilvl w:val="0"/>
                <w:numId w:val="135"/>
              </w:numPr>
              <w:rPr>
                <w:rFonts w:ascii="Tahoma" w:hAnsi="Tahoma" w:cs="Tahoma"/>
                <w:noProof/>
              </w:rPr>
            </w:pPr>
            <w:r w:rsidRPr="0016074B">
              <w:rPr>
                <w:rFonts w:ascii="Tahoma" w:hAnsi="Tahoma" w:cs="Tahoma"/>
              </w:rPr>
              <w:t>Perdavimo-priėmimo aktas;</w:t>
            </w:r>
          </w:p>
          <w:p w14:paraId="7C1EF192" w14:textId="77777777" w:rsidR="0097795C" w:rsidRPr="0016074B" w:rsidRDefault="0097795C" w:rsidP="00C026C8">
            <w:pPr>
              <w:pStyle w:val="ListParagraph"/>
              <w:numPr>
                <w:ilvl w:val="0"/>
                <w:numId w:val="135"/>
              </w:numPr>
              <w:ind w:left="0" w:firstLine="0"/>
              <w:rPr>
                <w:rFonts w:ascii="Tahoma" w:hAnsi="Tahoma" w:cs="Tahoma"/>
                <w:noProof/>
              </w:rPr>
            </w:pPr>
            <w:r w:rsidRPr="0016074B">
              <w:rPr>
                <w:rFonts w:ascii="Tahoma" w:hAnsi="Tahoma" w:cs="Tahoma"/>
              </w:rPr>
              <w:t>Sukurta projekto dokumentacija.</w:t>
            </w:r>
          </w:p>
        </w:tc>
        <w:tc>
          <w:tcPr>
            <w:tcW w:w="1187" w:type="pct"/>
            <w:gridSpan w:val="2"/>
            <w:tcBorders>
              <w:top w:val="single" w:sz="4" w:space="0" w:color="auto"/>
              <w:left w:val="single" w:sz="4" w:space="0" w:color="auto"/>
              <w:bottom w:val="single" w:sz="4" w:space="0" w:color="auto"/>
              <w:right w:val="single" w:sz="4" w:space="0" w:color="auto"/>
            </w:tcBorders>
          </w:tcPr>
          <w:p w14:paraId="4A266D4D" w14:textId="77777777" w:rsidR="0097795C" w:rsidRPr="0016074B" w:rsidRDefault="0097795C">
            <w:pPr>
              <w:rPr>
                <w:rFonts w:ascii="Tahoma" w:hAnsi="Tahoma" w:cs="Tahoma"/>
                <w:noProof/>
                <w:sz w:val="22"/>
                <w:szCs w:val="22"/>
              </w:rPr>
            </w:pPr>
            <w:r w:rsidRPr="0016074B">
              <w:rPr>
                <w:rFonts w:ascii="Tahoma" w:hAnsi="Tahoma" w:cs="Tahoma"/>
                <w:noProof/>
                <w:sz w:val="22"/>
                <w:szCs w:val="22"/>
              </w:rPr>
              <w:t>Visos paslaugos turi būti suteiktos išskyrus garantinį aptarnavimą.</w:t>
            </w:r>
          </w:p>
        </w:tc>
      </w:tr>
      <w:tr w:rsidR="009A4866" w:rsidRPr="0016074B" w14:paraId="3597FEC6" w14:textId="77777777" w:rsidTr="00CA64F7">
        <w:trPr>
          <w:gridAfter w:val="1"/>
          <w:wAfter w:w="3" w:type="pct"/>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7DC5AD8E" w14:textId="77777777" w:rsidR="0097795C" w:rsidRPr="0016074B" w:rsidRDefault="0097795C">
            <w:pPr>
              <w:jc w:val="center"/>
              <w:rPr>
                <w:rFonts w:ascii="Tahoma" w:hAnsi="Tahoma" w:cs="Tahoma"/>
                <w:sz w:val="22"/>
                <w:szCs w:val="22"/>
              </w:rPr>
            </w:pPr>
            <w:r w:rsidRPr="0016074B">
              <w:rPr>
                <w:rFonts w:ascii="Tahoma" w:hAnsi="Tahoma" w:cs="Tahoma"/>
                <w:sz w:val="22"/>
                <w:szCs w:val="22"/>
              </w:rPr>
              <w:t>Garantinė priežiūra</w:t>
            </w:r>
          </w:p>
        </w:tc>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3A020CA" w14:textId="77777777" w:rsidR="0097795C" w:rsidRPr="0016074B" w:rsidRDefault="0097795C">
            <w:pPr>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5116B721" w14:textId="77777777" w:rsidR="0097795C" w:rsidRPr="0016074B" w:rsidRDefault="0097795C" w:rsidP="00C026C8">
            <w:pPr>
              <w:pStyle w:val="ListParagraph"/>
              <w:numPr>
                <w:ilvl w:val="0"/>
                <w:numId w:val="121"/>
              </w:numPr>
              <w:tabs>
                <w:tab w:val="left" w:pos="227"/>
              </w:tabs>
              <w:ind w:left="-43" w:firstLine="43"/>
              <w:rPr>
                <w:rFonts w:ascii="Tahoma" w:hAnsi="Tahoma" w:cs="Tahoma"/>
                <w:noProof/>
              </w:rPr>
            </w:pPr>
            <w:r w:rsidRPr="0016074B">
              <w:rPr>
                <w:rFonts w:ascii="Tahoma" w:hAnsi="Tahoma" w:cs="Tahoma"/>
                <w:noProof/>
              </w:rPr>
              <w:t>Parengia garantinės priežiūros reglamentą;</w:t>
            </w:r>
          </w:p>
          <w:p w14:paraId="6F7C4D58" w14:textId="77777777" w:rsidR="0097795C" w:rsidRPr="0016074B" w:rsidRDefault="0097795C" w:rsidP="00C026C8">
            <w:pPr>
              <w:pStyle w:val="ListParagraph"/>
              <w:numPr>
                <w:ilvl w:val="0"/>
                <w:numId w:val="121"/>
              </w:numPr>
              <w:tabs>
                <w:tab w:val="left" w:pos="227"/>
              </w:tabs>
              <w:ind w:left="-43" w:firstLine="43"/>
              <w:rPr>
                <w:rFonts w:ascii="Tahoma" w:hAnsi="Tahoma" w:cs="Tahoma"/>
                <w:noProof/>
              </w:rPr>
            </w:pPr>
            <w:r w:rsidRPr="0016074B">
              <w:rPr>
                <w:rFonts w:ascii="Tahoma" w:hAnsi="Tahoma" w:cs="Tahoma"/>
                <w:noProof/>
              </w:rPr>
              <w:t>Suteikia numatyto laikotarpio garantinį aptarnavimą.</w:t>
            </w:r>
          </w:p>
          <w:p w14:paraId="0EB01971" w14:textId="77777777" w:rsidR="0097795C" w:rsidRPr="0016074B" w:rsidRDefault="0097795C">
            <w:pPr>
              <w:rPr>
                <w:rFonts w:ascii="Tahoma" w:hAnsi="Tahoma" w:cs="Tahoma"/>
                <w:noProof/>
                <w:sz w:val="22"/>
                <w:szCs w:val="22"/>
              </w:rPr>
            </w:pPr>
            <w:r w:rsidRPr="0016074B">
              <w:rPr>
                <w:rFonts w:ascii="Tahoma" w:hAnsi="Tahoma" w:cs="Tahoma"/>
                <w:noProof/>
                <w:sz w:val="22"/>
                <w:szCs w:val="22"/>
                <w:u w:val="single"/>
              </w:rPr>
              <w:t>Pirkėjas</w:t>
            </w:r>
            <w:r w:rsidRPr="0016074B">
              <w:rPr>
                <w:rFonts w:ascii="Tahoma" w:hAnsi="Tahoma" w:cs="Tahoma"/>
                <w:noProof/>
                <w:sz w:val="22"/>
                <w:szCs w:val="22"/>
              </w:rPr>
              <w:t>:</w:t>
            </w:r>
          </w:p>
          <w:p w14:paraId="14CCA9E4" w14:textId="77777777" w:rsidR="0097795C" w:rsidRPr="0016074B" w:rsidRDefault="0097795C" w:rsidP="00C026C8">
            <w:pPr>
              <w:pStyle w:val="ListParagraph"/>
              <w:numPr>
                <w:ilvl w:val="0"/>
                <w:numId w:val="122"/>
              </w:numPr>
              <w:tabs>
                <w:tab w:val="left" w:pos="227"/>
              </w:tabs>
              <w:ind w:left="-43" w:firstLine="0"/>
              <w:rPr>
                <w:rFonts w:ascii="Tahoma" w:hAnsi="Tahoma" w:cs="Tahoma"/>
                <w:noProof/>
              </w:rPr>
            </w:pPr>
            <w:r w:rsidRPr="0016074B">
              <w:rPr>
                <w:rFonts w:ascii="Tahoma" w:hAnsi="Tahoma" w:cs="Tahoma"/>
                <w:noProof/>
              </w:rPr>
              <w:t>Dirba su parengta sistema;</w:t>
            </w:r>
          </w:p>
          <w:p w14:paraId="0A9E5F41" w14:textId="77A3FC8E" w:rsidR="0097795C" w:rsidRPr="0016074B" w:rsidRDefault="0097795C" w:rsidP="00C026C8">
            <w:pPr>
              <w:pStyle w:val="ListParagraph"/>
              <w:numPr>
                <w:ilvl w:val="0"/>
                <w:numId w:val="122"/>
              </w:numPr>
              <w:tabs>
                <w:tab w:val="left" w:pos="227"/>
              </w:tabs>
              <w:ind w:left="-43" w:firstLine="0"/>
              <w:rPr>
                <w:rFonts w:ascii="Tahoma" w:hAnsi="Tahoma" w:cs="Tahoma"/>
                <w:noProof/>
              </w:rPr>
            </w:pPr>
            <w:r w:rsidRPr="0016074B">
              <w:rPr>
                <w:rFonts w:ascii="Tahoma" w:hAnsi="Tahoma" w:cs="Tahoma"/>
                <w:noProof/>
              </w:rPr>
              <w:t>Registruoja eksploatacijos metu nustatytas klaidas.</w:t>
            </w:r>
          </w:p>
          <w:p w14:paraId="78B908C4" w14:textId="77777777" w:rsidR="0097795C" w:rsidRPr="0016074B" w:rsidRDefault="0097795C">
            <w:pPr>
              <w:rPr>
                <w:rFonts w:ascii="Tahoma" w:hAnsi="Tahoma" w:cs="Tahoma"/>
                <w:noProof/>
                <w:sz w:val="22"/>
                <w:szCs w:val="22"/>
              </w:rPr>
            </w:pPr>
          </w:p>
          <w:p w14:paraId="6D924455" w14:textId="77777777" w:rsidR="0097795C" w:rsidRPr="0016074B" w:rsidRDefault="0097795C">
            <w:pPr>
              <w:rPr>
                <w:rFonts w:ascii="Tahoma" w:hAnsi="Tahoma" w:cs="Tahoma"/>
                <w:noProof/>
                <w:sz w:val="22"/>
                <w:szCs w:val="22"/>
              </w:rPr>
            </w:pPr>
          </w:p>
        </w:tc>
        <w:tc>
          <w:tcPr>
            <w:tcW w:w="2111" w:type="pct"/>
            <w:gridSpan w:val="3"/>
            <w:tcBorders>
              <w:top w:val="single" w:sz="4" w:space="0" w:color="auto"/>
              <w:left w:val="single" w:sz="4" w:space="0" w:color="auto"/>
              <w:bottom w:val="single" w:sz="4" w:space="0" w:color="auto"/>
              <w:right w:val="single" w:sz="4" w:space="0" w:color="auto"/>
            </w:tcBorders>
          </w:tcPr>
          <w:p w14:paraId="1F5457E8" w14:textId="77777777" w:rsidR="0097795C" w:rsidRPr="0016074B" w:rsidRDefault="0097795C" w:rsidP="00C026C8">
            <w:pPr>
              <w:pStyle w:val="DocumentText"/>
              <w:numPr>
                <w:ilvl w:val="0"/>
                <w:numId w:val="99"/>
              </w:numPr>
              <w:tabs>
                <w:tab w:val="left" w:pos="204"/>
              </w:tabs>
              <w:spacing w:line="240" w:lineRule="auto"/>
              <w:ind w:left="0" w:firstLine="0"/>
              <w:jc w:val="left"/>
              <w:rPr>
                <w:rFonts w:ascii="Tahoma" w:hAnsi="Tahoma" w:cs="Tahoma"/>
                <w:sz w:val="22"/>
                <w:szCs w:val="22"/>
              </w:rPr>
            </w:pPr>
            <w:r w:rsidRPr="0016074B">
              <w:rPr>
                <w:rFonts w:ascii="Tahoma" w:hAnsi="Tahoma" w:cs="Tahoma"/>
                <w:noProof/>
                <w:sz w:val="22"/>
                <w:szCs w:val="22"/>
              </w:rPr>
              <w:t>Suderintas Garantinės priežiūros procedūros dokumentas;</w:t>
            </w:r>
          </w:p>
          <w:p w14:paraId="01BD2FD5" w14:textId="77EDF1DA" w:rsidR="0097795C" w:rsidRPr="0016074B" w:rsidRDefault="0097795C" w:rsidP="00C026C8">
            <w:pPr>
              <w:pStyle w:val="DocumentText"/>
              <w:numPr>
                <w:ilvl w:val="0"/>
                <w:numId w:val="99"/>
              </w:numPr>
              <w:tabs>
                <w:tab w:val="left" w:pos="204"/>
              </w:tabs>
              <w:spacing w:line="240" w:lineRule="auto"/>
              <w:ind w:left="0" w:firstLine="0"/>
              <w:jc w:val="left"/>
              <w:rPr>
                <w:rFonts w:ascii="Tahoma" w:hAnsi="Tahoma" w:cs="Tahoma"/>
                <w:sz w:val="22"/>
                <w:szCs w:val="22"/>
              </w:rPr>
            </w:pPr>
            <w:r w:rsidRPr="0016074B">
              <w:rPr>
                <w:rFonts w:ascii="Tahoma" w:hAnsi="Tahoma" w:cs="Tahoma"/>
                <w:noProof/>
                <w:sz w:val="22"/>
                <w:szCs w:val="22"/>
                <w:lang w:eastAsia="zh-CN"/>
              </w:rPr>
              <w:t xml:space="preserve">Aprašyta </w:t>
            </w:r>
            <w:r w:rsidRPr="0016074B">
              <w:rPr>
                <w:rFonts w:ascii="Tahoma" w:hAnsi="Tahoma" w:cs="Tahoma"/>
                <w:sz w:val="22"/>
                <w:szCs w:val="22"/>
                <w:lang w:eastAsia="zh-CN"/>
              </w:rPr>
              <w:t xml:space="preserve">skyriuje </w:t>
            </w:r>
            <w:r w:rsidR="00925EDC" w:rsidRPr="0016074B">
              <w:rPr>
                <w:rFonts w:ascii="Tahoma" w:hAnsi="Tahoma" w:cs="Tahoma"/>
                <w:sz w:val="22"/>
                <w:szCs w:val="22"/>
                <w:lang w:eastAsia="zh-CN"/>
              </w:rPr>
              <w:t>6</w:t>
            </w:r>
            <w:r w:rsidRPr="0016074B">
              <w:rPr>
                <w:rFonts w:ascii="Tahoma" w:hAnsi="Tahoma" w:cs="Tahoma"/>
                <w:sz w:val="22"/>
                <w:szCs w:val="22"/>
                <w:lang w:eastAsia="zh-CN"/>
              </w:rPr>
              <w:t>.6 „Reikalavimai garantinei priežiūrai“</w:t>
            </w:r>
            <w:r w:rsidRPr="0016074B">
              <w:rPr>
                <w:rFonts w:ascii="Tahoma" w:hAnsi="Tahoma" w:cs="Tahoma"/>
                <w:noProof/>
                <w:sz w:val="22"/>
                <w:szCs w:val="22"/>
                <w:lang w:eastAsia="zh-CN"/>
              </w:rPr>
              <w:t>.</w:t>
            </w:r>
          </w:p>
        </w:tc>
        <w:tc>
          <w:tcPr>
            <w:tcW w:w="1163" w:type="pct"/>
            <w:tcBorders>
              <w:top w:val="single" w:sz="4" w:space="0" w:color="auto"/>
              <w:left w:val="single" w:sz="4" w:space="0" w:color="auto"/>
              <w:bottom w:val="single" w:sz="4" w:space="0" w:color="auto"/>
              <w:right w:val="single" w:sz="4" w:space="0" w:color="auto"/>
            </w:tcBorders>
          </w:tcPr>
          <w:p w14:paraId="51E0BBF8" w14:textId="7D43B60C" w:rsidR="0097795C" w:rsidRPr="0016074B" w:rsidRDefault="0097795C">
            <w:pPr>
              <w:rPr>
                <w:rFonts w:ascii="Tahoma" w:hAnsi="Tahoma" w:cs="Tahoma"/>
                <w:noProof/>
                <w:sz w:val="22"/>
                <w:szCs w:val="22"/>
              </w:rPr>
            </w:pPr>
            <w:r w:rsidRPr="0016074B">
              <w:rPr>
                <w:rFonts w:ascii="Tahoma" w:hAnsi="Tahoma" w:cs="Tahoma"/>
                <w:noProof/>
                <w:sz w:val="22"/>
                <w:szCs w:val="22"/>
              </w:rPr>
              <w:t>Garantinės priežiūros procedūros dokumentas turi būti pateiktas li</w:t>
            </w:r>
            <w:r w:rsidRPr="0016074B">
              <w:rPr>
                <w:rFonts w:ascii="Tahoma" w:hAnsi="Tahoma" w:cs="Tahoma"/>
                <w:noProof/>
                <w:sz w:val="22"/>
                <w:szCs w:val="22"/>
              </w:rPr>
              <w:softHyphen/>
              <w:t>kus mėnesiui iki Projekto įgyven</w:t>
            </w:r>
            <w:r w:rsidRPr="0016074B">
              <w:rPr>
                <w:rFonts w:ascii="Tahoma" w:hAnsi="Tahoma" w:cs="Tahoma"/>
                <w:noProof/>
                <w:sz w:val="22"/>
                <w:szCs w:val="22"/>
              </w:rPr>
              <w:softHyphen/>
              <w:t>dinimo pabaigos.</w:t>
            </w:r>
          </w:p>
        </w:tc>
      </w:tr>
    </w:tbl>
    <w:p w14:paraId="0504EA81" w14:textId="77777777" w:rsidR="00D97886" w:rsidRPr="0016074B" w:rsidRDefault="00D97886">
      <w:pPr>
        <w:rPr>
          <w:rFonts w:ascii="Tahoma" w:hAnsi="Tahoma" w:cs="Tahoma"/>
          <w:sz w:val="22"/>
          <w:szCs w:val="22"/>
        </w:rPr>
        <w:sectPr w:rsidR="00D97886" w:rsidRPr="0016074B" w:rsidSect="00A5234F">
          <w:pgSz w:w="16838" w:h="11906" w:orient="landscape"/>
          <w:pgMar w:top="1701" w:right="1134" w:bottom="567" w:left="1134" w:header="567" w:footer="567" w:gutter="0"/>
          <w:cols w:space="1296"/>
          <w:titlePg/>
          <w:docGrid w:linePitch="360"/>
        </w:sectPr>
      </w:pPr>
    </w:p>
    <w:p w14:paraId="07774F29" w14:textId="766D1175" w:rsidR="004F4F14" w:rsidRPr="0016074B" w:rsidRDefault="004F4F14" w:rsidP="00C026C8">
      <w:pPr>
        <w:pStyle w:val="Heading2"/>
        <w:numPr>
          <w:ilvl w:val="2"/>
          <w:numId w:val="130"/>
        </w:numPr>
        <w:spacing w:before="120" w:after="120" w:line="276" w:lineRule="auto"/>
        <w:ind w:left="1077"/>
        <w:rPr>
          <w:rFonts w:ascii="Tahoma" w:hAnsi="Tahoma" w:cs="Tahoma"/>
          <w:b/>
          <w:bCs/>
          <w:color w:val="auto"/>
          <w:sz w:val="22"/>
          <w:szCs w:val="22"/>
        </w:rPr>
      </w:pPr>
      <w:bookmarkStart w:id="106" w:name="_Toc187320759"/>
      <w:r w:rsidRPr="0016074B">
        <w:rPr>
          <w:rFonts w:ascii="Tahoma" w:hAnsi="Tahoma" w:cs="Tahoma"/>
          <w:b/>
          <w:bCs/>
          <w:color w:val="auto"/>
          <w:sz w:val="22"/>
          <w:szCs w:val="22"/>
        </w:rPr>
        <w:lastRenderedPageBreak/>
        <w:t>Reikalavimai dokumentacijai ir jos derinimui</w:t>
      </w:r>
      <w:bookmarkEnd w:id="106"/>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0177D97F" w14:textId="77777777" w:rsidTr="00F37E06">
        <w:trPr>
          <w:trHeight w:val="285"/>
        </w:trPr>
        <w:tc>
          <w:tcPr>
            <w:tcW w:w="2166" w:type="dxa"/>
            <w:shd w:val="clear" w:color="auto" w:fill="0070C0"/>
            <w:tcMar>
              <w:left w:w="105" w:type="dxa"/>
              <w:right w:w="105" w:type="dxa"/>
            </w:tcMar>
            <w:vAlign w:val="center"/>
          </w:tcPr>
          <w:p w14:paraId="5A067555" w14:textId="77777777" w:rsidR="00950371" w:rsidRPr="0016074B" w:rsidRDefault="00950371" w:rsidP="00F37E0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44D02DBF" w14:textId="77777777" w:rsidR="00950371" w:rsidRPr="0016074B" w:rsidRDefault="00950371" w:rsidP="00F37E0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1A88CED" w14:textId="77777777" w:rsidTr="00F37E06">
        <w:trPr>
          <w:trHeight w:val="285"/>
        </w:trPr>
        <w:tc>
          <w:tcPr>
            <w:tcW w:w="2166" w:type="dxa"/>
            <w:tcMar>
              <w:left w:w="105" w:type="dxa"/>
              <w:right w:w="105" w:type="dxa"/>
            </w:tcMar>
          </w:tcPr>
          <w:p w14:paraId="6DDFA032" w14:textId="77777777" w:rsidR="00950371" w:rsidRPr="0016074B" w:rsidDel="00C00BE2" w:rsidRDefault="00950371" w:rsidP="00C026C8">
            <w:pPr>
              <w:pStyle w:val="ListParagraph"/>
              <w:numPr>
                <w:ilvl w:val="0"/>
                <w:numId w:val="134"/>
              </w:numPr>
              <w:rPr>
                <w:rFonts w:ascii="Tahoma" w:eastAsia="Tahoma" w:hAnsi="Tahoma" w:cs="Tahoma"/>
              </w:rPr>
            </w:pPr>
          </w:p>
        </w:tc>
        <w:tc>
          <w:tcPr>
            <w:tcW w:w="7456" w:type="dxa"/>
            <w:tcMar>
              <w:left w:w="105" w:type="dxa"/>
              <w:right w:w="105" w:type="dxa"/>
            </w:tcMar>
          </w:tcPr>
          <w:p w14:paraId="5989DA89" w14:textId="77777777" w:rsidR="001229E7" w:rsidRPr="0016074B" w:rsidRDefault="001229E7" w:rsidP="00A5234F">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Visa Teikėjo rengiama Projekto dokumentacija turi būti parengta lietuvių kalba vadovaujantis bendrinės lietuvių kalbos taisyklėmis (išskyrus techninius dokumentus, kaip Diegimo planas, kuriuose dalis informacijos gali būti pateikiama anglų kalba), iliustruoti schemomis, lentelėmis, grafikais bei kitomis vaizdinėmis priemonėmis, pateikiama medžiaga išdėstoma aiškiai, nuosekliai ir detaliai.</w:t>
            </w:r>
          </w:p>
          <w:p w14:paraId="377A15F1" w14:textId="77777777" w:rsidR="00950371" w:rsidRPr="0016074B" w:rsidRDefault="00950371" w:rsidP="00A5234F">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9A4866" w:rsidRPr="0016074B" w14:paraId="77C1E6E1" w14:textId="77777777" w:rsidTr="00F37E06">
        <w:trPr>
          <w:trHeight w:val="285"/>
        </w:trPr>
        <w:tc>
          <w:tcPr>
            <w:tcW w:w="2166" w:type="dxa"/>
            <w:tcMar>
              <w:left w:w="105" w:type="dxa"/>
              <w:right w:w="105" w:type="dxa"/>
            </w:tcMar>
          </w:tcPr>
          <w:p w14:paraId="0ADD330C" w14:textId="77777777" w:rsidR="00042C83" w:rsidRPr="0016074B" w:rsidDel="00C00BE2" w:rsidRDefault="00042C83" w:rsidP="00C026C8">
            <w:pPr>
              <w:pStyle w:val="ListParagraph"/>
              <w:numPr>
                <w:ilvl w:val="0"/>
                <w:numId w:val="134"/>
              </w:numPr>
              <w:rPr>
                <w:rFonts w:ascii="Tahoma" w:eastAsia="Tahoma" w:hAnsi="Tahoma" w:cs="Tahoma"/>
              </w:rPr>
            </w:pPr>
          </w:p>
        </w:tc>
        <w:tc>
          <w:tcPr>
            <w:tcW w:w="7456" w:type="dxa"/>
            <w:tcMar>
              <w:left w:w="105" w:type="dxa"/>
              <w:right w:w="105" w:type="dxa"/>
            </w:tcMar>
          </w:tcPr>
          <w:p w14:paraId="62FBFA65" w14:textId="682C1078" w:rsidR="00042C83" w:rsidRPr="0016074B" w:rsidRDefault="001229E7" w:rsidP="00563BFE">
            <w:pPr>
              <w:pStyle w:val="TekstasNr"/>
              <w:numPr>
                <w:ilvl w:val="0"/>
                <w:numId w:val="0"/>
              </w:numPr>
              <w:tabs>
                <w:tab w:val="clear" w:pos="1134"/>
                <w:tab w:val="left" w:pos="540"/>
              </w:tabs>
              <w:spacing w:after="0" w:line="276" w:lineRule="auto"/>
              <w:rPr>
                <w:rFonts w:ascii="Tahoma" w:eastAsiaTheme="minorEastAsia" w:hAnsi="Tahoma" w:cs="Tahoma"/>
                <w:sz w:val="22"/>
                <w:szCs w:val="22"/>
              </w:rPr>
            </w:pPr>
            <w:r w:rsidRPr="0016074B">
              <w:rPr>
                <w:rFonts w:ascii="Tahoma" w:eastAsiaTheme="minorEastAsia" w:hAnsi="Tahoma" w:cs="Tahoma"/>
                <w:sz w:val="22"/>
                <w:szCs w:val="22"/>
              </w:rPr>
              <w:t>Teikėjo pataisyti dokumentai turi būti teikiami su matomais pakeitimais („track changes“ funkcija).</w:t>
            </w:r>
          </w:p>
        </w:tc>
      </w:tr>
      <w:tr w:rsidR="009A4866" w:rsidRPr="0016074B" w14:paraId="0974A1CC" w14:textId="77777777" w:rsidTr="00F37E06">
        <w:trPr>
          <w:trHeight w:val="285"/>
        </w:trPr>
        <w:tc>
          <w:tcPr>
            <w:tcW w:w="2166" w:type="dxa"/>
            <w:tcMar>
              <w:left w:w="105" w:type="dxa"/>
              <w:right w:w="105" w:type="dxa"/>
            </w:tcMar>
          </w:tcPr>
          <w:p w14:paraId="2BB2D2E7" w14:textId="77777777" w:rsidR="002A759D" w:rsidRPr="0016074B" w:rsidDel="00C00BE2" w:rsidRDefault="002A759D" w:rsidP="00C026C8">
            <w:pPr>
              <w:pStyle w:val="ListParagraph"/>
              <w:numPr>
                <w:ilvl w:val="0"/>
                <w:numId w:val="134"/>
              </w:numPr>
              <w:rPr>
                <w:rFonts w:ascii="Tahoma" w:eastAsia="Tahoma" w:hAnsi="Tahoma" w:cs="Tahoma"/>
              </w:rPr>
            </w:pPr>
          </w:p>
        </w:tc>
        <w:tc>
          <w:tcPr>
            <w:tcW w:w="7456" w:type="dxa"/>
            <w:tcMar>
              <w:left w:w="105" w:type="dxa"/>
              <w:right w:w="105" w:type="dxa"/>
            </w:tcMar>
          </w:tcPr>
          <w:p w14:paraId="115AEBD0" w14:textId="347FAB86" w:rsidR="001229E7" w:rsidRPr="0016074B" w:rsidRDefault="001229E7" w:rsidP="00A5234F">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Su </w:t>
            </w:r>
            <w:r w:rsidR="00D379BA" w:rsidRPr="0016074B">
              <w:rPr>
                <w:rFonts w:ascii="Tahoma" w:hAnsi="Tahoma" w:cs="Tahoma"/>
                <w:sz w:val="22"/>
                <w:szCs w:val="22"/>
              </w:rPr>
              <w:t>Perkančiąja organizacija</w:t>
            </w:r>
            <w:r w:rsidRPr="0016074B">
              <w:rPr>
                <w:rFonts w:ascii="Tahoma" w:hAnsi="Tahoma" w:cs="Tahoma"/>
                <w:sz w:val="22"/>
                <w:szCs w:val="22"/>
              </w:rPr>
              <w:t xml:space="preserve"> suderinti dokumentai turi (gali) būti keičiami vėlesnių etapų metu, jeigu yra vykdomi modifikuojamos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w:t>
            </w:r>
            <w:r w:rsidR="00D379BA" w:rsidRPr="0016074B">
              <w:rPr>
                <w:rFonts w:ascii="Tahoma" w:hAnsi="Tahoma" w:cs="Tahoma"/>
                <w:sz w:val="22"/>
                <w:szCs w:val="22"/>
              </w:rPr>
              <w:t>Perkančiąja organizacija</w:t>
            </w:r>
            <w:r w:rsidRPr="0016074B">
              <w:rPr>
                <w:rFonts w:ascii="Tahoma" w:hAnsi="Tahoma" w:cs="Tahoma"/>
                <w:sz w:val="22"/>
                <w:szCs w:val="22"/>
              </w:rPr>
              <w:t xml:space="preserve"> suderintais terminais bet ne vėliau kaip iki galutinio priėmimo perdavimo akto pateikimo dienos.</w:t>
            </w:r>
          </w:p>
          <w:p w14:paraId="0651C163" w14:textId="77777777" w:rsidR="002A759D" w:rsidRPr="0016074B" w:rsidRDefault="002A759D" w:rsidP="00563BFE">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9A4866" w:rsidRPr="0016074B" w14:paraId="21B65411" w14:textId="77777777" w:rsidTr="00F37E06">
        <w:trPr>
          <w:trHeight w:val="285"/>
        </w:trPr>
        <w:tc>
          <w:tcPr>
            <w:tcW w:w="2166" w:type="dxa"/>
            <w:tcMar>
              <w:left w:w="105" w:type="dxa"/>
              <w:right w:w="105" w:type="dxa"/>
            </w:tcMar>
          </w:tcPr>
          <w:p w14:paraId="0F8B7BAC" w14:textId="77777777" w:rsidR="002A759D" w:rsidRPr="0016074B" w:rsidDel="00C00BE2" w:rsidRDefault="002A759D" w:rsidP="00C026C8">
            <w:pPr>
              <w:pStyle w:val="ListParagraph"/>
              <w:numPr>
                <w:ilvl w:val="0"/>
                <w:numId w:val="134"/>
              </w:numPr>
              <w:rPr>
                <w:rFonts w:ascii="Tahoma" w:eastAsia="Tahoma" w:hAnsi="Tahoma" w:cs="Tahoma"/>
              </w:rPr>
            </w:pPr>
          </w:p>
        </w:tc>
        <w:tc>
          <w:tcPr>
            <w:tcW w:w="7456" w:type="dxa"/>
            <w:tcMar>
              <w:left w:w="105" w:type="dxa"/>
              <w:right w:w="105" w:type="dxa"/>
            </w:tcMar>
          </w:tcPr>
          <w:p w14:paraId="75142AAE" w14:textId="1ABB0B05" w:rsidR="002A759D" w:rsidRPr="0016074B" w:rsidRDefault="00307AAA" w:rsidP="00A5234F">
            <w:pPr>
              <w:suppressAutoHyphens/>
              <w:autoSpaceDN w:val="0"/>
              <w:spacing w:line="276" w:lineRule="auto"/>
              <w:jc w:val="both"/>
              <w:textAlignment w:val="baseline"/>
              <w:rPr>
                <w:rFonts w:ascii="Tahoma" w:eastAsiaTheme="minorEastAsia" w:hAnsi="Tahoma" w:cs="Tahoma"/>
                <w:sz w:val="22"/>
                <w:szCs w:val="22"/>
              </w:rPr>
            </w:pPr>
            <w:r w:rsidRPr="0016074B">
              <w:rPr>
                <w:rFonts w:ascii="Tahoma" w:hAnsi="Tahoma" w:cs="Tahoma"/>
                <w:sz w:val="22"/>
                <w:szCs w:val="22"/>
              </w:rPr>
              <w:t xml:space="preserve">Dokumentų galutinės versijos turi būti pateiktos </w:t>
            </w:r>
            <w:r w:rsidR="006F0413" w:rsidRPr="0016074B">
              <w:rPr>
                <w:rFonts w:ascii="Tahoma" w:hAnsi="Tahoma" w:cs="Tahoma"/>
                <w:sz w:val="22"/>
                <w:szCs w:val="22"/>
              </w:rPr>
              <w:t>Confluence</w:t>
            </w:r>
            <w:r w:rsidRPr="0016074B">
              <w:rPr>
                <w:rFonts w:ascii="Tahoma" w:hAnsi="Tahoma" w:cs="Tahoma"/>
                <w:sz w:val="22"/>
                <w:szCs w:val="22"/>
              </w:rPr>
              <w:t>,</w:t>
            </w:r>
            <w:r w:rsidR="000A3BC4" w:rsidRPr="0016074B">
              <w:rPr>
                <w:rFonts w:ascii="Tahoma" w:hAnsi="Tahoma" w:cs="Tahoma"/>
                <w:sz w:val="22"/>
                <w:szCs w:val="22"/>
              </w:rPr>
              <w:t xml:space="preserve"> </w:t>
            </w:r>
            <w:r w:rsidRPr="0016074B">
              <w:rPr>
                <w:rFonts w:ascii="Tahoma" w:hAnsi="Tahoma" w:cs="Tahoma"/>
                <w:sz w:val="22"/>
                <w:szCs w:val="22"/>
              </w:rPr>
              <w:t xml:space="preserve">MS Word arba kitu su Užsakovu suderintu redagavimui tinkamu formatu </w:t>
            </w:r>
            <w:r w:rsidR="00F8539F" w:rsidRPr="0016074B">
              <w:rPr>
                <w:rFonts w:ascii="Tahoma" w:hAnsi="Tahoma" w:cs="Tahoma"/>
                <w:sz w:val="22"/>
                <w:szCs w:val="22"/>
              </w:rPr>
              <w:t>įkeliant</w:t>
            </w:r>
            <w:r w:rsidRPr="0016074B">
              <w:rPr>
                <w:rFonts w:ascii="Tahoma" w:hAnsi="Tahoma" w:cs="Tahoma"/>
                <w:sz w:val="22"/>
                <w:szCs w:val="22"/>
              </w:rPr>
              <w:t xml:space="preserve"> dokumentą (-us) į </w:t>
            </w:r>
            <w:r w:rsidR="00F8539F" w:rsidRPr="0016074B">
              <w:rPr>
                <w:rFonts w:ascii="Tahoma" w:hAnsi="Tahoma" w:cs="Tahoma"/>
                <w:sz w:val="22"/>
                <w:szCs w:val="22"/>
              </w:rPr>
              <w:t>suderintą direktoriją</w:t>
            </w:r>
            <w:r w:rsidR="00BE4A68" w:rsidRPr="0016074B">
              <w:rPr>
                <w:rFonts w:ascii="Tahoma" w:hAnsi="Tahoma" w:cs="Tahoma"/>
                <w:sz w:val="22"/>
                <w:szCs w:val="22"/>
              </w:rPr>
              <w:t>.</w:t>
            </w:r>
          </w:p>
        </w:tc>
      </w:tr>
      <w:tr w:rsidR="009A4866" w:rsidRPr="0016074B" w14:paraId="1AF4C21A" w14:textId="77777777" w:rsidTr="00F37E06">
        <w:trPr>
          <w:trHeight w:val="285"/>
        </w:trPr>
        <w:tc>
          <w:tcPr>
            <w:tcW w:w="2166" w:type="dxa"/>
            <w:tcMar>
              <w:left w:w="105" w:type="dxa"/>
              <w:right w:w="105" w:type="dxa"/>
            </w:tcMar>
          </w:tcPr>
          <w:p w14:paraId="6F307CCF" w14:textId="77777777" w:rsidR="002A759D" w:rsidRPr="0016074B" w:rsidDel="00C00BE2" w:rsidRDefault="002A759D" w:rsidP="00C026C8">
            <w:pPr>
              <w:pStyle w:val="ListParagraph"/>
              <w:numPr>
                <w:ilvl w:val="0"/>
                <w:numId w:val="134"/>
              </w:numPr>
              <w:rPr>
                <w:rFonts w:ascii="Tahoma" w:eastAsia="Tahoma" w:hAnsi="Tahoma" w:cs="Tahoma"/>
              </w:rPr>
            </w:pPr>
          </w:p>
        </w:tc>
        <w:tc>
          <w:tcPr>
            <w:tcW w:w="7456" w:type="dxa"/>
            <w:tcMar>
              <w:left w:w="105" w:type="dxa"/>
              <w:right w:w="105" w:type="dxa"/>
            </w:tcMar>
          </w:tcPr>
          <w:p w14:paraId="7438C871" w14:textId="3F943678" w:rsidR="004D314C" w:rsidRPr="0016074B" w:rsidRDefault="004D314C" w:rsidP="00A5234F">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Preliminarios (projektinės) versijos turi būti pateikiamos elektroniniu formatu elektroninio ryšio priemonėmis. Pastabos bei korekcijos dokumentų projektuose turi būti teikiamos </w:t>
            </w:r>
            <w:r w:rsidR="00C22D99" w:rsidRPr="0016074B">
              <w:rPr>
                <w:rFonts w:ascii="Tahoma" w:hAnsi="Tahoma" w:cs="Tahoma"/>
                <w:sz w:val="22"/>
                <w:szCs w:val="22"/>
              </w:rPr>
              <w:t xml:space="preserve">Confluence, </w:t>
            </w:r>
            <w:r w:rsidRPr="0016074B">
              <w:rPr>
                <w:rFonts w:ascii="Tahoma" w:hAnsi="Tahoma" w:cs="Tahoma"/>
                <w:sz w:val="22"/>
                <w:szCs w:val="22"/>
              </w:rPr>
              <w:t>MS Office programinio paketo (ar lygiaverčio) pakeitimų sekimo (angl. track changes) bei komentavimo funkcijomis. Turi būti vykdomas pateikiamų dokumentų versijavimas (versijų kontrolė).</w:t>
            </w:r>
          </w:p>
          <w:p w14:paraId="3230F35B" w14:textId="77777777" w:rsidR="002A759D" w:rsidRPr="0016074B" w:rsidRDefault="002A759D" w:rsidP="00563BFE">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9A4866" w:rsidRPr="0016074B" w14:paraId="292B2F82" w14:textId="77777777" w:rsidTr="00F37E06">
        <w:trPr>
          <w:trHeight w:val="285"/>
        </w:trPr>
        <w:tc>
          <w:tcPr>
            <w:tcW w:w="2166" w:type="dxa"/>
            <w:tcMar>
              <w:left w:w="105" w:type="dxa"/>
              <w:right w:w="105" w:type="dxa"/>
            </w:tcMar>
          </w:tcPr>
          <w:p w14:paraId="70E29579" w14:textId="77777777" w:rsidR="001229E7" w:rsidRPr="0016074B" w:rsidDel="00C00BE2" w:rsidRDefault="001229E7" w:rsidP="00C026C8">
            <w:pPr>
              <w:pStyle w:val="ListParagraph"/>
              <w:numPr>
                <w:ilvl w:val="0"/>
                <w:numId w:val="134"/>
              </w:numPr>
              <w:rPr>
                <w:rFonts w:ascii="Tahoma" w:eastAsia="Tahoma" w:hAnsi="Tahoma" w:cs="Tahoma"/>
              </w:rPr>
            </w:pPr>
          </w:p>
        </w:tc>
        <w:tc>
          <w:tcPr>
            <w:tcW w:w="7456" w:type="dxa"/>
            <w:tcMar>
              <w:left w:w="105" w:type="dxa"/>
              <w:right w:w="105" w:type="dxa"/>
            </w:tcMar>
          </w:tcPr>
          <w:p w14:paraId="5CD756C1" w14:textId="77777777" w:rsidR="005E33E0" w:rsidRPr="0016074B" w:rsidRDefault="005E33E0" w:rsidP="00A5234F">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Teikėjas turės parengti dokumentaciją, nurodytą 3 lentelėje „Paslaugų įgyvendinimo etapai“.</w:t>
            </w:r>
          </w:p>
          <w:p w14:paraId="3F8D4209" w14:textId="77777777" w:rsidR="001229E7" w:rsidRPr="0016074B" w:rsidRDefault="001229E7" w:rsidP="00563BFE">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9A4866" w:rsidRPr="0016074B" w14:paraId="389086B6" w14:textId="77777777" w:rsidTr="00F37E06">
        <w:trPr>
          <w:trHeight w:val="285"/>
        </w:trPr>
        <w:tc>
          <w:tcPr>
            <w:tcW w:w="2166" w:type="dxa"/>
            <w:tcMar>
              <w:left w:w="105" w:type="dxa"/>
              <w:right w:w="105" w:type="dxa"/>
            </w:tcMar>
          </w:tcPr>
          <w:p w14:paraId="589F9C2F" w14:textId="77777777" w:rsidR="005E33E0" w:rsidRPr="0016074B" w:rsidDel="00C00BE2" w:rsidRDefault="005E33E0" w:rsidP="00C026C8">
            <w:pPr>
              <w:pStyle w:val="ListParagraph"/>
              <w:numPr>
                <w:ilvl w:val="0"/>
                <w:numId w:val="134"/>
              </w:numPr>
              <w:rPr>
                <w:rFonts w:ascii="Tahoma" w:eastAsia="Tahoma" w:hAnsi="Tahoma" w:cs="Tahoma"/>
              </w:rPr>
            </w:pPr>
          </w:p>
        </w:tc>
        <w:tc>
          <w:tcPr>
            <w:tcW w:w="7456" w:type="dxa"/>
            <w:tcMar>
              <w:left w:w="105" w:type="dxa"/>
              <w:right w:w="105" w:type="dxa"/>
            </w:tcMar>
          </w:tcPr>
          <w:p w14:paraId="3031F2DA" w14:textId="6712C28E" w:rsidR="00BF7B35" w:rsidRPr="0016074B" w:rsidRDefault="00BF7B35" w:rsidP="00A5234F">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Visi Teikėjo parengti dokumentai turės būti suderinti su </w:t>
            </w:r>
            <w:r w:rsidR="00D379BA" w:rsidRPr="0016074B">
              <w:rPr>
                <w:rFonts w:ascii="Tahoma" w:hAnsi="Tahoma" w:cs="Tahoma"/>
                <w:sz w:val="22"/>
                <w:szCs w:val="22"/>
              </w:rPr>
              <w:t>Perkančiąja organizacija</w:t>
            </w:r>
            <w:r w:rsidRPr="0016074B">
              <w:rPr>
                <w:rFonts w:ascii="Tahoma" w:hAnsi="Tahoma" w:cs="Tahoma"/>
                <w:sz w:val="22"/>
                <w:szCs w:val="22"/>
              </w:rPr>
              <w:t xml:space="preserve"> ir Techninės priežiūros paslaugų teikėju. Detalūs dokumentų derinimo principai ir terminai turės būti pateikti ir suderinti Teikėjo parengtame Paslaugų teikimo reglamente.</w:t>
            </w:r>
          </w:p>
          <w:p w14:paraId="7E37AA63" w14:textId="77777777" w:rsidR="005E33E0" w:rsidRPr="0016074B" w:rsidRDefault="005E33E0" w:rsidP="005E33E0">
            <w:pPr>
              <w:suppressAutoHyphens/>
              <w:autoSpaceDN w:val="0"/>
              <w:spacing w:line="276" w:lineRule="auto"/>
              <w:jc w:val="both"/>
              <w:textAlignment w:val="baseline"/>
              <w:rPr>
                <w:rFonts w:ascii="Tahoma" w:hAnsi="Tahoma" w:cs="Tahoma"/>
                <w:sz w:val="22"/>
                <w:szCs w:val="22"/>
              </w:rPr>
            </w:pPr>
          </w:p>
        </w:tc>
      </w:tr>
      <w:tr w:rsidR="009A4866" w:rsidRPr="0016074B" w14:paraId="098FEA56" w14:textId="77777777" w:rsidTr="00F37E06">
        <w:trPr>
          <w:trHeight w:val="285"/>
        </w:trPr>
        <w:tc>
          <w:tcPr>
            <w:tcW w:w="2166" w:type="dxa"/>
            <w:tcMar>
              <w:left w:w="105" w:type="dxa"/>
              <w:right w:w="105" w:type="dxa"/>
            </w:tcMar>
          </w:tcPr>
          <w:p w14:paraId="4F0AEDD3" w14:textId="77777777" w:rsidR="00BF7B35" w:rsidRPr="0016074B" w:rsidDel="00C00BE2" w:rsidRDefault="00BF7B35" w:rsidP="00C026C8">
            <w:pPr>
              <w:pStyle w:val="ListParagraph"/>
              <w:numPr>
                <w:ilvl w:val="0"/>
                <w:numId w:val="134"/>
              </w:numPr>
              <w:rPr>
                <w:rFonts w:ascii="Tahoma" w:eastAsia="Tahoma" w:hAnsi="Tahoma" w:cs="Tahoma"/>
              </w:rPr>
            </w:pPr>
          </w:p>
        </w:tc>
        <w:tc>
          <w:tcPr>
            <w:tcW w:w="7456" w:type="dxa"/>
            <w:tcMar>
              <w:left w:w="105" w:type="dxa"/>
              <w:right w:w="105" w:type="dxa"/>
            </w:tcMar>
          </w:tcPr>
          <w:p w14:paraId="71529E4D" w14:textId="11C13832" w:rsidR="00BF7B35" w:rsidRPr="0016074B" w:rsidRDefault="00BF7B35" w:rsidP="00BF7B35">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Dokumentų galutinės versijos turi būti pateiktos dviem formatais: redagavimui tinkamu elektroniniu (.doc, .docx, .pdf arba kitu su </w:t>
            </w:r>
            <w:r w:rsidR="00D379BA" w:rsidRPr="0016074B">
              <w:rPr>
                <w:rFonts w:ascii="Tahoma" w:hAnsi="Tahoma" w:cs="Tahoma"/>
                <w:sz w:val="22"/>
                <w:szCs w:val="22"/>
              </w:rPr>
              <w:t>Perkančiąja organizacija</w:t>
            </w:r>
            <w:r w:rsidRPr="0016074B">
              <w:rPr>
                <w:rFonts w:ascii="Tahoma" w:hAnsi="Tahoma" w:cs="Tahoma"/>
                <w:sz w:val="22"/>
                <w:szCs w:val="22"/>
              </w:rPr>
              <w:t xml:space="preserve"> suderintu formatu) ir Teikėjo atsakingo asmens parašu (elektroniniu arba įprastu) pasirašytu formatu. Dokumentų tarpinės versijos teikiamos tik elektroniniu formatu.</w:t>
            </w:r>
          </w:p>
        </w:tc>
      </w:tr>
      <w:tr w:rsidR="009A4866" w:rsidRPr="0016074B" w14:paraId="372B28BC" w14:textId="77777777" w:rsidTr="00F37E06">
        <w:trPr>
          <w:trHeight w:val="285"/>
        </w:trPr>
        <w:tc>
          <w:tcPr>
            <w:tcW w:w="2166" w:type="dxa"/>
            <w:tcMar>
              <w:left w:w="105" w:type="dxa"/>
              <w:right w:w="105" w:type="dxa"/>
            </w:tcMar>
          </w:tcPr>
          <w:p w14:paraId="44371E90" w14:textId="77777777" w:rsidR="00BF7B35" w:rsidRPr="0016074B" w:rsidDel="00C00BE2" w:rsidRDefault="00BF7B35" w:rsidP="00C026C8">
            <w:pPr>
              <w:pStyle w:val="ListParagraph"/>
              <w:numPr>
                <w:ilvl w:val="0"/>
                <w:numId w:val="134"/>
              </w:numPr>
              <w:rPr>
                <w:rFonts w:ascii="Tahoma" w:eastAsia="Tahoma" w:hAnsi="Tahoma" w:cs="Tahoma"/>
              </w:rPr>
            </w:pPr>
          </w:p>
        </w:tc>
        <w:tc>
          <w:tcPr>
            <w:tcW w:w="7456" w:type="dxa"/>
            <w:tcMar>
              <w:left w:w="105" w:type="dxa"/>
              <w:right w:w="105" w:type="dxa"/>
            </w:tcMar>
          </w:tcPr>
          <w:p w14:paraId="2A8D93CA" w14:textId="5C8BAE81" w:rsidR="00BF7B35" w:rsidRPr="0016074B" w:rsidRDefault="00BF7B35" w:rsidP="00A5234F">
            <w:pPr>
              <w:pStyle w:val="TekstasNr"/>
              <w:numPr>
                <w:ilvl w:val="0"/>
                <w:numId w:val="0"/>
              </w:numPr>
              <w:tabs>
                <w:tab w:val="clear" w:pos="1134"/>
                <w:tab w:val="left" w:pos="540"/>
                <w:tab w:val="left" w:pos="567"/>
              </w:tabs>
              <w:rPr>
                <w:rFonts w:ascii="Tahoma" w:hAnsi="Tahoma" w:cs="Tahoma"/>
                <w:sz w:val="22"/>
                <w:szCs w:val="22"/>
              </w:rPr>
            </w:pPr>
            <w:r w:rsidRPr="0016074B">
              <w:rPr>
                <w:rFonts w:ascii="Tahoma" w:hAnsi="Tahoma" w:cs="Tahoma"/>
                <w:sz w:val="22"/>
                <w:szCs w:val="22"/>
              </w:rPr>
              <w:t xml:space="preserve">Visa Teikėjo parengta Projekto dokumentacija turi būti patvirtinta </w:t>
            </w:r>
            <w:r w:rsidR="00AC0BED" w:rsidRPr="0016074B">
              <w:rPr>
                <w:rFonts w:ascii="Tahoma" w:hAnsi="Tahoma" w:cs="Tahoma"/>
                <w:sz w:val="22"/>
                <w:szCs w:val="22"/>
              </w:rPr>
              <w:t>Perkančiosios organizacijos</w:t>
            </w:r>
            <w:r w:rsidRPr="0016074B">
              <w:rPr>
                <w:rFonts w:ascii="Tahoma" w:hAnsi="Tahoma" w:cs="Tahoma"/>
                <w:sz w:val="22"/>
                <w:szCs w:val="22"/>
              </w:rPr>
              <w:t xml:space="preserve"> atsakingų asmenų, detaliau aprašyta Darbo reglamente. </w:t>
            </w:r>
          </w:p>
          <w:p w14:paraId="119C6068" w14:textId="77777777" w:rsidR="00BF7B35" w:rsidRPr="0016074B" w:rsidRDefault="00BF7B35" w:rsidP="00BF7B35">
            <w:pPr>
              <w:suppressAutoHyphens/>
              <w:autoSpaceDN w:val="0"/>
              <w:spacing w:line="276" w:lineRule="auto"/>
              <w:jc w:val="both"/>
              <w:textAlignment w:val="baseline"/>
              <w:rPr>
                <w:rFonts w:ascii="Tahoma" w:hAnsi="Tahoma" w:cs="Tahoma"/>
                <w:sz w:val="22"/>
                <w:szCs w:val="22"/>
              </w:rPr>
            </w:pPr>
          </w:p>
        </w:tc>
      </w:tr>
      <w:tr w:rsidR="0016074B" w:rsidRPr="0016074B" w14:paraId="7E22DC02" w14:textId="77777777" w:rsidTr="00F37E06">
        <w:trPr>
          <w:trHeight w:val="285"/>
        </w:trPr>
        <w:tc>
          <w:tcPr>
            <w:tcW w:w="2166" w:type="dxa"/>
            <w:tcMar>
              <w:left w:w="105" w:type="dxa"/>
              <w:right w:w="105" w:type="dxa"/>
            </w:tcMar>
          </w:tcPr>
          <w:p w14:paraId="0EB0619E" w14:textId="77777777" w:rsidR="00BF7B35" w:rsidRPr="0016074B" w:rsidDel="00C00BE2" w:rsidRDefault="00BF7B35" w:rsidP="00C026C8">
            <w:pPr>
              <w:pStyle w:val="ListParagraph"/>
              <w:numPr>
                <w:ilvl w:val="0"/>
                <w:numId w:val="134"/>
              </w:numPr>
              <w:rPr>
                <w:rFonts w:ascii="Tahoma" w:eastAsia="Tahoma" w:hAnsi="Tahoma" w:cs="Tahoma"/>
              </w:rPr>
            </w:pPr>
          </w:p>
        </w:tc>
        <w:tc>
          <w:tcPr>
            <w:tcW w:w="7456" w:type="dxa"/>
            <w:tcMar>
              <w:left w:w="105" w:type="dxa"/>
              <w:right w:w="105" w:type="dxa"/>
            </w:tcMar>
          </w:tcPr>
          <w:p w14:paraId="64DBBA41" w14:textId="0E94E3CE" w:rsidR="00BF7B35" w:rsidRPr="0016074B" w:rsidRDefault="00BF7B35" w:rsidP="00BF7B35">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Pirkėjas ir kitos suinteresuotos šalys pateikia pastabas vertinamai dokumentacijai:</w:t>
            </w:r>
          </w:p>
          <w:p w14:paraId="5C854BD8" w14:textId="7D379211" w:rsidR="00BF7B35" w:rsidRPr="0016074B" w:rsidRDefault="00BF7B35" w:rsidP="00C026C8">
            <w:pPr>
              <w:pStyle w:val="ListParagraph"/>
              <w:numPr>
                <w:ilvl w:val="0"/>
                <w:numId w:val="141"/>
              </w:numPr>
              <w:suppressAutoHyphens/>
              <w:autoSpaceDN w:val="0"/>
              <w:spacing w:line="276" w:lineRule="auto"/>
              <w:jc w:val="both"/>
              <w:textAlignment w:val="baseline"/>
              <w:rPr>
                <w:rFonts w:ascii="Tahoma" w:hAnsi="Tahoma" w:cs="Tahoma"/>
              </w:rPr>
            </w:pPr>
            <w:r w:rsidRPr="0016074B">
              <w:rPr>
                <w:rFonts w:ascii="Tahoma" w:hAnsi="Tahoma" w:cs="Tahoma"/>
              </w:rPr>
              <w:t>ne ilgiau kaip per (10 darbo dienų iki 100  psl. apimties dokumentams;</w:t>
            </w:r>
          </w:p>
          <w:p w14:paraId="00BB7D75" w14:textId="1AAA5607" w:rsidR="00BF7B35" w:rsidRPr="0016074B" w:rsidRDefault="00BF7B35" w:rsidP="00C026C8">
            <w:pPr>
              <w:pStyle w:val="ListParagraph"/>
              <w:numPr>
                <w:ilvl w:val="0"/>
                <w:numId w:val="141"/>
              </w:numPr>
              <w:suppressAutoHyphens/>
              <w:autoSpaceDN w:val="0"/>
              <w:spacing w:line="276" w:lineRule="auto"/>
              <w:jc w:val="both"/>
              <w:textAlignment w:val="baseline"/>
              <w:rPr>
                <w:rFonts w:ascii="Tahoma" w:hAnsi="Tahoma" w:cs="Tahoma"/>
              </w:rPr>
            </w:pPr>
            <w:r w:rsidRPr="0016074B">
              <w:rPr>
                <w:rFonts w:ascii="Tahoma" w:hAnsi="Tahoma" w:cs="Tahoma"/>
              </w:rPr>
              <w:t>per su Teikėju suderintą laikotarpį, kuris ne mažesnis nei  10 darbo dienų, didesniems nei 100 psl. apimties dokumentams;</w:t>
            </w:r>
          </w:p>
          <w:p w14:paraId="33C898C4" w14:textId="5240CE0E" w:rsidR="00BF7B35" w:rsidRPr="0016074B" w:rsidRDefault="00D379BA" w:rsidP="00C026C8">
            <w:pPr>
              <w:pStyle w:val="ListParagraph"/>
              <w:numPr>
                <w:ilvl w:val="0"/>
                <w:numId w:val="141"/>
              </w:numPr>
              <w:suppressAutoHyphens/>
              <w:autoSpaceDN w:val="0"/>
              <w:spacing w:line="276" w:lineRule="auto"/>
              <w:jc w:val="both"/>
              <w:textAlignment w:val="baseline"/>
              <w:rPr>
                <w:rFonts w:ascii="Tahoma" w:hAnsi="Tahoma" w:cs="Tahoma"/>
              </w:rPr>
            </w:pPr>
            <w:r w:rsidRPr="0016074B">
              <w:rPr>
                <w:rFonts w:ascii="Tahoma" w:hAnsi="Tahoma" w:cs="Tahoma"/>
              </w:rPr>
              <w:t>Perkančiąja organizacija</w:t>
            </w:r>
            <w:r w:rsidR="00BF7B35" w:rsidRPr="0016074B">
              <w:rPr>
                <w:rFonts w:ascii="Tahoma" w:hAnsi="Tahoma" w:cs="Tahoma"/>
              </w:rPr>
              <w:t>i ar kitoms suinteresuotoms šalims pateikus pastabas vertinamai dokumentacijai, Teikėjas turi atlikti taisymus atsižvelgdamas į šiuos reikalavimus:</w:t>
            </w:r>
          </w:p>
          <w:p w14:paraId="319977F0" w14:textId="0C25EC3D" w:rsidR="00BF7B35" w:rsidRPr="0016074B" w:rsidRDefault="00BF7B35" w:rsidP="00C026C8">
            <w:pPr>
              <w:pStyle w:val="ListParagraph"/>
              <w:numPr>
                <w:ilvl w:val="2"/>
                <w:numId w:val="142"/>
              </w:numPr>
              <w:suppressAutoHyphens/>
              <w:autoSpaceDN w:val="0"/>
              <w:spacing w:line="276" w:lineRule="auto"/>
              <w:jc w:val="both"/>
              <w:textAlignment w:val="baseline"/>
              <w:rPr>
                <w:rFonts w:ascii="Tahoma" w:hAnsi="Tahoma" w:cs="Tahoma"/>
              </w:rPr>
            </w:pPr>
            <w:r w:rsidRPr="0016074B">
              <w:rPr>
                <w:rFonts w:ascii="Tahoma" w:hAnsi="Tahoma" w:cs="Tahoma"/>
              </w:rPr>
              <w:t>iki 100 psl. apimties dokumentai turi būti taisomi ne ilgiau kaip per 5 darbo dienas;</w:t>
            </w:r>
          </w:p>
          <w:p w14:paraId="679B0445" w14:textId="641818EC" w:rsidR="00BF7B35" w:rsidRPr="0016074B" w:rsidRDefault="00BF7B35" w:rsidP="00C026C8">
            <w:pPr>
              <w:pStyle w:val="ListParagraph"/>
              <w:numPr>
                <w:ilvl w:val="2"/>
                <w:numId w:val="142"/>
              </w:numPr>
              <w:suppressAutoHyphens/>
              <w:autoSpaceDN w:val="0"/>
              <w:spacing w:line="276" w:lineRule="auto"/>
              <w:jc w:val="both"/>
              <w:textAlignment w:val="baseline"/>
              <w:rPr>
                <w:rFonts w:ascii="Tahoma" w:hAnsi="Tahoma" w:cs="Tahoma"/>
              </w:rPr>
            </w:pPr>
            <w:r w:rsidRPr="0016074B">
              <w:rPr>
                <w:rFonts w:ascii="Tahoma" w:hAnsi="Tahoma" w:cs="Tahoma"/>
              </w:rPr>
              <w:t>didesni nei 100 psl. apimties dokumentai turi būti taisomi ne ilgiau kaip per 10  darbo dienų.</w:t>
            </w:r>
          </w:p>
          <w:p w14:paraId="1F9DA72B" w14:textId="0965A9F7" w:rsidR="00BF7B35" w:rsidRPr="0016074B" w:rsidRDefault="00BF7B35" w:rsidP="00C026C8">
            <w:pPr>
              <w:pStyle w:val="ListParagraph"/>
              <w:numPr>
                <w:ilvl w:val="2"/>
                <w:numId w:val="142"/>
              </w:numPr>
              <w:suppressAutoHyphens/>
              <w:autoSpaceDN w:val="0"/>
              <w:spacing w:line="276" w:lineRule="auto"/>
              <w:jc w:val="both"/>
              <w:textAlignment w:val="baseline"/>
              <w:rPr>
                <w:rFonts w:ascii="Tahoma" w:hAnsi="Tahoma" w:cs="Tahoma"/>
              </w:rPr>
            </w:pPr>
            <w:r w:rsidRPr="0016074B">
              <w:rPr>
                <w:rFonts w:ascii="Tahoma" w:hAnsi="Tahoma" w:cs="Tahoma"/>
              </w:rPr>
              <w:t>Sistemos išeities kodų laikymui turi būti naudojama Perkančiosios organizacijos kodo saugykla – GitLab</w:t>
            </w:r>
            <w:r w:rsidR="00E44DE5" w:rsidRPr="0016074B">
              <w:rPr>
                <w:rFonts w:ascii="Tahoma" w:hAnsi="Tahoma" w:cs="Tahoma"/>
              </w:rPr>
              <w:t>.</w:t>
            </w:r>
          </w:p>
        </w:tc>
      </w:tr>
    </w:tbl>
    <w:p w14:paraId="53E3473D" w14:textId="14A27F68" w:rsidR="004F4F14" w:rsidRPr="0016074B" w:rsidRDefault="004F4F14" w:rsidP="005640F6">
      <w:pPr>
        <w:pStyle w:val="Heading3"/>
        <w:numPr>
          <w:ilvl w:val="2"/>
          <w:numId w:val="130"/>
        </w:numPr>
        <w:spacing w:before="200" w:after="120" w:line="276" w:lineRule="auto"/>
        <w:ind w:left="1077"/>
        <w:rPr>
          <w:rFonts w:ascii="Tahoma" w:hAnsi="Tahoma" w:cs="Tahoma"/>
          <w:b/>
          <w:bCs/>
          <w:color w:val="auto"/>
          <w:sz w:val="22"/>
          <w:szCs w:val="22"/>
        </w:rPr>
      </w:pPr>
      <w:bookmarkStart w:id="107" w:name="_Toc144274562"/>
      <w:bookmarkStart w:id="108" w:name="_Toc187320760"/>
      <w:r w:rsidRPr="0016074B">
        <w:rPr>
          <w:rFonts w:ascii="Tahoma" w:hAnsi="Tahoma" w:cs="Tahoma"/>
          <w:b/>
          <w:bCs/>
          <w:color w:val="auto"/>
          <w:sz w:val="22"/>
          <w:szCs w:val="22"/>
        </w:rPr>
        <w:t xml:space="preserve">Reikalavimai </w:t>
      </w:r>
      <w:bookmarkEnd w:id="107"/>
      <w:r w:rsidRPr="0016074B">
        <w:rPr>
          <w:rFonts w:ascii="Tahoma" w:hAnsi="Tahoma" w:cs="Tahoma"/>
          <w:b/>
          <w:bCs/>
          <w:color w:val="auto"/>
          <w:sz w:val="22"/>
          <w:szCs w:val="22"/>
        </w:rPr>
        <w:t>analizei ir projektavimui</w:t>
      </w:r>
      <w:bookmarkEnd w:id="108"/>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1B4CB61D" w14:textId="77777777" w:rsidTr="00F37E06">
        <w:trPr>
          <w:trHeight w:val="285"/>
        </w:trPr>
        <w:tc>
          <w:tcPr>
            <w:tcW w:w="2166" w:type="dxa"/>
            <w:shd w:val="clear" w:color="auto" w:fill="0070C0"/>
            <w:tcMar>
              <w:left w:w="105" w:type="dxa"/>
              <w:right w:w="105" w:type="dxa"/>
            </w:tcMar>
            <w:vAlign w:val="center"/>
          </w:tcPr>
          <w:p w14:paraId="11ACAD7F" w14:textId="77777777" w:rsidR="00794F9D" w:rsidRPr="0016074B" w:rsidRDefault="00794F9D" w:rsidP="00F37E0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28889870" w14:textId="77777777" w:rsidR="00794F9D" w:rsidRPr="0016074B" w:rsidRDefault="00794F9D" w:rsidP="00F37E0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7D062A94" w14:textId="77777777" w:rsidTr="00F37E06">
        <w:trPr>
          <w:trHeight w:val="285"/>
        </w:trPr>
        <w:tc>
          <w:tcPr>
            <w:tcW w:w="2166" w:type="dxa"/>
            <w:tcMar>
              <w:left w:w="105" w:type="dxa"/>
              <w:right w:w="105" w:type="dxa"/>
            </w:tcMar>
          </w:tcPr>
          <w:p w14:paraId="68F33D91" w14:textId="77777777" w:rsidR="00794F9D" w:rsidRPr="0016074B" w:rsidDel="00C00BE2" w:rsidRDefault="00794F9D" w:rsidP="00C026C8">
            <w:pPr>
              <w:pStyle w:val="ListParagraph"/>
              <w:numPr>
                <w:ilvl w:val="0"/>
                <w:numId w:val="134"/>
              </w:numPr>
              <w:rPr>
                <w:rFonts w:ascii="Tahoma" w:eastAsia="Tahoma" w:hAnsi="Tahoma" w:cs="Tahoma"/>
              </w:rPr>
            </w:pPr>
          </w:p>
        </w:tc>
        <w:tc>
          <w:tcPr>
            <w:tcW w:w="7456" w:type="dxa"/>
            <w:tcMar>
              <w:left w:w="105" w:type="dxa"/>
              <w:right w:w="105" w:type="dxa"/>
            </w:tcMar>
          </w:tcPr>
          <w:p w14:paraId="06423643" w14:textId="77777777" w:rsidR="005A3760" w:rsidRPr="0016074B" w:rsidRDefault="005A3760"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Teikėjas analizės ir projektavimo etapų vykdymo metu turi atlikti detalią veiklos procesų ir poreikių analizę bei projektavimą ir parengti detalios reikalavimų analizės ir projektavimo dokumentus, kurie detalizuoti RPO skyriuje  6.4.1 „Reikalavimai dokumentacijai ir  jos derinimui“.</w:t>
            </w:r>
          </w:p>
          <w:p w14:paraId="17CBB5B2" w14:textId="77777777" w:rsidR="00794F9D" w:rsidRPr="0016074B" w:rsidRDefault="00794F9D" w:rsidP="00A5234F">
            <w:pPr>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2A1623ED" w14:textId="77777777" w:rsidTr="00F37E06">
        <w:trPr>
          <w:trHeight w:val="285"/>
        </w:trPr>
        <w:tc>
          <w:tcPr>
            <w:tcW w:w="2166" w:type="dxa"/>
            <w:tcMar>
              <w:left w:w="105" w:type="dxa"/>
              <w:right w:w="105" w:type="dxa"/>
            </w:tcMar>
          </w:tcPr>
          <w:p w14:paraId="7313C3AD" w14:textId="77777777" w:rsidR="005A3760" w:rsidRPr="0016074B" w:rsidDel="00C00BE2" w:rsidRDefault="005A3760" w:rsidP="00C026C8">
            <w:pPr>
              <w:pStyle w:val="ListParagraph"/>
              <w:numPr>
                <w:ilvl w:val="0"/>
                <w:numId w:val="134"/>
              </w:numPr>
              <w:rPr>
                <w:rFonts w:ascii="Tahoma" w:eastAsia="Tahoma" w:hAnsi="Tahoma" w:cs="Tahoma"/>
              </w:rPr>
            </w:pPr>
          </w:p>
        </w:tc>
        <w:tc>
          <w:tcPr>
            <w:tcW w:w="7456" w:type="dxa"/>
            <w:tcMar>
              <w:left w:w="105" w:type="dxa"/>
              <w:right w:w="105" w:type="dxa"/>
            </w:tcMar>
          </w:tcPr>
          <w:p w14:paraId="2959AFC4" w14:textId="5B99B359" w:rsidR="005A3760" w:rsidRPr="0016074B" w:rsidRDefault="005A3760" w:rsidP="00A5234F">
            <w:pPr>
              <w:tabs>
                <w:tab w:val="left" w:pos="540"/>
                <w:tab w:val="left" w:pos="1276"/>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Detalios reikalavimų analizės dokumente turi būti pateikti pagal Techninės specifikacijos funkcinius ir nefunkcinius reikalavimus bei pagal </w:t>
            </w:r>
            <w:r w:rsidR="00AC0BED" w:rsidRPr="0016074B">
              <w:rPr>
                <w:rFonts w:ascii="Tahoma" w:hAnsi="Tahoma" w:cs="Tahoma"/>
                <w:sz w:val="22"/>
                <w:szCs w:val="22"/>
              </w:rPr>
              <w:t>Perkančiosios organizacijos</w:t>
            </w:r>
            <w:r w:rsidRPr="0016074B">
              <w:rPr>
                <w:rFonts w:ascii="Tahoma" w:hAnsi="Tahoma" w:cs="Tahoma"/>
                <w:sz w:val="22"/>
                <w:szCs w:val="22"/>
              </w:rPr>
              <w:t xml:space="preserve"> išsakytus poreikius parengti panaudos atvejai (angl. Use Case) (panaudos atvejų diagramos ir detalūs panaudos atvejų aprašymai, nurodant žingsnius (pagrindinę eiga, alternatyvią eigą, išimtinę eigą) ir kitus apribojimus, naudojant UML (angl. Unified Modeling Language)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RPO reikalavimas.</w:t>
            </w:r>
          </w:p>
          <w:p w14:paraId="5846AADF" w14:textId="77777777" w:rsidR="005A3760" w:rsidRPr="0016074B" w:rsidRDefault="005A3760" w:rsidP="005A3760">
            <w:pPr>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00534B65" w14:textId="77777777" w:rsidTr="00F37E06">
        <w:trPr>
          <w:trHeight w:val="285"/>
        </w:trPr>
        <w:tc>
          <w:tcPr>
            <w:tcW w:w="2166" w:type="dxa"/>
            <w:tcMar>
              <w:left w:w="105" w:type="dxa"/>
              <w:right w:w="105" w:type="dxa"/>
            </w:tcMar>
          </w:tcPr>
          <w:p w14:paraId="63F15C95" w14:textId="77777777" w:rsidR="005A3760" w:rsidRPr="0016074B" w:rsidDel="00C00BE2" w:rsidRDefault="005A3760" w:rsidP="00C026C8">
            <w:pPr>
              <w:pStyle w:val="ListParagraph"/>
              <w:numPr>
                <w:ilvl w:val="0"/>
                <w:numId w:val="134"/>
              </w:numPr>
              <w:rPr>
                <w:rFonts w:ascii="Tahoma" w:eastAsia="Tahoma" w:hAnsi="Tahoma" w:cs="Tahoma"/>
              </w:rPr>
            </w:pPr>
          </w:p>
        </w:tc>
        <w:tc>
          <w:tcPr>
            <w:tcW w:w="7456" w:type="dxa"/>
            <w:tcMar>
              <w:left w:w="105" w:type="dxa"/>
              <w:right w:w="105" w:type="dxa"/>
            </w:tcMar>
          </w:tcPr>
          <w:p w14:paraId="3FD7DB0B" w14:textId="4C73B7A6" w:rsidR="005A3760" w:rsidRPr="0016074B" w:rsidRDefault="005A3760"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Atliekant analizę ir projektavimą Teikėjas turi vykdyti susitikimus su </w:t>
            </w:r>
            <w:r w:rsidR="00AC0BED" w:rsidRPr="0016074B">
              <w:rPr>
                <w:rFonts w:ascii="Tahoma" w:hAnsi="Tahoma" w:cs="Tahoma"/>
                <w:sz w:val="22"/>
                <w:szCs w:val="22"/>
              </w:rPr>
              <w:t>Perkančiosios organizacijos</w:t>
            </w:r>
            <w:r w:rsidRPr="0016074B">
              <w:rPr>
                <w:rFonts w:ascii="Tahoma" w:hAnsi="Tahoma" w:cs="Tahoma"/>
                <w:sz w:val="22"/>
                <w:szCs w:val="22"/>
              </w:rPr>
              <w:t xml:space="preserve"> paskirtais veiklos specialistais ir kitų susijusių institucijų specialistais. </w:t>
            </w:r>
          </w:p>
          <w:p w14:paraId="3D79AF9F" w14:textId="77777777" w:rsidR="005A3760" w:rsidRPr="0016074B" w:rsidRDefault="005A3760" w:rsidP="005A3760">
            <w:pPr>
              <w:suppressAutoHyphens/>
              <w:autoSpaceDN w:val="0"/>
              <w:spacing w:line="276" w:lineRule="auto"/>
              <w:jc w:val="both"/>
              <w:textAlignment w:val="baseline"/>
              <w:rPr>
                <w:rFonts w:ascii="Tahoma" w:eastAsiaTheme="minorEastAsia" w:hAnsi="Tahoma" w:cs="Tahoma"/>
                <w:sz w:val="22"/>
                <w:szCs w:val="22"/>
              </w:rPr>
            </w:pPr>
          </w:p>
        </w:tc>
      </w:tr>
      <w:tr w:rsidR="0016074B" w:rsidRPr="0016074B" w14:paraId="4B571AFF" w14:textId="77777777" w:rsidTr="00F37E06">
        <w:trPr>
          <w:trHeight w:val="285"/>
        </w:trPr>
        <w:tc>
          <w:tcPr>
            <w:tcW w:w="2166" w:type="dxa"/>
            <w:tcMar>
              <w:left w:w="105" w:type="dxa"/>
              <w:right w:w="105" w:type="dxa"/>
            </w:tcMar>
          </w:tcPr>
          <w:p w14:paraId="130A324B" w14:textId="77777777" w:rsidR="005A3760" w:rsidRPr="0016074B" w:rsidDel="00C00BE2" w:rsidRDefault="005A3760" w:rsidP="00C026C8">
            <w:pPr>
              <w:pStyle w:val="ListParagraph"/>
              <w:numPr>
                <w:ilvl w:val="0"/>
                <w:numId w:val="134"/>
              </w:numPr>
              <w:rPr>
                <w:rFonts w:ascii="Tahoma" w:eastAsia="Tahoma" w:hAnsi="Tahoma" w:cs="Tahoma"/>
              </w:rPr>
            </w:pPr>
          </w:p>
        </w:tc>
        <w:tc>
          <w:tcPr>
            <w:tcW w:w="7456" w:type="dxa"/>
            <w:tcMar>
              <w:left w:w="105" w:type="dxa"/>
              <w:right w:w="105" w:type="dxa"/>
            </w:tcMar>
          </w:tcPr>
          <w:p w14:paraId="09382E5B" w14:textId="32750C46" w:rsidR="005A3760" w:rsidRPr="0016074B" w:rsidRDefault="005A3760" w:rsidP="00925EDC">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Detalios analizės ir projektavimo etapų metu Teikėjas turi detalizuoti RPO funkcinius ir nefunkcinius reikalavimus, kad jais vadovaujantis būtų galima realizuoti poreikius atitinkančius Sistemos funkcionalumus.</w:t>
            </w:r>
          </w:p>
        </w:tc>
      </w:tr>
    </w:tbl>
    <w:p w14:paraId="3B0D148F" w14:textId="78B12410" w:rsidR="004F4F14" w:rsidRPr="0016074B" w:rsidRDefault="004F4F14" w:rsidP="00CA64F7">
      <w:pPr>
        <w:pStyle w:val="Heading3"/>
        <w:numPr>
          <w:ilvl w:val="2"/>
          <w:numId w:val="162"/>
        </w:numPr>
        <w:spacing w:before="200" w:line="276" w:lineRule="auto"/>
        <w:ind w:left="1077"/>
        <w:rPr>
          <w:rFonts w:ascii="Tahoma" w:hAnsi="Tahoma" w:cs="Tahoma"/>
          <w:b/>
          <w:bCs/>
          <w:color w:val="auto"/>
          <w:sz w:val="22"/>
          <w:szCs w:val="22"/>
        </w:rPr>
      </w:pPr>
      <w:bookmarkStart w:id="109" w:name="_Toc187320761"/>
      <w:r w:rsidRPr="0016074B">
        <w:rPr>
          <w:rFonts w:ascii="Tahoma" w:hAnsi="Tahoma" w:cs="Tahoma"/>
          <w:b/>
          <w:bCs/>
          <w:color w:val="auto"/>
          <w:sz w:val="22"/>
          <w:szCs w:val="22"/>
        </w:rPr>
        <w:lastRenderedPageBreak/>
        <w:t>Reikalavimai demonstracijoms</w:t>
      </w:r>
      <w:bookmarkEnd w:id="109"/>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3F700C11" w14:textId="77777777" w:rsidTr="00F37E06">
        <w:trPr>
          <w:trHeight w:val="285"/>
        </w:trPr>
        <w:tc>
          <w:tcPr>
            <w:tcW w:w="2166" w:type="dxa"/>
            <w:shd w:val="clear" w:color="auto" w:fill="0070C0"/>
            <w:tcMar>
              <w:left w:w="105" w:type="dxa"/>
              <w:right w:w="105" w:type="dxa"/>
            </w:tcMar>
            <w:vAlign w:val="center"/>
          </w:tcPr>
          <w:p w14:paraId="400142DE" w14:textId="77777777" w:rsidR="004B0DDC" w:rsidRPr="0016074B" w:rsidRDefault="004B0DDC" w:rsidP="00F37E0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0B6F1472" w14:textId="77777777" w:rsidR="004B0DDC" w:rsidRPr="0016074B" w:rsidRDefault="004B0DDC" w:rsidP="00F37E0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25954FC8" w14:textId="77777777" w:rsidTr="00F37E06">
        <w:trPr>
          <w:trHeight w:val="285"/>
        </w:trPr>
        <w:tc>
          <w:tcPr>
            <w:tcW w:w="2166" w:type="dxa"/>
            <w:tcMar>
              <w:left w:w="105" w:type="dxa"/>
              <w:right w:w="105" w:type="dxa"/>
            </w:tcMar>
          </w:tcPr>
          <w:p w14:paraId="488BB9EC" w14:textId="77777777" w:rsidR="004B0DDC" w:rsidRPr="0016074B" w:rsidDel="00C00BE2" w:rsidRDefault="004B0DDC" w:rsidP="00C026C8">
            <w:pPr>
              <w:pStyle w:val="ListParagraph"/>
              <w:numPr>
                <w:ilvl w:val="0"/>
                <w:numId w:val="134"/>
              </w:numPr>
              <w:rPr>
                <w:rFonts w:ascii="Tahoma" w:eastAsia="Tahoma" w:hAnsi="Tahoma" w:cs="Tahoma"/>
              </w:rPr>
            </w:pPr>
          </w:p>
        </w:tc>
        <w:tc>
          <w:tcPr>
            <w:tcW w:w="7456" w:type="dxa"/>
            <w:tcMar>
              <w:left w:w="105" w:type="dxa"/>
              <w:right w:w="105" w:type="dxa"/>
            </w:tcMar>
          </w:tcPr>
          <w:p w14:paraId="6CC5815D" w14:textId="77BC18B1" w:rsidR="00170494" w:rsidRPr="0016074B" w:rsidRDefault="0017049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Teikėjas vystymo etape</w:t>
            </w:r>
            <w:r w:rsidR="00360888" w:rsidRPr="0016074B">
              <w:rPr>
                <w:rFonts w:ascii="Tahoma" w:hAnsi="Tahoma" w:cs="Tahoma"/>
                <w:sz w:val="22"/>
                <w:szCs w:val="22"/>
              </w:rPr>
              <w:t xml:space="preserve"> po</w:t>
            </w:r>
            <w:r w:rsidR="000A6216" w:rsidRPr="0016074B">
              <w:rPr>
                <w:rFonts w:ascii="Tahoma" w:hAnsi="Tahoma" w:cs="Tahoma"/>
                <w:sz w:val="22"/>
                <w:szCs w:val="22"/>
              </w:rPr>
              <w:t xml:space="preserve"> kiekvienos iteracijos</w:t>
            </w:r>
            <w:r w:rsidR="006D49BF" w:rsidRPr="0016074B">
              <w:rPr>
                <w:rFonts w:ascii="Tahoma" w:hAnsi="Tahoma" w:cs="Tahoma"/>
                <w:sz w:val="22"/>
                <w:szCs w:val="22"/>
              </w:rPr>
              <w:t xml:space="preserve"> pabaigos</w:t>
            </w:r>
            <w:r w:rsidRPr="0016074B">
              <w:rPr>
                <w:rFonts w:ascii="Tahoma" w:hAnsi="Tahoma" w:cs="Tahoma"/>
                <w:sz w:val="22"/>
                <w:szCs w:val="22"/>
              </w:rPr>
              <w:t xml:space="preserve"> turi atlikti Sistemos demonstracijas gyvai demonstruojant Sistemos veikimą. Turi būti atliekamas Sistemos demonstravimas, o ne prototipo.</w:t>
            </w:r>
          </w:p>
          <w:p w14:paraId="491429D3" w14:textId="77777777" w:rsidR="004B0DDC" w:rsidRPr="0016074B" w:rsidRDefault="004B0DDC" w:rsidP="00A5234F">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29738E51" w14:textId="77777777" w:rsidTr="00F37E06">
        <w:trPr>
          <w:trHeight w:val="285"/>
        </w:trPr>
        <w:tc>
          <w:tcPr>
            <w:tcW w:w="2166" w:type="dxa"/>
            <w:tcMar>
              <w:left w:w="105" w:type="dxa"/>
              <w:right w:w="105" w:type="dxa"/>
            </w:tcMar>
          </w:tcPr>
          <w:p w14:paraId="3964829F"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2D7D6193" w14:textId="77777777" w:rsidR="00170494" w:rsidRPr="0016074B" w:rsidRDefault="0017049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Demonstruojamo funkcionalumo apimtys ir laikiškumas turi būti nustatyti Paslaugų teikimo reglamente. Iki priėmimo testavimo etapo pradžios Perkančiąjai organizacijai turi būti pademonstruotas visas Sistemos funkcionalumas, išskyrus tą funkcionalumą, kuris bus suderintas kaip nedemonstruotinas (pavyzdžiui, integracijos).</w:t>
            </w:r>
          </w:p>
          <w:p w14:paraId="5FF3DD09" w14:textId="77777777"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5415F300" w14:textId="77777777" w:rsidTr="00F37E06">
        <w:trPr>
          <w:trHeight w:val="285"/>
        </w:trPr>
        <w:tc>
          <w:tcPr>
            <w:tcW w:w="2166" w:type="dxa"/>
            <w:tcMar>
              <w:left w:w="105" w:type="dxa"/>
              <w:right w:w="105" w:type="dxa"/>
            </w:tcMar>
          </w:tcPr>
          <w:p w14:paraId="05DCDF9A"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6D95E3A1" w14:textId="77777777" w:rsidR="00170494" w:rsidRPr="0016074B" w:rsidRDefault="0017049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Demonstracijų tikslas – supažindinti Perkančiąją organizaciją su kuriama programine įranga bei gauti atsiliepimus dėl sukurto (kuriamo) funkcionalumo.</w:t>
            </w:r>
          </w:p>
          <w:p w14:paraId="057AD3A4" w14:textId="77777777"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2DDC7321" w14:textId="77777777" w:rsidTr="00F37E06">
        <w:trPr>
          <w:trHeight w:val="285"/>
        </w:trPr>
        <w:tc>
          <w:tcPr>
            <w:tcW w:w="2166" w:type="dxa"/>
            <w:tcMar>
              <w:left w:w="105" w:type="dxa"/>
              <w:right w:w="105" w:type="dxa"/>
            </w:tcMar>
          </w:tcPr>
          <w:p w14:paraId="47B41C34"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4FC3BC18" w14:textId="77777777" w:rsidR="00170494" w:rsidRPr="0016074B" w:rsidRDefault="0017049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Pastabos (atsiliepimai) gali būti išsakomos pakartotinai priėmimo testavimo etape, jeigu į jas nebus atsižvelgta iki pastarojo etapo.</w:t>
            </w:r>
          </w:p>
          <w:p w14:paraId="63AAE33C" w14:textId="77777777"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6A19958F" w14:textId="77777777" w:rsidTr="00F37E06">
        <w:trPr>
          <w:trHeight w:val="285"/>
        </w:trPr>
        <w:tc>
          <w:tcPr>
            <w:tcW w:w="2166" w:type="dxa"/>
            <w:tcMar>
              <w:left w:w="105" w:type="dxa"/>
              <w:right w:w="105" w:type="dxa"/>
            </w:tcMar>
          </w:tcPr>
          <w:p w14:paraId="3767CA7A"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00F3EAFD" w14:textId="77777777" w:rsidR="00170494" w:rsidRPr="0016074B" w:rsidRDefault="0017049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Demonstracijų metu išsakomi atsiliepimai (pastabos) turi būti registruojami susitikimo protokoluose ar kita sutarta forma (pavyzdžiui, specializuotoje klaidų registravimo ir sekimo sistemoje).</w:t>
            </w:r>
          </w:p>
          <w:p w14:paraId="23CF7DCB" w14:textId="77777777"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4AC12697" w14:textId="77777777" w:rsidTr="00F37E06">
        <w:trPr>
          <w:trHeight w:val="285"/>
        </w:trPr>
        <w:tc>
          <w:tcPr>
            <w:tcW w:w="2166" w:type="dxa"/>
            <w:tcMar>
              <w:left w:w="105" w:type="dxa"/>
              <w:right w:w="105" w:type="dxa"/>
            </w:tcMar>
          </w:tcPr>
          <w:p w14:paraId="0A9E79AC"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779207FD" w14:textId="77777777" w:rsidR="00170494" w:rsidRPr="0016074B" w:rsidRDefault="0017049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Funkcionalumo demonstraciją turi vykdyti Teikėjo specialistai, o jo metu Perkančiosios organizacijos atstovai, siekdami objektyviai įvertinti Teikėjo demonstruojamų funkcionalumų galimybes, galės užduoti Teikėjui klausimus.</w:t>
            </w:r>
          </w:p>
          <w:p w14:paraId="7CAE6E0F" w14:textId="77777777"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4CEEA5D6" w14:textId="77777777" w:rsidTr="00F37E06">
        <w:trPr>
          <w:trHeight w:val="285"/>
        </w:trPr>
        <w:tc>
          <w:tcPr>
            <w:tcW w:w="2166" w:type="dxa"/>
            <w:tcMar>
              <w:left w:w="105" w:type="dxa"/>
              <w:right w:w="105" w:type="dxa"/>
            </w:tcMar>
          </w:tcPr>
          <w:p w14:paraId="10E2E57F"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78B711D1" w14:textId="77777777" w:rsidR="00170494" w:rsidRPr="0016074B" w:rsidRDefault="0017049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Demonstravimas turi būti atliekamas lietuvių kalba arba su vertimu į lietuvių kalbą.</w:t>
            </w:r>
          </w:p>
          <w:p w14:paraId="6B8AF53A" w14:textId="77777777"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74366823" w14:textId="77777777" w:rsidTr="00F37E06">
        <w:trPr>
          <w:trHeight w:val="285"/>
        </w:trPr>
        <w:tc>
          <w:tcPr>
            <w:tcW w:w="2166" w:type="dxa"/>
            <w:tcMar>
              <w:left w:w="105" w:type="dxa"/>
              <w:right w:w="105" w:type="dxa"/>
            </w:tcMar>
          </w:tcPr>
          <w:p w14:paraId="2DE7813F"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2746E5D0" w14:textId="77777777" w:rsidR="00170494" w:rsidRPr="0016074B" w:rsidRDefault="0017049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Jeigu Teikėjas negalėtų pademonstruoti atitinkamų funkcionalumų dėl techninių kliūčių, demonstracija galėtų būti vieną kartą atidedama 1 darbo dienai, per kurią Teikėjas turėtų pašalinti technines kliūtis ir atlikti demonstraciją;</w:t>
            </w:r>
          </w:p>
          <w:p w14:paraId="255620D6" w14:textId="77777777"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703947" w:rsidRPr="0016074B" w14:paraId="5B761F08" w14:textId="77777777" w:rsidTr="00F37E06">
        <w:trPr>
          <w:trHeight w:val="285"/>
        </w:trPr>
        <w:tc>
          <w:tcPr>
            <w:tcW w:w="2166" w:type="dxa"/>
            <w:tcMar>
              <w:left w:w="105" w:type="dxa"/>
              <w:right w:w="105" w:type="dxa"/>
            </w:tcMar>
          </w:tcPr>
          <w:p w14:paraId="51713BB0"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000BB046" w14:textId="636CDD1C" w:rsidR="00170494" w:rsidRPr="0016074B" w:rsidRDefault="0017049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Funkcionalumas turėtų būti demonstruojamas veikiančioje demonstracinėje aplinkoje, t. y. negalėtų būti pateikiamas vaizdo įrašas ar pan.</w:t>
            </w:r>
          </w:p>
        </w:tc>
      </w:tr>
    </w:tbl>
    <w:p w14:paraId="26024B4F" w14:textId="410FEA98" w:rsidR="00335293" w:rsidRPr="0016074B" w:rsidRDefault="00335293" w:rsidP="0016074B">
      <w:pPr>
        <w:pStyle w:val="Heading3"/>
        <w:numPr>
          <w:ilvl w:val="0"/>
          <w:numId w:val="0"/>
        </w:numPr>
        <w:spacing w:before="200" w:line="276" w:lineRule="auto"/>
        <w:rPr>
          <w:rFonts w:ascii="Tahoma" w:hAnsi="Tahoma" w:cs="Tahoma"/>
          <w:b/>
          <w:bCs/>
          <w:color w:val="auto"/>
          <w:sz w:val="22"/>
          <w:szCs w:val="22"/>
        </w:rPr>
      </w:pPr>
      <w:bookmarkStart w:id="110" w:name="_Toc187320762"/>
      <w:r w:rsidRPr="0016074B">
        <w:rPr>
          <w:rFonts w:ascii="Tahoma" w:hAnsi="Tahoma" w:cs="Tahoma"/>
          <w:b/>
          <w:bCs/>
          <w:color w:val="auto"/>
          <w:sz w:val="22"/>
          <w:szCs w:val="22"/>
        </w:rPr>
        <w:t>6.4.4 Reikalavimai diegimui</w:t>
      </w:r>
      <w:bookmarkEnd w:id="110"/>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0691CBA9" w14:textId="77777777" w:rsidTr="00F37E06">
        <w:trPr>
          <w:trHeight w:val="285"/>
        </w:trPr>
        <w:tc>
          <w:tcPr>
            <w:tcW w:w="2166" w:type="dxa"/>
            <w:shd w:val="clear" w:color="auto" w:fill="0070C0"/>
            <w:tcMar>
              <w:left w:w="105" w:type="dxa"/>
              <w:right w:w="105" w:type="dxa"/>
            </w:tcMar>
            <w:vAlign w:val="center"/>
          </w:tcPr>
          <w:p w14:paraId="09E997C0" w14:textId="179B3888" w:rsidR="00060185" w:rsidRPr="0016074B" w:rsidRDefault="00060185" w:rsidP="00F37E0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616F5160" w14:textId="77777777" w:rsidR="00060185" w:rsidRPr="0016074B" w:rsidRDefault="00060185" w:rsidP="00F37E0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0D859842" w14:textId="77777777" w:rsidTr="00F37E06">
        <w:trPr>
          <w:trHeight w:val="285"/>
        </w:trPr>
        <w:tc>
          <w:tcPr>
            <w:tcW w:w="2166" w:type="dxa"/>
            <w:tcMar>
              <w:left w:w="105" w:type="dxa"/>
              <w:right w:w="105" w:type="dxa"/>
            </w:tcMar>
          </w:tcPr>
          <w:p w14:paraId="223EC892" w14:textId="77777777" w:rsidR="00060185" w:rsidRPr="0016074B" w:rsidDel="00C00BE2" w:rsidRDefault="00060185" w:rsidP="00C026C8">
            <w:pPr>
              <w:pStyle w:val="ListParagraph"/>
              <w:numPr>
                <w:ilvl w:val="0"/>
                <w:numId w:val="134"/>
              </w:numPr>
              <w:rPr>
                <w:rFonts w:ascii="Tahoma" w:eastAsia="Tahoma" w:hAnsi="Tahoma" w:cs="Tahoma"/>
              </w:rPr>
            </w:pPr>
          </w:p>
        </w:tc>
        <w:tc>
          <w:tcPr>
            <w:tcW w:w="7456" w:type="dxa"/>
            <w:tcMar>
              <w:left w:w="105" w:type="dxa"/>
              <w:right w:w="105" w:type="dxa"/>
            </w:tcMar>
          </w:tcPr>
          <w:p w14:paraId="78B03570" w14:textId="77777777" w:rsidR="00060185" w:rsidRPr="0016074B" w:rsidRDefault="00060185"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Iki sprendimo diegimo pradžios Teikėjas turi parengti diegimo planą (kuris tvirtinamas Perkančiosios organizacijos), kuriame turi būti pateikiama:</w:t>
            </w:r>
          </w:p>
          <w:p w14:paraId="1AFEF4EA" w14:textId="77777777" w:rsidR="00060185" w:rsidRPr="0016074B" w:rsidRDefault="00060185" w:rsidP="00C026C8">
            <w:pPr>
              <w:pStyle w:val="ListParagraph"/>
              <w:numPr>
                <w:ilvl w:val="1"/>
                <w:numId w:val="143"/>
              </w:numPr>
              <w:tabs>
                <w:tab w:val="left" w:pos="540"/>
              </w:tabs>
              <w:suppressAutoHyphens/>
              <w:autoSpaceDN w:val="0"/>
              <w:spacing w:line="276" w:lineRule="auto"/>
              <w:jc w:val="both"/>
              <w:textAlignment w:val="baseline"/>
              <w:rPr>
                <w:rFonts w:ascii="Tahoma" w:hAnsi="Tahoma" w:cs="Tahoma"/>
              </w:rPr>
            </w:pPr>
            <w:r w:rsidRPr="0016074B">
              <w:rPr>
                <w:rFonts w:ascii="Tahoma" w:hAnsi="Tahoma" w:cs="Tahoma"/>
              </w:rPr>
              <w:t>Diegimo dalyvių atsakomybės;</w:t>
            </w:r>
          </w:p>
          <w:p w14:paraId="420665C9" w14:textId="77777777" w:rsidR="00060185" w:rsidRPr="0016074B" w:rsidRDefault="00060185" w:rsidP="00C026C8">
            <w:pPr>
              <w:pStyle w:val="ListParagraph"/>
              <w:numPr>
                <w:ilvl w:val="1"/>
                <w:numId w:val="143"/>
              </w:numPr>
              <w:tabs>
                <w:tab w:val="left" w:pos="540"/>
              </w:tabs>
              <w:suppressAutoHyphens/>
              <w:autoSpaceDN w:val="0"/>
              <w:spacing w:line="276" w:lineRule="auto"/>
              <w:jc w:val="both"/>
              <w:textAlignment w:val="baseline"/>
              <w:rPr>
                <w:rFonts w:ascii="Tahoma" w:hAnsi="Tahoma" w:cs="Tahoma"/>
              </w:rPr>
            </w:pPr>
            <w:r w:rsidRPr="0016074B">
              <w:rPr>
                <w:rFonts w:ascii="Tahoma" w:hAnsi="Tahoma" w:cs="Tahoma"/>
              </w:rPr>
              <w:t>Diegimo veiklų aprašymai (diegimo instrukcija);</w:t>
            </w:r>
          </w:p>
          <w:p w14:paraId="0A7BB361" w14:textId="77777777" w:rsidR="00060185" w:rsidRPr="0016074B" w:rsidRDefault="00060185" w:rsidP="00C026C8">
            <w:pPr>
              <w:pStyle w:val="ListParagraph"/>
              <w:numPr>
                <w:ilvl w:val="1"/>
                <w:numId w:val="143"/>
              </w:numPr>
              <w:tabs>
                <w:tab w:val="left" w:pos="540"/>
              </w:tabs>
              <w:suppressAutoHyphens/>
              <w:autoSpaceDN w:val="0"/>
              <w:spacing w:line="276" w:lineRule="auto"/>
              <w:jc w:val="both"/>
              <w:textAlignment w:val="baseline"/>
              <w:rPr>
                <w:rFonts w:ascii="Tahoma" w:hAnsi="Tahoma" w:cs="Tahoma"/>
              </w:rPr>
            </w:pPr>
            <w:r w:rsidRPr="0016074B">
              <w:rPr>
                <w:rFonts w:ascii="Tahoma" w:hAnsi="Tahoma" w:cs="Tahoma"/>
              </w:rPr>
              <w:t>Diegimo veiklų grafikas;</w:t>
            </w:r>
          </w:p>
          <w:p w14:paraId="469D3E2B" w14:textId="77777777" w:rsidR="00060185" w:rsidRPr="0016074B" w:rsidRDefault="00060185" w:rsidP="00C026C8">
            <w:pPr>
              <w:pStyle w:val="ListParagraph"/>
              <w:numPr>
                <w:ilvl w:val="1"/>
                <w:numId w:val="143"/>
              </w:numPr>
              <w:tabs>
                <w:tab w:val="left" w:pos="540"/>
              </w:tabs>
              <w:suppressAutoHyphens/>
              <w:autoSpaceDN w:val="0"/>
              <w:spacing w:line="276" w:lineRule="auto"/>
              <w:jc w:val="both"/>
              <w:textAlignment w:val="baseline"/>
              <w:rPr>
                <w:rFonts w:ascii="Tahoma" w:hAnsi="Tahoma" w:cs="Tahoma"/>
              </w:rPr>
            </w:pPr>
            <w:r w:rsidRPr="0016074B">
              <w:rPr>
                <w:rFonts w:ascii="Tahoma" w:hAnsi="Tahoma" w:cs="Tahoma"/>
              </w:rPr>
              <w:lastRenderedPageBreak/>
              <w:t>Diegimo schema.</w:t>
            </w:r>
          </w:p>
          <w:p w14:paraId="0F7B7008" w14:textId="77777777" w:rsidR="00060185" w:rsidRPr="0016074B" w:rsidRDefault="00060185" w:rsidP="00060185">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755C70EB" w14:textId="77777777" w:rsidTr="00F37E06">
        <w:trPr>
          <w:trHeight w:val="285"/>
        </w:trPr>
        <w:tc>
          <w:tcPr>
            <w:tcW w:w="2166" w:type="dxa"/>
            <w:tcMar>
              <w:left w:w="105" w:type="dxa"/>
              <w:right w:w="105" w:type="dxa"/>
            </w:tcMar>
          </w:tcPr>
          <w:p w14:paraId="6C399757" w14:textId="77777777" w:rsidR="00820CCF" w:rsidRPr="0016074B" w:rsidDel="00C00BE2" w:rsidRDefault="00820CCF" w:rsidP="00C026C8">
            <w:pPr>
              <w:pStyle w:val="ListParagraph"/>
              <w:numPr>
                <w:ilvl w:val="0"/>
                <w:numId w:val="134"/>
              </w:numPr>
              <w:rPr>
                <w:rFonts w:ascii="Tahoma" w:eastAsia="Tahoma" w:hAnsi="Tahoma" w:cs="Tahoma"/>
              </w:rPr>
            </w:pPr>
          </w:p>
        </w:tc>
        <w:tc>
          <w:tcPr>
            <w:tcW w:w="7456" w:type="dxa"/>
            <w:tcMar>
              <w:left w:w="105" w:type="dxa"/>
              <w:right w:w="105" w:type="dxa"/>
            </w:tcMar>
          </w:tcPr>
          <w:p w14:paraId="2F8730F7" w14:textId="77777777" w:rsidR="00820CCF" w:rsidRPr="0016074B" w:rsidRDefault="00820CCF"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Diegimo plane turi būti aprašyti ir suderinti sistemos atstatymo veiksmai įvykus nesėkmingam pakeitimų diegimui.</w:t>
            </w:r>
          </w:p>
          <w:p w14:paraId="786FD572" w14:textId="77777777" w:rsidR="00820CCF" w:rsidRPr="0016074B" w:rsidRDefault="00820CCF" w:rsidP="00060185">
            <w:pPr>
              <w:tabs>
                <w:tab w:val="left" w:pos="540"/>
              </w:tabs>
              <w:suppressAutoHyphens/>
              <w:autoSpaceDN w:val="0"/>
              <w:spacing w:line="276" w:lineRule="auto"/>
              <w:jc w:val="both"/>
              <w:textAlignment w:val="baseline"/>
              <w:rPr>
                <w:rFonts w:ascii="Tahoma" w:hAnsi="Tahoma" w:cs="Tahoma"/>
                <w:sz w:val="22"/>
                <w:szCs w:val="22"/>
              </w:rPr>
            </w:pPr>
          </w:p>
        </w:tc>
      </w:tr>
      <w:tr w:rsidR="009A4866" w:rsidRPr="0016074B" w14:paraId="1CC88775" w14:textId="77777777" w:rsidTr="00F37E06">
        <w:trPr>
          <w:trHeight w:val="285"/>
        </w:trPr>
        <w:tc>
          <w:tcPr>
            <w:tcW w:w="2166" w:type="dxa"/>
            <w:tcMar>
              <w:left w:w="105" w:type="dxa"/>
              <w:right w:w="105" w:type="dxa"/>
            </w:tcMar>
          </w:tcPr>
          <w:p w14:paraId="5E1FCDC5" w14:textId="77777777" w:rsidR="00820CCF" w:rsidRPr="0016074B" w:rsidDel="00C00BE2" w:rsidRDefault="00820CCF" w:rsidP="00C026C8">
            <w:pPr>
              <w:pStyle w:val="ListParagraph"/>
              <w:numPr>
                <w:ilvl w:val="0"/>
                <w:numId w:val="134"/>
              </w:numPr>
              <w:rPr>
                <w:rFonts w:ascii="Tahoma" w:eastAsia="Tahoma" w:hAnsi="Tahoma" w:cs="Tahoma"/>
              </w:rPr>
            </w:pPr>
          </w:p>
        </w:tc>
        <w:tc>
          <w:tcPr>
            <w:tcW w:w="7456" w:type="dxa"/>
            <w:tcMar>
              <w:left w:w="105" w:type="dxa"/>
              <w:right w:w="105" w:type="dxa"/>
            </w:tcMar>
          </w:tcPr>
          <w:p w14:paraId="6D932A44" w14:textId="77777777" w:rsidR="00820CCF" w:rsidRPr="0016074B" w:rsidRDefault="00820CCF" w:rsidP="00A5234F">
            <w:pPr>
              <w:pStyle w:val="TekstasNr"/>
              <w:numPr>
                <w:ilvl w:val="0"/>
                <w:numId w:val="0"/>
              </w:numPr>
              <w:tabs>
                <w:tab w:val="left" w:pos="540"/>
              </w:tabs>
              <w:spacing w:line="276" w:lineRule="auto"/>
              <w:rPr>
                <w:rFonts w:ascii="Tahoma" w:hAnsi="Tahoma" w:cs="Tahoma"/>
                <w:sz w:val="22"/>
                <w:szCs w:val="22"/>
              </w:rPr>
            </w:pPr>
            <w:r w:rsidRPr="0016074B">
              <w:rPr>
                <w:rFonts w:ascii="Tahoma" w:hAnsi="Tahoma" w:cs="Tahoma"/>
                <w:sz w:val="22"/>
                <w:szCs w:val="22"/>
              </w:rPr>
              <w:t>Programinės įrangos diegimas turi būti vykdomas Perkančiosios organizacijos infrastruktūroje tuo metu, kai Sistemos naudojamumas yra mažiausias (pvz.: ne darbo valandomis arba savaitgalį). Konkretus laikas (grafikas) turi būti suderintas su Perkančiąja organizacija.</w:t>
            </w:r>
          </w:p>
          <w:p w14:paraId="0525F8DA" w14:textId="77777777" w:rsidR="00820CCF" w:rsidRPr="0016074B" w:rsidRDefault="00820CCF" w:rsidP="00060185">
            <w:pPr>
              <w:tabs>
                <w:tab w:val="left" w:pos="540"/>
              </w:tabs>
              <w:suppressAutoHyphens/>
              <w:autoSpaceDN w:val="0"/>
              <w:spacing w:line="276" w:lineRule="auto"/>
              <w:jc w:val="both"/>
              <w:textAlignment w:val="baseline"/>
              <w:rPr>
                <w:rFonts w:ascii="Tahoma" w:hAnsi="Tahoma" w:cs="Tahoma"/>
                <w:sz w:val="22"/>
                <w:szCs w:val="22"/>
              </w:rPr>
            </w:pPr>
          </w:p>
        </w:tc>
      </w:tr>
      <w:tr w:rsidR="009A4866" w:rsidRPr="0016074B" w14:paraId="72A89DF6" w14:textId="77777777" w:rsidTr="00F37E06">
        <w:trPr>
          <w:trHeight w:val="285"/>
        </w:trPr>
        <w:tc>
          <w:tcPr>
            <w:tcW w:w="2166" w:type="dxa"/>
            <w:tcMar>
              <w:left w:w="105" w:type="dxa"/>
              <w:right w:w="105" w:type="dxa"/>
            </w:tcMar>
          </w:tcPr>
          <w:p w14:paraId="3BFE7247" w14:textId="77777777" w:rsidR="00820CCF" w:rsidRPr="0016074B" w:rsidDel="00C00BE2" w:rsidRDefault="00820CCF" w:rsidP="00C026C8">
            <w:pPr>
              <w:pStyle w:val="ListParagraph"/>
              <w:numPr>
                <w:ilvl w:val="0"/>
                <w:numId w:val="134"/>
              </w:numPr>
              <w:rPr>
                <w:rFonts w:ascii="Tahoma" w:eastAsia="Tahoma" w:hAnsi="Tahoma" w:cs="Tahoma"/>
              </w:rPr>
            </w:pPr>
          </w:p>
        </w:tc>
        <w:tc>
          <w:tcPr>
            <w:tcW w:w="7456" w:type="dxa"/>
            <w:tcMar>
              <w:left w:w="105" w:type="dxa"/>
              <w:right w:w="105" w:type="dxa"/>
            </w:tcMar>
          </w:tcPr>
          <w:p w14:paraId="344C185E" w14:textId="77777777" w:rsidR="00820CCF" w:rsidRPr="0016074B" w:rsidRDefault="00820CCF" w:rsidP="00A5234F">
            <w:pPr>
              <w:pStyle w:val="TekstasNr"/>
              <w:numPr>
                <w:ilvl w:val="0"/>
                <w:numId w:val="0"/>
              </w:numPr>
              <w:tabs>
                <w:tab w:val="left" w:pos="540"/>
              </w:tabs>
              <w:spacing w:line="276" w:lineRule="auto"/>
              <w:rPr>
                <w:rFonts w:ascii="Tahoma" w:hAnsi="Tahoma" w:cs="Tahoma"/>
                <w:sz w:val="22"/>
                <w:szCs w:val="22"/>
              </w:rPr>
            </w:pPr>
            <w:r w:rsidRPr="0016074B">
              <w:rPr>
                <w:rFonts w:ascii="Tahoma" w:hAnsi="Tahoma" w:cs="Tahoma"/>
                <w:sz w:val="22"/>
                <w:szCs w:val="22"/>
              </w:rPr>
              <w:t>Diegimo schema turi būti sudaryta laikantis Perkančiosios organizacijos reikalavimų saugumui, greitaveikai, naudojamumui ir kt.</w:t>
            </w:r>
          </w:p>
          <w:p w14:paraId="2B72EADB" w14:textId="77777777" w:rsidR="00820CCF" w:rsidRPr="0016074B" w:rsidRDefault="00820CCF" w:rsidP="00060185">
            <w:pPr>
              <w:tabs>
                <w:tab w:val="left" w:pos="540"/>
              </w:tabs>
              <w:suppressAutoHyphens/>
              <w:autoSpaceDN w:val="0"/>
              <w:spacing w:line="276" w:lineRule="auto"/>
              <w:jc w:val="both"/>
              <w:textAlignment w:val="baseline"/>
              <w:rPr>
                <w:rFonts w:ascii="Tahoma" w:hAnsi="Tahoma" w:cs="Tahoma"/>
                <w:sz w:val="22"/>
                <w:szCs w:val="22"/>
              </w:rPr>
            </w:pPr>
          </w:p>
        </w:tc>
      </w:tr>
      <w:tr w:rsidR="009A4866" w:rsidRPr="0016074B" w14:paraId="60E90D7A" w14:textId="77777777" w:rsidTr="00F37E06">
        <w:trPr>
          <w:trHeight w:val="285"/>
        </w:trPr>
        <w:tc>
          <w:tcPr>
            <w:tcW w:w="2166" w:type="dxa"/>
            <w:tcMar>
              <w:left w:w="105" w:type="dxa"/>
              <w:right w:w="105" w:type="dxa"/>
            </w:tcMar>
          </w:tcPr>
          <w:p w14:paraId="47E16AA0" w14:textId="77777777" w:rsidR="00820CCF" w:rsidRPr="0016074B" w:rsidDel="00C00BE2" w:rsidRDefault="00820CCF" w:rsidP="00C026C8">
            <w:pPr>
              <w:pStyle w:val="ListParagraph"/>
              <w:numPr>
                <w:ilvl w:val="0"/>
                <w:numId w:val="134"/>
              </w:numPr>
              <w:rPr>
                <w:rFonts w:ascii="Tahoma" w:eastAsia="Tahoma" w:hAnsi="Tahoma" w:cs="Tahoma"/>
              </w:rPr>
            </w:pPr>
          </w:p>
        </w:tc>
        <w:tc>
          <w:tcPr>
            <w:tcW w:w="7456" w:type="dxa"/>
            <w:tcMar>
              <w:left w:w="105" w:type="dxa"/>
              <w:right w:w="105" w:type="dxa"/>
            </w:tcMar>
          </w:tcPr>
          <w:p w14:paraId="1E23B7CC" w14:textId="77777777" w:rsidR="00CE12B7" w:rsidRPr="0016074B" w:rsidRDefault="00CE12B7" w:rsidP="00A5234F">
            <w:pPr>
              <w:pStyle w:val="TekstasNr"/>
              <w:numPr>
                <w:ilvl w:val="0"/>
                <w:numId w:val="0"/>
              </w:numPr>
              <w:tabs>
                <w:tab w:val="left" w:pos="540"/>
              </w:tabs>
              <w:spacing w:line="276" w:lineRule="auto"/>
              <w:rPr>
                <w:rFonts w:ascii="Tahoma" w:hAnsi="Tahoma" w:cs="Tahoma"/>
                <w:sz w:val="22"/>
                <w:szCs w:val="22"/>
              </w:rPr>
            </w:pPr>
            <w:r w:rsidRPr="0016074B">
              <w:rPr>
                <w:rFonts w:ascii="Tahoma" w:hAnsi="Tahoma" w:cs="Tahoma"/>
                <w:sz w:val="22"/>
                <w:szCs w:val="22"/>
              </w:rPr>
              <w:t>Atlikus diegimą turi būti įsitikinta, kad visi Sistemos komponentai veikia ir yra pasiekiami iš išorinių tinklų, jei tai yra būtina.</w:t>
            </w:r>
          </w:p>
          <w:p w14:paraId="2DC45B23" w14:textId="77777777" w:rsidR="00820CCF" w:rsidRPr="0016074B" w:rsidRDefault="00820CCF" w:rsidP="00060185">
            <w:pPr>
              <w:tabs>
                <w:tab w:val="left" w:pos="540"/>
              </w:tabs>
              <w:suppressAutoHyphens/>
              <w:autoSpaceDN w:val="0"/>
              <w:spacing w:line="276" w:lineRule="auto"/>
              <w:jc w:val="both"/>
              <w:textAlignment w:val="baseline"/>
              <w:rPr>
                <w:rFonts w:ascii="Tahoma" w:hAnsi="Tahoma" w:cs="Tahoma"/>
                <w:sz w:val="22"/>
                <w:szCs w:val="22"/>
              </w:rPr>
            </w:pPr>
          </w:p>
        </w:tc>
      </w:tr>
      <w:tr w:rsidR="009A4866" w:rsidRPr="0016074B" w14:paraId="53B7B317" w14:textId="77777777" w:rsidTr="00F37E06">
        <w:trPr>
          <w:trHeight w:val="285"/>
        </w:trPr>
        <w:tc>
          <w:tcPr>
            <w:tcW w:w="2166" w:type="dxa"/>
            <w:tcMar>
              <w:left w:w="105" w:type="dxa"/>
              <w:right w:w="105" w:type="dxa"/>
            </w:tcMar>
          </w:tcPr>
          <w:p w14:paraId="6F654538" w14:textId="77777777" w:rsidR="00820CCF" w:rsidRPr="0016074B" w:rsidDel="00C00BE2" w:rsidRDefault="00820CCF" w:rsidP="00C026C8">
            <w:pPr>
              <w:pStyle w:val="ListParagraph"/>
              <w:numPr>
                <w:ilvl w:val="0"/>
                <w:numId w:val="134"/>
              </w:numPr>
              <w:rPr>
                <w:rFonts w:ascii="Tahoma" w:eastAsia="Tahoma" w:hAnsi="Tahoma" w:cs="Tahoma"/>
              </w:rPr>
            </w:pPr>
          </w:p>
        </w:tc>
        <w:tc>
          <w:tcPr>
            <w:tcW w:w="7456" w:type="dxa"/>
            <w:tcMar>
              <w:left w:w="105" w:type="dxa"/>
              <w:right w:w="105" w:type="dxa"/>
            </w:tcMar>
          </w:tcPr>
          <w:p w14:paraId="0A596BF6" w14:textId="77777777" w:rsidR="00CE12B7" w:rsidRPr="0016074B" w:rsidRDefault="00CE12B7" w:rsidP="00A5234F">
            <w:pPr>
              <w:pStyle w:val="TekstasNr"/>
              <w:numPr>
                <w:ilvl w:val="0"/>
                <w:numId w:val="0"/>
              </w:numPr>
              <w:tabs>
                <w:tab w:val="clear" w:pos="1134"/>
                <w:tab w:val="left" w:pos="540"/>
              </w:tabs>
              <w:spacing w:after="0" w:line="276" w:lineRule="auto"/>
              <w:ind w:left="360"/>
              <w:rPr>
                <w:rFonts w:ascii="Tahoma" w:hAnsi="Tahoma" w:cs="Tahoma"/>
                <w:sz w:val="22"/>
                <w:szCs w:val="22"/>
              </w:rPr>
            </w:pPr>
            <w:r w:rsidRPr="0016074B">
              <w:rPr>
                <w:rFonts w:ascii="Tahoma" w:hAnsi="Tahoma" w:cs="Tahoma"/>
                <w:sz w:val="22"/>
                <w:szCs w:val="22"/>
              </w:rPr>
              <w:t>Nepriklausomai nuo sprendimo diegimo būdo, Paslaugų teikėjas turi paruošti bendrą Sistemos diegimo paketą (apimantį tiek esamas, tiek modernizuotas ir naujas Sistemos funkcijas), kurį Perkančioji organizacija galėtų įdiegti savarankiškai bet kada pasibaigus Projektui.</w:t>
            </w:r>
          </w:p>
          <w:p w14:paraId="1B1D7254" w14:textId="77777777" w:rsidR="00820CCF" w:rsidRPr="0016074B" w:rsidRDefault="00820CCF" w:rsidP="00060185">
            <w:pPr>
              <w:tabs>
                <w:tab w:val="left" w:pos="540"/>
              </w:tabs>
              <w:suppressAutoHyphens/>
              <w:autoSpaceDN w:val="0"/>
              <w:spacing w:line="276" w:lineRule="auto"/>
              <w:jc w:val="both"/>
              <w:textAlignment w:val="baseline"/>
              <w:rPr>
                <w:rFonts w:ascii="Tahoma" w:hAnsi="Tahoma" w:cs="Tahoma"/>
                <w:sz w:val="22"/>
                <w:szCs w:val="22"/>
              </w:rPr>
            </w:pPr>
          </w:p>
        </w:tc>
      </w:tr>
    </w:tbl>
    <w:p w14:paraId="3F1E490D" w14:textId="6805F2F0" w:rsidR="0053167E" w:rsidRPr="0016074B" w:rsidRDefault="004F4F14" w:rsidP="00906670">
      <w:pPr>
        <w:pStyle w:val="Heading3"/>
        <w:numPr>
          <w:ilvl w:val="0"/>
          <w:numId w:val="0"/>
        </w:numPr>
        <w:spacing w:before="120" w:after="120" w:line="276" w:lineRule="auto"/>
        <w:rPr>
          <w:rFonts w:ascii="Tahoma" w:hAnsi="Tahoma" w:cs="Tahoma"/>
          <w:b/>
          <w:bCs/>
          <w:color w:val="auto"/>
          <w:sz w:val="22"/>
          <w:szCs w:val="22"/>
        </w:rPr>
      </w:pPr>
      <w:bookmarkStart w:id="111" w:name="_Toc187320763"/>
      <w:bookmarkStart w:id="112" w:name="_Toc144274563"/>
      <w:r w:rsidRPr="0016074B">
        <w:rPr>
          <w:rFonts w:ascii="Tahoma" w:hAnsi="Tahoma" w:cs="Tahoma"/>
          <w:b/>
          <w:bCs/>
          <w:color w:val="auto"/>
          <w:sz w:val="22"/>
          <w:szCs w:val="22"/>
        </w:rPr>
        <w:t>6.4.5</w:t>
      </w:r>
      <w:r w:rsidR="00906670" w:rsidRPr="0016074B">
        <w:rPr>
          <w:rFonts w:ascii="Tahoma" w:hAnsi="Tahoma" w:cs="Tahoma"/>
          <w:b/>
          <w:bCs/>
          <w:color w:val="auto"/>
          <w:sz w:val="22"/>
          <w:szCs w:val="22"/>
        </w:rPr>
        <w:t xml:space="preserve"> </w:t>
      </w:r>
      <w:r w:rsidR="0053167E" w:rsidRPr="0016074B">
        <w:rPr>
          <w:rFonts w:ascii="Tahoma" w:hAnsi="Tahoma" w:cs="Tahoma"/>
          <w:b/>
          <w:bCs/>
          <w:color w:val="auto"/>
          <w:sz w:val="22"/>
          <w:szCs w:val="22"/>
        </w:rPr>
        <w:t>Reikalavimai testavimui</w:t>
      </w:r>
      <w:bookmarkEnd w:id="111"/>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7CE7C222" w14:textId="77777777" w:rsidTr="00F37E06">
        <w:trPr>
          <w:trHeight w:val="285"/>
        </w:trPr>
        <w:tc>
          <w:tcPr>
            <w:tcW w:w="2166" w:type="dxa"/>
            <w:shd w:val="clear" w:color="auto" w:fill="0070C0"/>
            <w:tcMar>
              <w:left w:w="105" w:type="dxa"/>
              <w:right w:w="105" w:type="dxa"/>
            </w:tcMar>
            <w:vAlign w:val="center"/>
          </w:tcPr>
          <w:p w14:paraId="545FF94F" w14:textId="77777777" w:rsidR="00B5112E" w:rsidRPr="0016074B" w:rsidRDefault="00B5112E" w:rsidP="00F37E0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00EC1B81" w14:textId="77777777" w:rsidR="00B5112E" w:rsidRPr="0016074B" w:rsidRDefault="00B5112E" w:rsidP="00F37E0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16A7E94C" w14:textId="77777777" w:rsidTr="00F37E06">
        <w:trPr>
          <w:trHeight w:val="285"/>
        </w:trPr>
        <w:tc>
          <w:tcPr>
            <w:tcW w:w="2166" w:type="dxa"/>
            <w:tcMar>
              <w:left w:w="105" w:type="dxa"/>
              <w:right w:w="105" w:type="dxa"/>
            </w:tcMar>
          </w:tcPr>
          <w:p w14:paraId="620F7AE0" w14:textId="77777777" w:rsidR="00B5112E" w:rsidRPr="0016074B" w:rsidDel="00C00BE2" w:rsidRDefault="00B5112E" w:rsidP="00C026C8">
            <w:pPr>
              <w:pStyle w:val="ListParagraph"/>
              <w:numPr>
                <w:ilvl w:val="0"/>
                <w:numId w:val="134"/>
              </w:numPr>
              <w:rPr>
                <w:rFonts w:ascii="Tahoma" w:eastAsia="Tahoma" w:hAnsi="Tahoma" w:cs="Tahoma"/>
              </w:rPr>
            </w:pPr>
          </w:p>
        </w:tc>
        <w:tc>
          <w:tcPr>
            <w:tcW w:w="7456" w:type="dxa"/>
            <w:tcMar>
              <w:left w:w="105" w:type="dxa"/>
              <w:right w:w="105" w:type="dxa"/>
            </w:tcMar>
          </w:tcPr>
          <w:p w14:paraId="0F141068" w14:textId="77777777" w:rsidR="00A5234F" w:rsidRPr="0016074B" w:rsidRDefault="00A5234F" w:rsidP="00A5234F">
            <w:pPr>
              <w:pStyle w:val="TekstasNr"/>
              <w:numPr>
                <w:ilvl w:val="0"/>
                <w:numId w:val="0"/>
              </w:numPr>
              <w:tabs>
                <w:tab w:val="clear" w:pos="1134"/>
                <w:tab w:val="left" w:pos="450"/>
              </w:tabs>
              <w:spacing w:after="0" w:line="276" w:lineRule="auto"/>
              <w:rPr>
                <w:rFonts w:ascii="Tahoma" w:hAnsi="Tahoma" w:cs="Tahoma"/>
                <w:sz w:val="22"/>
                <w:szCs w:val="22"/>
              </w:rPr>
            </w:pPr>
            <w:r w:rsidRPr="0016074B">
              <w:rPr>
                <w:rFonts w:ascii="Tahoma" w:hAnsi="Tahoma" w:cs="Tahoma"/>
                <w:sz w:val="22"/>
                <w:szCs w:val="22"/>
              </w:rPr>
              <w:t>Turi būti atlikti Sistemos versijų testavimai (toliau – Testavimas).</w:t>
            </w:r>
          </w:p>
          <w:p w14:paraId="1A7F09CE" w14:textId="77777777" w:rsidR="00B5112E" w:rsidRPr="0016074B" w:rsidRDefault="00B5112E" w:rsidP="00A5234F">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r w:rsidR="009A4866" w:rsidRPr="0016074B" w14:paraId="1330B023" w14:textId="77777777" w:rsidTr="00F37E06">
        <w:trPr>
          <w:trHeight w:val="285"/>
        </w:trPr>
        <w:tc>
          <w:tcPr>
            <w:tcW w:w="2166" w:type="dxa"/>
            <w:tcMar>
              <w:left w:w="105" w:type="dxa"/>
              <w:right w:w="105" w:type="dxa"/>
            </w:tcMar>
          </w:tcPr>
          <w:p w14:paraId="025EC209" w14:textId="77777777" w:rsidR="00A5234F" w:rsidRPr="0016074B" w:rsidDel="00C00BE2" w:rsidRDefault="00A5234F" w:rsidP="00C026C8">
            <w:pPr>
              <w:pStyle w:val="ListParagraph"/>
              <w:numPr>
                <w:ilvl w:val="0"/>
                <w:numId w:val="134"/>
              </w:numPr>
              <w:rPr>
                <w:rFonts w:ascii="Tahoma" w:eastAsia="Tahoma" w:hAnsi="Tahoma" w:cs="Tahoma"/>
              </w:rPr>
            </w:pPr>
          </w:p>
        </w:tc>
        <w:tc>
          <w:tcPr>
            <w:tcW w:w="7456" w:type="dxa"/>
            <w:tcMar>
              <w:left w:w="105" w:type="dxa"/>
              <w:right w:w="105" w:type="dxa"/>
            </w:tcMar>
          </w:tcPr>
          <w:p w14:paraId="2D587EE9" w14:textId="77777777" w:rsidR="00A5234F" w:rsidRPr="0016074B" w:rsidRDefault="00A5234F" w:rsidP="00A5234F">
            <w:pPr>
              <w:pStyle w:val="TekstasNr"/>
              <w:numPr>
                <w:ilvl w:val="0"/>
                <w:numId w:val="0"/>
              </w:numPr>
              <w:tabs>
                <w:tab w:val="clear" w:pos="1134"/>
                <w:tab w:val="left" w:pos="450"/>
              </w:tabs>
              <w:spacing w:after="0" w:line="276" w:lineRule="auto"/>
              <w:rPr>
                <w:rFonts w:ascii="Tahoma" w:hAnsi="Tahoma" w:cs="Tahoma"/>
                <w:sz w:val="22"/>
                <w:szCs w:val="22"/>
              </w:rPr>
            </w:pPr>
            <w:r w:rsidRPr="0016074B">
              <w:rPr>
                <w:rFonts w:ascii="Tahoma" w:hAnsi="Tahoma" w:cs="Tahoma"/>
                <w:sz w:val="22"/>
                <w:szCs w:val="22"/>
              </w:rPr>
              <w:t>Testavimo tikslai:</w:t>
            </w:r>
          </w:p>
          <w:p w14:paraId="3709816B" w14:textId="20BDAE64" w:rsidR="00A5234F" w:rsidRPr="0016074B" w:rsidRDefault="00A5234F" w:rsidP="00C026C8">
            <w:pPr>
              <w:pStyle w:val="TekstasNr11"/>
              <w:numPr>
                <w:ilvl w:val="0"/>
                <w:numId w:val="144"/>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Įsitikinti, kad yra įgyvendinti visi funkciniai ir nefunkciniai Techninės specifikacijos reikalavimai;</w:t>
            </w:r>
          </w:p>
          <w:p w14:paraId="02B6B85F" w14:textId="77777777" w:rsidR="00A5234F" w:rsidRPr="0016074B" w:rsidRDefault="00A5234F" w:rsidP="00C026C8">
            <w:pPr>
              <w:pStyle w:val="TekstasNr11"/>
              <w:numPr>
                <w:ilvl w:val="0"/>
                <w:numId w:val="144"/>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Įsitikinti, kad reikalavimų įgyvendinimas atliktas tinkama apimtimi;</w:t>
            </w:r>
          </w:p>
          <w:p w14:paraId="36CBC777" w14:textId="77777777" w:rsidR="00A5234F" w:rsidRPr="0016074B" w:rsidRDefault="00A5234F" w:rsidP="00C026C8">
            <w:pPr>
              <w:pStyle w:val="TekstasNr11"/>
              <w:numPr>
                <w:ilvl w:val="0"/>
                <w:numId w:val="144"/>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Nustatyti ar reikalavimų įgyvendinimas tenkina Pirkėją ir kitas suinteresuotas šalis;</w:t>
            </w:r>
          </w:p>
          <w:p w14:paraId="42AFE77D" w14:textId="77777777" w:rsidR="00A5234F" w:rsidRPr="0016074B" w:rsidRDefault="00A5234F" w:rsidP="00C026C8">
            <w:pPr>
              <w:pStyle w:val="TekstasNr11"/>
              <w:numPr>
                <w:ilvl w:val="0"/>
                <w:numId w:val="144"/>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Identifikuoti, užregistruoti ir ištaisyti funkcionalumo klaidas (angl. Bugs).</w:t>
            </w:r>
          </w:p>
          <w:p w14:paraId="08467CDC" w14:textId="77777777" w:rsidR="00A5234F" w:rsidRPr="0016074B" w:rsidRDefault="00A5234F" w:rsidP="00A5234F">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r w:rsidR="009A4866" w:rsidRPr="0016074B" w14:paraId="320DCCF4" w14:textId="77777777" w:rsidTr="00F37E06">
        <w:trPr>
          <w:trHeight w:val="285"/>
        </w:trPr>
        <w:tc>
          <w:tcPr>
            <w:tcW w:w="2166" w:type="dxa"/>
            <w:tcMar>
              <w:left w:w="105" w:type="dxa"/>
              <w:right w:w="105" w:type="dxa"/>
            </w:tcMar>
          </w:tcPr>
          <w:p w14:paraId="2738A812" w14:textId="77777777" w:rsidR="00A5234F" w:rsidRPr="0016074B" w:rsidDel="00C00BE2" w:rsidRDefault="00A5234F" w:rsidP="00C026C8">
            <w:pPr>
              <w:pStyle w:val="ListParagraph"/>
              <w:numPr>
                <w:ilvl w:val="0"/>
                <w:numId w:val="134"/>
              </w:numPr>
              <w:rPr>
                <w:rFonts w:ascii="Tahoma" w:eastAsia="Tahoma" w:hAnsi="Tahoma" w:cs="Tahoma"/>
              </w:rPr>
            </w:pPr>
          </w:p>
        </w:tc>
        <w:tc>
          <w:tcPr>
            <w:tcW w:w="7456" w:type="dxa"/>
            <w:tcMar>
              <w:left w:w="105" w:type="dxa"/>
              <w:right w:w="105" w:type="dxa"/>
            </w:tcMar>
          </w:tcPr>
          <w:p w14:paraId="32CD49F5" w14:textId="49C95802" w:rsidR="00B37C65" w:rsidRPr="0016074B" w:rsidRDefault="00B37C65" w:rsidP="00B37C65">
            <w:pPr>
              <w:pStyle w:val="TekstasNr11"/>
              <w:tabs>
                <w:tab w:val="left" w:pos="567"/>
              </w:tabs>
              <w:spacing w:line="276" w:lineRule="auto"/>
              <w:ind w:firstLine="0"/>
              <w:rPr>
                <w:rFonts w:ascii="Tahoma" w:hAnsi="Tahoma" w:cs="Tahoma"/>
                <w:sz w:val="22"/>
                <w:szCs w:val="22"/>
              </w:rPr>
            </w:pPr>
            <w:r w:rsidRPr="0016074B">
              <w:rPr>
                <w:rFonts w:ascii="Tahoma" w:hAnsi="Tahoma" w:cs="Tahoma"/>
                <w:sz w:val="22"/>
                <w:szCs w:val="22"/>
              </w:rPr>
              <w:t xml:space="preserve">Paslaugų teikėjas turi parengti ir su </w:t>
            </w:r>
            <w:r w:rsidR="00D379BA" w:rsidRPr="0016074B">
              <w:rPr>
                <w:rFonts w:ascii="Tahoma" w:hAnsi="Tahoma" w:cs="Tahoma"/>
                <w:sz w:val="22"/>
                <w:szCs w:val="22"/>
              </w:rPr>
              <w:t>Perkančiąja organizacija</w:t>
            </w:r>
            <w:r w:rsidRPr="0016074B">
              <w:rPr>
                <w:rFonts w:ascii="Tahoma" w:hAnsi="Tahoma" w:cs="Tahoma"/>
                <w:sz w:val="22"/>
                <w:szCs w:val="22"/>
              </w:rPr>
              <w:t xml:space="preserve"> suderinti testavimo planą, kuriame turi būti pateikiama:</w:t>
            </w:r>
          </w:p>
          <w:p w14:paraId="089B0B35" w14:textId="77777777" w:rsidR="00B37C65" w:rsidRPr="0016074B" w:rsidRDefault="00B37C65" w:rsidP="00C026C8">
            <w:pPr>
              <w:pStyle w:val="TekstasNr11"/>
              <w:numPr>
                <w:ilvl w:val="0"/>
                <w:numId w:val="145"/>
              </w:numPr>
              <w:tabs>
                <w:tab w:val="left" w:pos="567"/>
              </w:tabs>
              <w:spacing w:line="276" w:lineRule="auto"/>
              <w:rPr>
                <w:rFonts w:ascii="Tahoma" w:hAnsi="Tahoma" w:cs="Tahoma"/>
                <w:sz w:val="22"/>
                <w:szCs w:val="22"/>
              </w:rPr>
            </w:pPr>
            <w:r w:rsidRPr="0016074B">
              <w:rPr>
                <w:rFonts w:ascii="Tahoma" w:hAnsi="Tahoma" w:cs="Tahoma"/>
                <w:sz w:val="22"/>
                <w:szCs w:val="22"/>
              </w:rPr>
              <w:t>testavimo metodika;</w:t>
            </w:r>
          </w:p>
          <w:p w14:paraId="3F09A381" w14:textId="77777777" w:rsidR="00B37C65" w:rsidRPr="0016074B" w:rsidRDefault="00B37C65" w:rsidP="00C026C8">
            <w:pPr>
              <w:pStyle w:val="TekstasNr11"/>
              <w:numPr>
                <w:ilvl w:val="0"/>
                <w:numId w:val="145"/>
              </w:numPr>
              <w:tabs>
                <w:tab w:val="left" w:pos="567"/>
              </w:tabs>
              <w:spacing w:line="276" w:lineRule="auto"/>
              <w:rPr>
                <w:rFonts w:ascii="Tahoma" w:hAnsi="Tahoma" w:cs="Tahoma"/>
                <w:sz w:val="22"/>
                <w:szCs w:val="22"/>
              </w:rPr>
            </w:pPr>
            <w:r w:rsidRPr="0016074B">
              <w:rPr>
                <w:rFonts w:ascii="Tahoma" w:hAnsi="Tahoma" w:cs="Tahoma"/>
                <w:sz w:val="22"/>
                <w:szCs w:val="22"/>
              </w:rPr>
              <w:t>testavimo dalyvių atsakomybės;</w:t>
            </w:r>
          </w:p>
          <w:p w14:paraId="6FD26EFE" w14:textId="77777777" w:rsidR="00B37C65" w:rsidRPr="0016074B" w:rsidRDefault="00B37C65" w:rsidP="00C026C8">
            <w:pPr>
              <w:pStyle w:val="TekstasNr11"/>
              <w:numPr>
                <w:ilvl w:val="0"/>
                <w:numId w:val="145"/>
              </w:numPr>
              <w:tabs>
                <w:tab w:val="left" w:pos="567"/>
              </w:tabs>
              <w:spacing w:line="276" w:lineRule="auto"/>
              <w:rPr>
                <w:rFonts w:ascii="Tahoma" w:hAnsi="Tahoma" w:cs="Tahoma"/>
                <w:sz w:val="22"/>
                <w:szCs w:val="22"/>
              </w:rPr>
            </w:pPr>
            <w:r w:rsidRPr="0016074B">
              <w:rPr>
                <w:rFonts w:ascii="Tahoma" w:hAnsi="Tahoma" w:cs="Tahoma"/>
                <w:sz w:val="22"/>
                <w:szCs w:val="22"/>
              </w:rPr>
              <w:t>testavimo apimtis;</w:t>
            </w:r>
          </w:p>
          <w:p w14:paraId="76F8EC06" w14:textId="77777777" w:rsidR="00B37C65" w:rsidRPr="0016074B" w:rsidRDefault="00B37C65" w:rsidP="00C026C8">
            <w:pPr>
              <w:pStyle w:val="TekstasNr11"/>
              <w:numPr>
                <w:ilvl w:val="0"/>
                <w:numId w:val="145"/>
              </w:numPr>
              <w:tabs>
                <w:tab w:val="left" w:pos="567"/>
              </w:tabs>
              <w:spacing w:line="276" w:lineRule="auto"/>
              <w:rPr>
                <w:rFonts w:ascii="Tahoma" w:hAnsi="Tahoma" w:cs="Tahoma"/>
                <w:sz w:val="22"/>
                <w:szCs w:val="22"/>
              </w:rPr>
            </w:pPr>
            <w:r w:rsidRPr="0016074B">
              <w:rPr>
                <w:rFonts w:ascii="Tahoma" w:hAnsi="Tahoma" w:cs="Tahoma"/>
                <w:sz w:val="22"/>
                <w:szCs w:val="22"/>
              </w:rPr>
              <w:t>testavimo aplinka;</w:t>
            </w:r>
          </w:p>
          <w:p w14:paraId="468395CB" w14:textId="77777777" w:rsidR="00B37C65" w:rsidRPr="0016074B" w:rsidRDefault="00B37C65" w:rsidP="00C026C8">
            <w:pPr>
              <w:pStyle w:val="TekstasNr11"/>
              <w:numPr>
                <w:ilvl w:val="0"/>
                <w:numId w:val="145"/>
              </w:numPr>
              <w:tabs>
                <w:tab w:val="left" w:pos="567"/>
              </w:tabs>
              <w:spacing w:line="276" w:lineRule="auto"/>
              <w:rPr>
                <w:rFonts w:ascii="Tahoma" w:hAnsi="Tahoma" w:cs="Tahoma"/>
                <w:sz w:val="22"/>
                <w:szCs w:val="22"/>
              </w:rPr>
            </w:pPr>
            <w:r w:rsidRPr="0016074B">
              <w:rPr>
                <w:rFonts w:ascii="Tahoma" w:hAnsi="Tahoma" w:cs="Tahoma"/>
                <w:sz w:val="22"/>
                <w:szCs w:val="22"/>
              </w:rPr>
              <w:t>testavimo scenarijų struktūra;</w:t>
            </w:r>
          </w:p>
          <w:p w14:paraId="41167113" w14:textId="77777777" w:rsidR="00B37C65" w:rsidRPr="0016074B" w:rsidRDefault="00B37C65" w:rsidP="00C026C8">
            <w:pPr>
              <w:pStyle w:val="TekstasNr11"/>
              <w:numPr>
                <w:ilvl w:val="0"/>
                <w:numId w:val="145"/>
              </w:numPr>
              <w:tabs>
                <w:tab w:val="left" w:pos="567"/>
              </w:tabs>
              <w:spacing w:line="276" w:lineRule="auto"/>
              <w:rPr>
                <w:rFonts w:ascii="Tahoma" w:hAnsi="Tahoma" w:cs="Tahoma"/>
                <w:sz w:val="22"/>
                <w:szCs w:val="22"/>
              </w:rPr>
            </w:pPr>
            <w:r w:rsidRPr="0016074B">
              <w:rPr>
                <w:rFonts w:ascii="Tahoma" w:hAnsi="Tahoma" w:cs="Tahoma"/>
                <w:sz w:val="22"/>
                <w:szCs w:val="22"/>
              </w:rPr>
              <w:t>testavimo veiklų grafikas;</w:t>
            </w:r>
          </w:p>
          <w:p w14:paraId="14FCC810" w14:textId="77777777" w:rsidR="00B37C65" w:rsidRPr="0016074B" w:rsidRDefault="00B37C65" w:rsidP="00C026C8">
            <w:pPr>
              <w:pStyle w:val="TekstasNr11"/>
              <w:numPr>
                <w:ilvl w:val="0"/>
                <w:numId w:val="145"/>
              </w:numPr>
              <w:tabs>
                <w:tab w:val="left" w:pos="567"/>
              </w:tabs>
              <w:spacing w:line="276" w:lineRule="auto"/>
              <w:rPr>
                <w:rFonts w:ascii="Tahoma" w:hAnsi="Tahoma" w:cs="Tahoma"/>
                <w:sz w:val="22"/>
                <w:szCs w:val="22"/>
              </w:rPr>
            </w:pPr>
            <w:r w:rsidRPr="0016074B">
              <w:rPr>
                <w:rFonts w:ascii="Tahoma" w:hAnsi="Tahoma" w:cs="Tahoma"/>
                <w:sz w:val="22"/>
                <w:szCs w:val="22"/>
              </w:rPr>
              <w:t>testavimui reikalingi duomenys (sąlygos);</w:t>
            </w:r>
            <w:r w:rsidRPr="0016074B">
              <w:rPr>
                <w:rFonts w:ascii="Tahoma" w:hAnsi="Tahoma" w:cs="Tahoma"/>
                <w:sz w:val="22"/>
                <w:szCs w:val="22"/>
              </w:rPr>
              <w:tab/>
            </w:r>
          </w:p>
          <w:p w14:paraId="4093BF57" w14:textId="77777777" w:rsidR="00B37C65" w:rsidRPr="0016074B" w:rsidRDefault="00B37C65" w:rsidP="00C026C8">
            <w:pPr>
              <w:pStyle w:val="TekstasNr11"/>
              <w:numPr>
                <w:ilvl w:val="0"/>
                <w:numId w:val="145"/>
              </w:numPr>
              <w:tabs>
                <w:tab w:val="left" w:pos="567"/>
              </w:tabs>
              <w:spacing w:line="276" w:lineRule="auto"/>
              <w:rPr>
                <w:rFonts w:ascii="Tahoma" w:hAnsi="Tahoma" w:cs="Tahoma"/>
                <w:sz w:val="22"/>
                <w:szCs w:val="22"/>
              </w:rPr>
            </w:pPr>
            <w:r w:rsidRPr="0016074B">
              <w:rPr>
                <w:rFonts w:ascii="Tahoma" w:hAnsi="Tahoma" w:cs="Tahoma"/>
                <w:sz w:val="22"/>
                <w:szCs w:val="22"/>
              </w:rPr>
              <w:lastRenderedPageBreak/>
              <w:t>testavimo vykdymo ir klaidų bei trūkumų (funkcinių neatitikčių) registravimo ir šalinimo tvarka;</w:t>
            </w:r>
          </w:p>
          <w:p w14:paraId="7F2048EA" w14:textId="77777777" w:rsidR="00B37C65" w:rsidRPr="0016074B" w:rsidRDefault="00B37C65" w:rsidP="00C026C8">
            <w:pPr>
              <w:pStyle w:val="TekstasNr11"/>
              <w:numPr>
                <w:ilvl w:val="0"/>
                <w:numId w:val="145"/>
              </w:numPr>
              <w:tabs>
                <w:tab w:val="left" w:pos="567"/>
              </w:tabs>
              <w:spacing w:line="276" w:lineRule="auto"/>
              <w:rPr>
                <w:rFonts w:ascii="Tahoma" w:hAnsi="Tahoma" w:cs="Tahoma"/>
                <w:sz w:val="22"/>
                <w:szCs w:val="22"/>
              </w:rPr>
            </w:pPr>
            <w:r w:rsidRPr="0016074B">
              <w:rPr>
                <w:rFonts w:ascii="Tahoma" w:hAnsi="Tahoma" w:cs="Tahoma"/>
                <w:sz w:val="22"/>
                <w:szCs w:val="22"/>
              </w:rPr>
              <w:t>testavimo priėmimo kriterijai;</w:t>
            </w:r>
          </w:p>
          <w:p w14:paraId="439479B4" w14:textId="6A383655" w:rsidR="00A5234F" w:rsidRPr="0016074B" w:rsidRDefault="00B37C65" w:rsidP="00C026C8">
            <w:pPr>
              <w:pStyle w:val="TekstasNr11"/>
              <w:numPr>
                <w:ilvl w:val="0"/>
                <w:numId w:val="145"/>
              </w:numPr>
              <w:tabs>
                <w:tab w:val="left" w:pos="567"/>
              </w:tabs>
              <w:spacing w:line="276" w:lineRule="auto"/>
              <w:rPr>
                <w:rFonts w:ascii="Tahoma" w:hAnsi="Tahoma" w:cs="Tahoma"/>
                <w:sz w:val="22"/>
                <w:szCs w:val="22"/>
              </w:rPr>
            </w:pPr>
            <w:r w:rsidRPr="0016074B">
              <w:rPr>
                <w:rFonts w:ascii="Tahoma" w:hAnsi="Tahoma" w:cs="Tahoma"/>
                <w:sz w:val="22"/>
                <w:szCs w:val="22"/>
              </w:rPr>
              <w:t>kita aktuali informacija.</w:t>
            </w:r>
          </w:p>
        </w:tc>
      </w:tr>
      <w:tr w:rsidR="009A4866" w:rsidRPr="0016074B" w14:paraId="3770FE9A" w14:textId="77777777" w:rsidTr="00F37E06">
        <w:trPr>
          <w:trHeight w:val="285"/>
        </w:trPr>
        <w:tc>
          <w:tcPr>
            <w:tcW w:w="2166" w:type="dxa"/>
            <w:tcMar>
              <w:left w:w="105" w:type="dxa"/>
              <w:right w:w="105" w:type="dxa"/>
            </w:tcMar>
          </w:tcPr>
          <w:p w14:paraId="3148F987" w14:textId="77777777" w:rsidR="00A5234F" w:rsidRPr="0016074B" w:rsidDel="00C00BE2" w:rsidRDefault="00A5234F" w:rsidP="00C026C8">
            <w:pPr>
              <w:pStyle w:val="ListParagraph"/>
              <w:numPr>
                <w:ilvl w:val="0"/>
                <w:numId w:val="134"/>
              </w:numPr>
              <w:rPr>
                <w:rFonts w:ascii="Tahoma" w:eastAsia="Tahoma" w:hAnsi="Tahoma" w:cs="Tahoma"/>
              </w:rPr>
            </w:pPr>
          </w:p>
        </w:tc>
        <w:tc>
          <w:tcPr>
            <w:tcW w:w="7456" w:type="dxa"/>
            <w:tcMar>
              <w:left w:w="105" w:type="dxa"/>
              <w:right w:w="105" w:type="dxa"/>
            </w:tcMar>
          </w:tcPr>
          <w:p w14:paraId="032D8485" w14:textId="2A0725A5" w:rsidR="00782F44" w:rsidRPr="0016074B" w:rsidRDefault="00782F44" w:rsidP="00782F44">
            <w:pPr>
              <w:pStyle w:val="TekstasNr"/>
              <w:numPr>
                <w:ilvl w:val="0"/>
                <w:numId w:val="0"/>
              </w:numPr>
              <w:tabs>
                <w:tab w:val="clear" w:pos="1134"/>
                <w:tab w:val="left" w:pos="450"/>
              </w:tabs>
              <w:spacing w:after="0" w:line="276" w:lineRule="auto"/>
              <w:rPr>
                <w:rFonts w:ascii="Tahoma" w:hAnsi="Tahoma" w:cs="Tahoma"/>
                <w:sz w:val="22"/>
                <w:szCs w:val="22"/>
              </w:rPr>
            </w:pPr>
            <w:r w:rsidRPr="0016074B">
              <w:rPr>
                <w:rFonts w:ascii="Tahoma" w:hAnsi="Tahoma" w:cs="Tahoma"/>
                <w:sz w:val="22"/>
                <w:szCs w:val="22"/>
              </w:rPr>
              <w:t>Turi būti atlikti šie testavimai:</w:t>
            </w:r>
          </w:p>
          <w:p w14:paraId="04418AC8" w14:textId="324D52F2" w:rsidR="00782F44" w:rsidRPr="0016074B" w:rsidRDefault="00782F44" w:rsidP="00C026C8">
            <w:pPr>
              <w:pStyle w:val="TekstasNr11"/>
              <w:numPr>
                <w:ilvl w:val="0"/>
                <w:numId w:val="146"/>
              </w:numPr>
              <w:tabs>
                <w:tab w:val="clear" w:pos="1134"/>
                <w:tab w:val="clear" w:pos="1560"/>
              </w:tabs>
              <w:spacing w:line="276" w:lineRule="auto"/>
              <w:rPr>
                <w:rFonts w:ascii="Tahoma" w:hAnsi="Tahoma" w:cs="Tahoma"/>
                <w:sz w:val="22"/>
                <w:szCs w:val="22"/>
              </w:rPr>
            </w:pPr>
            <w:r w:rsidRPr="0016074B">
              <w:rPr>
                <w:rFonts w:ascii="Tahoma" w:hAnsi="Tahoma" w:cs="Tahoma"/>
                <w:bCs/>
                <w:sz w:val="22"/>
                <w:szCs w:val="22"/>
              </w:rPr>
              <w:t>Vidinis testavimas.</w:t>
            </w:r>
            <w:r w:rsidRPr="0016074B">
              <w:rPr>
                <w:rFonts w:ascii="Tahoma" w:hAnsi="Tahoma" w:cs="Tahoma"/>
                <w:sz w:val="22"/>
                <w:szCs w:val="22"/>
              </w:rPr>
              <w:t xml:space="preserve"> Vidinius atskirų komponentų testavimus Teikėjas turi atlikti nedalyvaujant </w:t>
            </w:r>
            <w:r w:rsidR="00AC0BED" w:rsidRPr="0016074B">
              <w:rPr>
                <w:rFonts w:ascii="Tahoma" w:hAnsi="Tahoma" w:cs="Tahoma"/>
                <w:sz w:val="22"/>
                <w:szCs w:val="22"/>
              </w:rPr>
              <w:t>Perkančiosios organizacijos</w:t>
            </w:r>
            <w:r w:rsidRPr="0016074B">
              <w:rPr>
                <w:rFonts w:ascii="Tahoma" w:hAnsi="Tahoma" w:cs="Tahoma"/>
                <w:sz w:val="22"/>
                <w:szCs w:val="22"/>
              </w:rPr>
              <w:t xml:space="preserve"> atstovams, tačiau turi pateikti tokio testavimo įrodymus – vidinio testavimo ataskaitas, automatinių testavimų scriptus (scriptai turi būti įkelti į </w:t>
            </w:r>
            <w:r w:rsidR="00AC0BED" w:rsidRPr="0016074B">
              <w:rPr>
                <w:rFonts w:ascii="Tahoma" w:hAnsi="Tahoma" w:cs="Tahoma"/>
                <w:sz w:val="22"/>
                <w:szCs w:val="22"/>
              </w:rPr>
              <w:t>Perkančiosios organizacijos</w:t>
            </w:r>
            <w:r w:rsidRPr="0016074B">
              <w:rPr>
                <w:rFonts w:ascii="Tahoma" w:hAnsi="Tahoma" w:cs="Tahoma"/>
                <w:sz w:val="22"/>
                <w:szCs w:val="22"/>
              </w:rPr>
              <w:t xml:space="preserve"> kodų versijavimo sistemą GitLab) ir nustatytų neatitikimų sąrašą. Vidinis testavimas turi būti atliktas Teikėjo kūrimo aplinkoje. Automatiniai testai turi būti įtraukti į automatinius CI/CD procesus. Vidinio testavimo veiklos turi būti vykdomos pagal suderintą Paslaugų teikimo reglamentą ir </w:t>
            </w:r>
            <w:r w:rsidR="00AC0BED" w:rsidRPr="0016074B">
              <w:rPr>
                <w:rFonts w:ascii="Tahoma" w:hAnsi="Tahoma" w:cs="Tahoma"/>
                <w:sz w:val="22"/>
                <w:szCs w:val="22"/>
              </w:rPr>
              <w:t>Perkančiosios organizacijos</w:t>
            </w:r>
            <w:r w:rsidRPr="0016074B">
              <w:rPr>
                <w:rFonts w:ascii="Tahoma" w:hAnsi="Tahoma" w:cs="Tahoma"/>
                <w:sz w:val="22"/>
                <w:szCs w:val="22"/>
              </w:rPr>
              <w:t xml:space="preserve"> testavimo valdymo priemonėje XRAY Teikėjo parengtais testavimo scenarijais. </w:t>
            </w:r>
            <w:r w:rsidRPr="0016074B">
              <w:rPr>
                <w:rFonts w:ascii="Tahoma" w:hAnsi="Tahoma" w:cs="Tahoma"/>
                <w:bCs/>
                <w:sz w:val="22"/>
                <w:szCs w:val="22"/>
              </w:rPr>
              <w:t>Apkrovos ir našumo testavimas</w:t>
            </w:r>
            <w:r w:rsidRPr="0016074B">
              <w:rPr>
                <w:rFonts w:ascii="Tahoma" w:hAnsi="Tahoma" w:cs="Tahoma"/>
                <w:sz w:val="22"/>
                <w:szCs w:val="22"/>
              </w:rPr>
              <w:t xml:space="preserve">. Šį testavimą Teikėjas turi atlikti savo kūrimo aplinkoje, nedalyvaujant </w:t>
            </w:r>
            <w:r w:rsidR="00AC0BED" w:rsidRPr="0016074B">
              <w:rPr>
                <w:rFonts w:ascii="Tahoma" w:hAnsi="Tahoma" w:cs="Tahoma"/>
                <w:sz w:val="22"/>
                <w:szCs w:val="22"/>
              </w:rPr>
              <w:t>Perkančiosios organizacijos</w:t>
            </w:r>
            <w:r w:rsidRPr="0016074B">
              <w:rPr>
                <w:rFonts w:ascii="Tahoma" w:hAnsi="Tahoma" w:cs="Tahoma"/>
                <w:sz w:val="22"/>
                <w:szCs w:val="22"/>
              </w:rPr>
              <w:t xml:space="preserve"> atstovams. Šio testavimo rezultatai turi atsispindėti vidinio testavimo ataskaitoje. </w:t>
            </w:r>
            <w:r w:rsidR="00AC0BED" w:rsidRPr="0016074B">
              <w:rPr>
                <w:rFonts w:ascii="Tahoma" w:hAnsi="Tahoma" w:cs="Tahoma"/>
                <w:sz w:val="22"/>
                <w:szCs w:val="22"/>
              </w:rPr>
              <w:t>Perkančiosios organizacijos</w:t>
            </w:r>
            <w:r w:rsidRPr="0016074B">
              <w:rPr>
                <w:rFonts w:ascii="Tahoma" w:hAnsi="Tahoma" w:cs="Tahoma"/>
                <w:sz w:val="22"/>
                <w:szCs w:val="22"/>
              </w:rPr>
              <w:t xml:space="preserve"> testavimo aplinkoje bus vykdomi papildomi apkrovos ir našumo testavimai. Jei </w:t>
            </w:r>
            <w:r w:rsidR="00AC0BED" w:rsidRPr="0016074B">
              <w:rPr>
                <w:rFonts w:ascii="Tahoma" w:hAnsi="Tahoma" w:cs="Tahoma"/>
                <w:sz w:val="22"/>
                <w:szCs w:val="22"/>
              </w:rPr>
              <w:t>Perkančiosios organizacijos</w:t>
            </w:r>
            <w:r w:rsidRPr="0016074B">
              <w:rPr>
                <w:rFonts w:ascii="Tahoma" w:hAnsi="Tahoma" w:cs="Tahoma"/>
                <w:sz w:val="22"/>
                <w:szCs w:val="22"/>
              </w:rPr>
              <w:t xml:space="preserve"> atlikti testavimo rezultatai netenkins nurodytų reikalavimų, Teikėjas turės atlikti reikiamas sistemos optimizavimo veiklas;</w:t>
            </w:r>
          </w:p>
          <w:p w14:paraId="6175D16E" w14:textId="03F6FDAF" w:rsidR="00782F44" w:rsidRPr="0016074B" w:rsidRDefault="00782F44" w:rsidP="00C026C8">
            <w:pPr>
              <w:pStyle w:val="TekstasNr11"/>
              <w:numPr>
                <w:ilvl w:val="0"/>
                <w:numId w:val="146"/>
              </w:numPr>
              <w:tabs>
                <w:tab w:val="clear" w:pos="1134"/>
                <w:tab w:val="clear" w:pos="1560"/>
              </w:tabs>
              <w:spacing w:line="276" w:lineRule="auto"/>
              <w:rPr>
                <w:rFonts w:ascii="Tahoma" w:hAnsi="Tahoma" w:cs="Tahoma"/>
                <w:sz w:val="22"/>
                <w:szCs w:val="22"/>
              </w:rPr>
            </w:pPr>
            <w:r w:rsidRPr="0016074B">
              <w:rPr>
                <w:rFonts w:ascii="Tahoma" w:hAnsi="Tahoma" w:cs="Tahoma"/>
                <w:bCs/>
                <w:sz w:val="22"/>
                <w:szCs w:val="22"/>
              </w:rPr>
              <w:t>Integracinis testavimas</w:t>
            </w:r>
            <w:r w:rsidRPr="0016074B">
              <w:rPr>
                <w:rFonts w:ascii="Tahoma" w:hAnsi="Tahoma" w:cs="Tahoma"/>
                <w:b/>
                <w:sz w:val="22"/>
                <w:szCs w:val="22"/>
              </w:rPr>
              <w:t xml:space="preserve"> </w:t>
            </w:r>
            <w:r w:rsidRPr="0016074B">
              <w:rPr>
                <w:rFonts w:ascii="Tahoma" w:hAnsi="Tahoma" w:cs="Tahoma"/>
                <w:sz w:val="22"/>
                <w:szCs w:val="22"/>
              </w:rPr>
              <w:t xml:space="preserve">(angl. Integrity Testing). Šį testavimą Teikėjas turi atlikti TEST aplinkoje su </w:t>
            </w:r>
            <w:r w:rsidR="00AC0BED" w:rsidRPr="0016074B">
              <w:rPr>
                <w:rFonts w:ascii="Tahoma" w:hAnsi="Tahoma" w:cs="Tahoma"/>
                <w:sz w:val="22"/>
                <w:szCs w:val="22"/>
              </w:rPr>
              <w:t>Perkančiosios organizacijos</w:t>
            </w:r>
            <w:r w:rsidRPr="0016074B">
              <w:rPr>
                <w:rFonts w:ascii="Tahoma" w:hAnsi="Tahoma" w:cs="Tahoma"/>
                <w:sz w:val="22"/>
                <w:szCs w:val="22"/>
              </w:rPr>
              <w:t xml:space="preserve"> atstovais. Šio testavimo rezultatai būtini įsitikinti ar Sistemos vystymo sprendimas parengtas diegimui į PROD aplinką. Šio testavimo metu rastos klaidos ir neatitikimai turi būti pašalinti ir ištaisyta Sistemos versija sėkmingai ištestuota TEST aplinkoje;</w:t>
            </w:r>
          </w:p>
          <w:p w14:paraId="7FF05153" w14:textId="1D6DCB70" w:rsidR="00782F44" w:rsidRPr="0016074B" w:rsidRDefault="00782F44" w:rsidP="00C026C8">
            <w:pPr>
              <w:pStyle w:val="TekstasNr11"/>
              <w:numPr>
                <w:ilvl w:val="0"/>
                <w:numId w:val="146"/>
              </w:numPr>
              <w:tabs>
                <w:tab w:val="clear" w:pos="1134"/>
                <w:tab w:val="clear" w:pos="1560"/>
              </w:tabs>
              <w:spacing w:after="0" w:line="276" w:lineRule="auto"/>
              <w:rPr>
                <w:rFonts w:ascii="Tahoma" w:hAnsi="Tahoma" w:cs="Tahoma"/>
                <w:sz w:val="22"/>
                <w:szCs w:val="22"/>
              </w:rPr>
            </w:pPr>
            <w:r w:rsidRPr="0016074B">
              <w:rPr>
                <w:rFonts w:ascii="Tahoma" w:hAnsi="Tahoma" w:cs="Tahoma"/>
                <w:bCs/>
                <w:sz w:val="22"/>
                <w:szCs w:val="22"/>
              </w:rPr>
              <w:t>Priėmimo testavimas</w:t>
            </w:r>
            <w:r w:rsidRPr="0016074B">
              <w:rPr>
                <w:rFonts w:ascii="Tahoma" w:hAnsi="Tahoma" w:cs="Tahoma"/>
                <w:sz w:val="22"/>
                <w:szCs w:val="22"/>
              </w:rPr>
              <w:t xml:space="preserve"> (angl. Acceptance Testing). Šis testavimas turi būti atliekamas TEST aplinkoje dalyvaujant Teikėjui, </w:t>
            </w:r>
            <w:r w:rsidR="00D379BA" w:rsidRPr="0016074B">
              <w:rPr>
                <w:rFonts w:ascii="Tahoma" w:hAnsi="Tahoma" w:cs="Tahoma"/>
                <w:sz w:val="22"/>
                <w:szCs w:val="22"/>
              </w:rPr>
              <w:t>Perkančiąja organizacija</w:t>
            </w:r>
            <w:r w:rsidRPr="0016074B">
              <w:rPr>
                <w:rFonts w:ascii="Tahoma" w:hAnsi="Tahoma" w:cs="Tahoma"/>
                <w:sz w:val="22"/>
                <w:szCs w:val="22"/>
              </w:rPr>
              <w:t>i ir kitoms suinteresuotoms šalims;</w:t>
            </w:r>
          </w:p>
          <w:p w14:paraId="416CCF0B" w14:textId="77A6676F" w:rsidR="00782F44" w:rsidRPr="0016074B" w:rsidRDefault="00782F44" w:rsidP="00C026C8">
            <w:pPr>
              <w:pStyle w:val="TekstasNr11"/>
              <w:numPr>
                <w:ilvl w:val="0"/>
                <w:numId w:val="146"/>
              </w:numPr>
              <w:tabs>
                <w:tab w:val="clear" w:pos="1134"/>
                <w:tab w:val="clear" w:pos="1560"/>
              </w:tabs>
              <w:spacing w:after="0" w:line="276" w:lineRule="auto"/>
              <w:rPr>
                <w:rFonts w:ascii="Tahoma" w:hAnsi="Tahoma" w:cs="Tahoma"/>
                <w:sz w:val="22"/>
                <w:szCs w:val="22"/>
              </w:rPr>
            </w:pPr>
            <w:r w:rsidRPr="0016074B">
              <w:rPr>
                <w:rFonts w:ascii="Tahoma" w:hAnsi="Tahoma" w:cs="Tahoma"/>
                <w:sz w:val="22"/>
                <w:szCs w:val="22"/>
              </w:rPr>
              <w:t xml:space="preserve">Šio testavimo metu turi būti tikrinamas testavimo tikslų įgyvendinimas (įgyvendinimo lygio nustatymas). Priėmimo testavimo veiklos turi būti vykdomos remiantis priėmimo testavimo planu, kurį pateiks Teikėjas, priėmimo testavimo scenarijais parengtais Teikėjo </w:t>
            </w:r>
            <w:r w:rsidR="00AC0BED" w:rsidRPr="0016074B">
              <w:rPr>
                <w:rFonts w:ascii="Tahoma" w:hAnsi="Tahoma" w:cs="Tahoma"/>
                <w:sz w:val="22"/>
                <w:szCs w:val="22"/>
              </w:rPr>
              <w:t>Perkančiosios organizacijos</w:t>
            </w:r>
            <w:r w:rsidRPr="0016074B">
              <w:rPr>
                <w:rFonts w:ascii="Tahoma" w:hAnsi="Tahoma" w:cs="Tahoma"/>
                <w:sz w:val="22"/>
                <w:szCs w:val="22"/>
              </w:rPr>
              <w:t xml:space="preserve"> testavimo valdymo priemonėje XRAY;</w:t>
            </w:r>
          </w:p>
          <w:p w14:paraId="064FB66F" w14:textId="77777777" w:rsidR="00782F44" w:rsidRPr="0016074B" w:rsidRDefault="00782F44" w:rsidP="00C026C8">
            <w:pPr>
              <w:pStyle w:val="TekstasNr11"/>
              <w:numPr>
                <w:ilvl w:val="0"/>
                <w:numId w:val="146"/>
              </w:numPr>
              <w:tabs>
                <w:tab w:val="clear" w:pos="1134"/>
                <w:tab w:val="clear" w:pos="1560"/>
              </w:tabs>
              <w:spacing w:after="0" w:line="276" w:lineRule="auto"/>
              <w:rPr>
                <w:rFonts w:ascii="Tahoma" w:hAnsi="Tahoma" w:cs="Tahoma"/>
                <w:sz w:val="22"/>
                <w:szCs w:val="22"/>
              </w:rPr>
            </w:pPr>
            <w:r w:rsidRPr="0016074B">
              <w:rPr>
                <w:rFonts w:ascii="Tahoma" w:hAnsi="Tahoma" w:cs="Tahoma"/>
                <w:sz w:val="22"/>
                <w:szCs w:val="22"/>
              </w:rPr>
              <w:t>Atliktas testavimas turi užtikrinti, kad Sistemos versija yra tinkama bandomajai eksploatacijai;</w:t>
            </w:r>
          </w:p>
          <w:p w14:paraId="3B168735" w14:textId="00A85A1A" w:rsidR="00782F44" w:rsidRPr="0016074B" w:rsidRDefault="00782F44" w:rsidP="00C026C8">
            <w:pPr>
              <w:pStyle w:val="TekstasNr11"/>
              <w:numPr>
                <w:ilvl w:val="0"/>
                <w:numId w:val="146"/>
              </w:numPr>
              <w:tabs>
                <w:tab w:val="clear" w:pos="1134"/>
                <w:tab w:val="clear" w:pos="1560"/>
              </w:tabs>
              <w:spacing w:after="0" w:line="276" w:lineRule="auto"/>
              <w:rPr>
                <w:rFonts w:ascii="Tahoma" w:hAnsi="Tahoma" w:cs="Tahoma"/>
                <w:sz w:val="22"/>
                <w:szCs w:val="22"/>
              </w:rPr>
            </w:pPr>
            <w:r w:rsidRPr="0016074B">
              <w:rPr>
                <w:rFonts w:ascii="Tahoma" w:hAnsi="Tahoma" w:cs="Tahoma"/>
                <w:sz w:val="22"/>
                <w:szCs w:val="22"/>
              </w:rPr>
              <w:t xml:space="preserve">Testavimo metu turi būti vykdomas identifikuotų klaidų (problemų) registravimas elektronine forma vedamajame pastebėtų klaidų (problemų) ir jų būsenų kaupimo žurnale. Jei nebus sutarta kitaip, klaidos turi būti registruojamos </w:t>
            </w:r>
            <w:r w:rsidR="00AC0BED" w:rsidRPr="0016074B">
              <w:rPr>
                <w:rFonts w:ascii="Tahoma" w:hAnsi="Tahoma" w:cs="Tahoma"/>
                <w:sz w:val="22"/>
                <w:szCs w:val="22"/>
              </w:rPr>
              <w:t>Perkančiosios organizacijos</w:t>
            </w:r>
            <w:r w:rsidRPr="0016074B">
              <w:rPr>
                <w:rFonts w:ascii="Tahoma" w:hAnsi="Tahoma" w:cs="Tahoma"/>
                <w:sz w:val="22"/>
                <w:szCs w:val="22"/>
              </w:rPr>
              <w:t xml:space="preserve"> įrankyje JIRA;</w:t>
            </w:r>
          </w:p>
          <w:p w14:paraId="6A4DCFA6" w14:textId="77777777" w:rsidR="00782F44" w:rsidRPr="0016074B" w:rsidRDefault="00782F44" w:rsidP="00C026C8">
            <w:pPr>
              <w:pStyle w:val="TekstasNr11"/>
              <w:numPr>
                <w:ilvl w:val="0"/>
                <w:numId w:val="146"/>
              </w:numPr>
              <w:tabs>
                <w:tab w:val="clear" w:pos="1134"/>
                <w:tab w:val="clear" w:pos="1560"/>
              </w:tabs>
              <w:spacing w:after="0" w:line="276" w:lineRule="auto"/>
              <w:rPr>
                <w:rFonts w:ascii="Tahoma" w:hAnsi="Tahoma" w:cs="Tahoma"/>
                <w:sz w:val="22"/>
                <w:szCs w:val="22"/>
              </w:rPr>
            </w:pPr>
            <w:r w:rsidRPr="0016074B">
              <w:rPr>
                <w:rFonts w:ascii="Tahoma" w:hAnsi="Tahoma" w:cs="Tahoma"/>
                <w:sz w:val="22"/>
                <w:szCs w:val="22"/>
              </w:rPr>
              <w:t xml:space="preserve">Kai paslaugos teikimas apima ir testavimo (nepriklausomai nuo aplinkos) veiksmus, Teikėjas, teikdamas paslaugą, turi užtikrinti (naudoti) testavimui reikalingus išteklius (testinius duomenis, įskaitant asmens </w:t>
            </w:r>
            <w:r w:rsidRPr="0016074B">
              <w:rPr>
                <w:rFonts w:ascii="Tahoma" w:hAnsi="Tahoma" w:cs="Tahoma"/>
                <w:sz w:val="22"/>
                <w:szCs w:val="22"/>
              </w:rPr>
              <w:lastRenderedPageBreak/>
              <w:t>duomenis, kai testavimo negalima atlikti su sintetiniais (nerealiais) asmens duomenimis);</w:t>
            </w:r>
          </w:p>
          <w:p w14:paraId="4623F383" w14:textId="58F84D78" w:rsidR="00782F44" w:rsidRPr="0016074B" w:rsidRDefault="00782F44" w:rsidP="00C026C8">
            <w:pPr>
              <w:pStyle w:val="TekstasNr11"/>
              <w:numPr>
                <w:ilvl w:val="0"/>
                <w:numId w:val="146"/>
              </w:numPr>
              <w:tabs>
                <w:tab w:val="clear" w:pos="1134"/>
                <w:tab w:val="clear" w:pos="1560"/>
              </w:tabs>
              <w:spacing w:after="0" w:line="276" w:lineRule="auto"/>
              <w:rPr>
                <w:rFonts w:ascii="Tahoma" w:hAnsi="Tahoma" w:cs="Tahoma"/>
                <w:sz w:val="22"/>
                <w:szCs w:val="22"/>
              </w:rPr>
            </w:pPr>
            <w:r w:rsidRPr="0016074B">
              <w:rPr>
                <w:rFonts w:ascii="Tahoma" w:hAnsi="Tahoma" w:cs="Tahoma"/>
                <w:sz w:val="22"/>
                <w:szCs w:val="22"/>
              </w:rPr>
              <w:t xml:space="preserve">Priėmimo testavimas turi būti vykdomas </w:t>
            </w:r>
            <w:r w:rsidR="00AC0BED" w:rsidRPr="0016074B">
              <w:rPr>
                <w:rFonts w:ascii="Tahoma" w:hAnsi="Tahoma" w:cs="Tahoma"/>
                <w:sz w:val="22"/>
                <w:szCs w:val="22"/>
              </w:rPr>
              <w:t>Perkančiosios organizacijos</w:t>
            </w:r>
            <w:r w:rsidRPr="0016074B">
              <w:rPr>
                <w:rFonts w:ascii="Tahoma" w:hAnsi="Tahoma" w:cs="Tahoma"/>
                <w:sz w:val="22"/>
                <w:szCs w:val="22"/>
              </w:rPr>
              <w:t xml:space="preserve"> įsigytos techninės įrangos pagrindu;</w:t>
            </w:r>
          </w:p>
          <w:p w14:paraId="6C41CB1E" w14:textId="77777777" w:rsidR="00782F44" w:rsidRPr="0016074B" w:rsidRDefault="00782F44" w:rsidP="00C026C8">
            <w:pPr>
              <w:pStyle w:val="TekstasNr11"/>
              <w:numPr>
                <w:ilvl w:val="0"/>
                <w:numId w:val="146"/>
              </w:numPr>
              <w:tabs>
                <w:tab w:val="clear" w:pos="1134"/>
                <w:tab w:val="clear" w:pos="1560"/>
              </w:tabs>
              <w:spacing w:after="0" w:line="276" w:lineRule="auto"/>
              <w:rPr>
                <w:rFonts w:ascii="Tahoma" w:hAnsi="Tahoma" w:cs="Tahoma"/>
                <w:sz w:val="22"/>
                <w:szCs w:val="22"/>
              </w:rPr>
            </w:pPr>
            <w:bookmarkStart w:id="113" w:name="_Toc352234895"/>
            <w:bookmarkStart w:id="114" w:name="_Toc352235586"/>
            <w:bookmarkStart w:id="115" w:name="_Toc352235947"/>
            <w:r w:rsidRPr="0016074B">
              <w:rPr>
                <w:rFonts w:ascii="Tahoma" w:hAnsi="Tahoma" w:cs="Tahoma"/>
                <w:sz w:val="22"/>
                <w:szCs w:val="22"/>
              </w:rPr>
              <w:t>Teikėjas turės parengti ir pateikti visus testavimui reikalingus duomenis, įrankius ar kitas priemones;</w:t>
            </w:r>
            <w:bookmarkEnd w:id="113"/>
            <w:bookmarkEnd w:id="114"/>
            <w:bookmarkEnd w:id="115"/>
          </w:p>
          <w:p w14:paraId="331A38A2" w14:textId="79075518" w:rsidR="00782F44" w:rsidRPr="0016074B" w:rsidRDefault="00782F44" w:rsidP="00C026C8">
            <w:pPr>
              <w:pStyle w:val="TekstasNr11"/>
              <w:numPr>
                <w:ilvl w:val="0"/>
                <w:numId w:val="146"/>
              </w:numPr>
              <w:tabs>
                <w:tab w:val="clear" w:pos="1134"/>
                <w:tab w:val="clear" w:pos="1560"/>
                <w:tab w:val="left" w:pos="993"/>
              </w:tabs>
              <w:spacing w:after="0" w:line="276" w:lineRule="auto"/>
              <w:rPr>
                <w:rFonts w:ascii="Tahoma" w:hAnsi="Tahoma" w:cs="Tahoma"/>
                <w:sz w:val="22"/>
                <w:szCs w:val="22"/>
              </w:rPr>
            </w:pPr>
            <w:bookmarkStart w:id="116" w:name="_Toc352234896"/>
            <w:bookmarkStart w:id="117" w:name="_Toc352235587"/>
            <w:bookmarkStart w:id="118" w:name="_Toc352235948"/>
            <w:r w:rsidRPr="0016074B">
              <w:rPr>
                <w:rFonts w:ascii="Tahoma" w:hAnsi="Tahoma" w:cs="Tahoma"/>
                <w:sz w:val="22"/>
                <w:szCs w:val="22"/>
              </w:rPr>
              <w:t xml:space="preserve">Teikėjas turės sudaryti ir kitus testavimo duomenis, kurie bus reikalingi tam, kad patikrinti šių RPO funkcinius ir nefunkcinius reikalavimus. Kiti reikalingi testavimo duomenys, reikiamos priemonės ir sąlygos turi būti detalizuotos priėmimo testavimo plane bei suderintos su </w:t>
            </w:r>
            <w:r w:rsidR="00D379BA" w:rsidRPr="0016074B">
              <w:rPr>
                <w:rFonts w:ascii="Tahoma" w:hAnsi="Tahoma" w:cs="Tahoma"/>
                <w:sz w:val="22"/>
                <w:szCs w:val="22"/>
              </w:rPr>
              <w:t>Perkančiąja organizacija</w:t>
            </w:r>
            <w:r w:rsidRPr="0016074B">
              <w:rPr>
                <w:rFonts w:ascii="Tahoma" w:hAnsi="Tahoma" w:cs="Tahoma"/>
                <w:sz w:val="22"/>
                <w:szCs w:val="22"/>
              </w:rPr>
              <w:t>;</w:t>
            </w:r>
            <w:bookmarkEnd w:id="116"/>
            <w:bookmarkEnd w:id="117"/>
            <w:bookmarkEnd w:id="118"/>
          </w:p>
          <w:p w14:paraId="0FFB66B6" w14:textId="5C1E634E" w:rsidR="00782F44" w:rsidRPr="0016074B" w:rsidRDefault="00782F44" w:rsidP="00C026C8">
            <w:pPr>
              <w:pStyle w:val="TekstasNr11"/>
              <w:numPr>
                <w:ilvl w:val="0"/>
                <w:numId w:val="146"/>
              </w:numPr>
              <w:tabs>
                <w:tab w:val="clear" w:pos="1134"/>
                <w:tab w:val="clear" w:pos="1560"/>
                <w:tab w:val="left" w:pos="993"/>
              </w:tabs>
              <w:spacing w:after="0" w:line="276" w:lineRule="auto"/>
              <w:rPr>
                <w:rFonts w:ascii="Tahoma" w:hAnsi="Tahoma" w:cs="Tahoma"/>
                <w:sz w:val="22"/>
                <w:szCs w:val="22"/>
              </w:rPr>
            </w:pPr>
            <w:r w:rsidRPr="0016074B">
              <w:rPr>
                <w:rFonts w:ascii="Tahoma" w:hAnsi="Tahoma" w:cs="Tahoma"/>
                <w:sz w:val="22"/>
                <w:szCs w:val="22"/>
              </w:rPr>
              <w:t>Priėmimo testavimas užbaigiamas, kai tenkinami testavimo plane įvardinti testavimo priėmimo kriterijai;</w:t>
            </w:r>
          </w:p>
          <w:p w14:paraId="3AA00F03" w14:textId="77777777" w:rsidR="00782F44" w:rsidRPr="0016074B" w:rsidRDefault="00782F44" w:rsidP="00C026C8">
            <w:pPr>
              <w:pStyle w:val="TekstasNr11"/>
              <w:numPr>
                <w:ilvl w:val="0"/>
                <w:numId w:val="146"/>
              </w:numPr>
              <w:tabs>
                <w:tab w:val="clear" w:pos="1134"/>
                <w:tab w:val="clear" w:pos="1560"/>
                <w:tab w:val="left" w:pos="993"/>
              </w:tabs>
              <w:spacing w:after="0" w:line="276" w:lineRule="auto"/>
              <w:rPr>
                <w:rFonts w:ascii="Tahoma" w:hAnsi="Tahoma" w:cs="Tahoma"/>
                <w:sz w:val="22"/>
                <w:szCs w:val="22"/>
              </w:rPr>
            </w:pPr>
            <w:r w:rsidRPr="0016074B">
              <w:rPr>
                <w:rFonts w:ascii="Tahoma" w:hAnsi="Tahoma" w:cs="Tahoma"/>
                <w:sz w:val="22"/>
                <w:szCs w:val="22"/>
              </w:rPr>
              <w:t>Atliktas testavimas turi užtikrinti, kad Sistemos versija yra tinkama bandomajai eksploatacijai.</w:t>
            </w:r>
          </w:p>
          <w:p w14:paraId="57998430" w14:textId="77777777" w:rsidR="00A5234F" w:rsidRPr="0016074B" w:rsidRDefault="00A5234F" w:rsidP="00A5234F">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r w:rsidR="009A4866" w:rsidRPr="0016074B" w14:paraId="2A1A1394" w14:textId="77777777" w:rsidTr="00F37E06">
        <w:trPr>
          <w:trHeight w:val="285"/>
        </w:trPr>
        <w:tc>
          <w:tcPr>
            <w:tcW w:w="2166" w:type="dxa"/>
            <w:tcMar>
              <w:left w:w="105" w:type="dxa"/>
              <w:right w:w="105" w:type="dxa"/>
            </w:tcMar>
          </w:tcPr>
          <w:p w14:paraId="50A7DE29" w14:textId="77777777" w:rsidR="00A5234F" w:rsidRPr="0016074B" w:rsidDel="00C00BE2" w:rsidRDefault="00A5234F" w:rsidP="00C026C8">
            <w:pPr>
              <w:pStyle w:val="ListParagraph"/>
              <w:numPr>
                <w:ilvl w:val="0"/>
                <w:numId w:val="134"/>
              </w:numPr>
              <w:rPr>
                <w:rFonts w:ascii="Tahoma" w:eastAsia="Tahoma" w:hAnsi="Tahoma" w:cs="Tahoma"/>
              </w:rPr>
            </w:pPr>
          </w:p>
        </w:tc>
        <w:tc>
          <w:tcPr>
            <w:tcW w:w="7456" w:type="dxa"/>
            <w:tcMar>
              <w:left w:w="105" w:type="dxa"/>
              <w:right w:w="105" w:type="dxa"/>
            </w:tcMar>
          </w:tcPr>
          <w:p w14:paraId="5302B657" w14:textId="07C4B5B8" w:rsidR="00A5234F" w:rsidRPr="0016074B" w:rsidRDefault="00C2673F" w:rsidP="00A81AFC">
            <w:pPr>
              <w:pStyle w:val="TekstasNr"/>
              <w:numPr>
                <w:ilvl w:val="0"/>
                <w:numId w:val="0"/>
              </w:numPr>
              <w:tabs>
                <w:tab w:val="clear" w:pos="1134"/>
                <w:tab w:val="left" w:pos="450"/>
              </w:tabs>
              <w:spacing w:line="276" w:lineRule="auto"/>
              <w:rPr>
                <w:rFonts w:ascii="Tahoma" w:hAnsi="Tahoma" w:cs="Tahoma"/>
                <w:sz w:val="22"/>
                <w:szCs w:val="22"/>
              </w:rPr>
            </w:pPr>
            <w:r w:rsidRPr="0016074B">
              <w:rPr>
                <w:rFonts w:ascii="Tahoma" w:hAnsi="Tahoma" w:cs="Tahoma"/>
                <w:sz w:val="22"/>
                <w:szCs w:val="22"/>
              </w:rPr>
              <w:t xml:space="preserve">Teikėjas turės parengti pačios Sistemos ir ją sudarančių komponentų automatizuoto testavimo ir diegimo (angl. Continuous Integration and Delivery (toliau - CI/CD)) procesus </w:t>
            </w:r>
            <w:r w:rsidR="00AC0BED" w:rsidRPr="0016074B">
              <w:rPr>
                <w:rFonts w:ascii="Tahoma" w:hAnsi="Tahoma" w:cs="Tahoma"/>
                <w:sz w:val="22"/>
                <w:szCs w:val="22"/>
              </w:rPr>
              <w:t>Perkančiosios organizacijos</w:t>
            </w:r>
            <w:r w:rsidRPr="0016074B">
              <w:rPr>
                <w:rFonts w:ascii="Tahoma" w:hAnsi="Tahoma" w:cs="Tahoma"/>
                <w:sz w:val="22"/>
                <w:szCs w:val="22"/>
              </w:rPr>
              <w:t xml:space="preserve"> naudojamoje priemonėje GitLab.</w:t>
            </w:r>
          </w:p>
        </w:tc>
      </w:tr>
      <w:tr w:rsidR="009A4866" w:rsidRPr="0016074B" w14:paraId="4264C02C" w14:textId="77777777" w:rsidTr="00F37E06">
        <w:trPr>
          <w:trHeight w:val="285"/>
        </w:trPr>
        <w:tc>
          <w:tcPr>
            <w:tcW w:w="2166" w:type="dxa"/>
            <w:tcMar>
              <w:left w:w="105" w:type="dxa"/>
              <w:right w:w="105" w:type="dxa"/>
            </w:tcMar>
          </w:tcPr>
          <w:p w14:paraId="34E2CD59" w14:textId="77777777" w:rsidR="00C2673F" w:rsidRPr="0016074B" w:rsidDel="00C00BE2" w:rsidRDefault="00C2673F" w:rsidP="00C026C8">
            <w:pPr>
              <w:pStyle w:val="ListParagraph"/>
              <w:numPr>
                <w:ilvl w:val="0"/>
                <w:numId w:val="134"/>
              </w:numPr>
              <w:rPr>
                <w:rFonts w:ascii="Tahoma" w:eastAsia="Tahoma" w:hAnsi="Tahoma" w:cs="Tahoma"/>
              </w:rPr>
            </w:pPr>
          </w:p>
        </w:tc>
        <w:tc>
          <w:tcPr>
            <w:tcW w:w="7456" w:type="dxa"/>
            <w:tcMar>
              <w:left w:w="105" w:type="dxa"/>
              <w:right w:w="105" w:type="dxa"/>
            </w:tcMar>
          </w:tcPr>
          <w:p w14:paraId="4BA9DB56" w14:textId="3F140978" w:rsidR="00C2673F" w:rsidRPr="0016074B" w:rsidRDefault="00C2673F" w:rsidP="00C2673F">
            <w:pPr>
              <w:pStyle w:val="TekstasNr"/>
              <w:numPr>
                <w:ilvl w:val="0"/>
                <w:numId w:val="0"/>
              </w:numPr>
              <w:tabs>
                <w:tab w:val="clear" w:pos="1134"/>
                <w:tab w:val="left" w:pos="450"/>
              </w:tabs>
              <w:spacing w:after="0" w:line="276" w:lineRule="auto"/>
              <w:rPr>
                <w:rFonts w:ascii="Tahoma" w:hAnsi="Tahoma" w:cs="Tahoma"/>
                <w:sz w:val="22"/>
                <w:szCs w:val="22"/>
              </w:rPr>
            </w:pPr>
            <w:r w:rsidRPr="0016074B">
              <w:rPr>
                <w:rFonts w:ascii="Tahoma" w:hAnsi="Tahoma" w:cs="Tahoma"/>
                <w:sz w:val="22"/>
                <w:szCs w:val="22"/>
              </w:rPr>
              <w:t xml:space="preserve">Teikėjo su </w:t>
            </w:r>
            <w:r w:rsidR="00D379BA" w:rsidRPr="0016074B">
              <w:rPr>
                <w:rFonts w:ascii="Tahoma" w:hAnsi="Tahoma" w:cs="Tahoma"/>
                <w:sz w:val="22"/>
                <w:szCs w:val="22"/>
              </w:rPr>
              <w:t>Perkančiąja organizacija</w:t>
            </w:r>
            <w:r w:rsidRPr="0016074B">
              <w:rPr>
                <w:rFonts w:ascii="Tahoma" w:hAnsi="Tahoma" w:cs="Tahoma"/>
                <w:sz w:val="22"/>
                <w:szCs w:val="22"/>
              </w:rPr>
              <w:t xml:space="preserve"> suderinti ir sudaryti CI/CD procesai (angl. Pipeline) turi užtikrinti:</w:t>
            </w:r>
          </w:p>
          <w:p w14:paraId="4E504E42" w14:textId="77777777"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Artefaktų pagaminimą;</w:t>
            </w:r>
          </w:p>
          <w:p w14:paraId="79D7068D" w14:textId="77777777"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Artefaktų ir kodo kokybės patikrinimą;</w:t>
            </w:r>
          </w:p>
          <w:p w14:paraId="4923417D" w14:textId="77777777"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Artefaktų ir kodo saugumo patikrinimą (Pirkėjas pateiks įrankius reikalingus kodo saugumui patikrinti);</w:t>
            </w:r>
          </w:p>
          <w:p w14:paraId="68943266" w14:textId="77777777"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Automatinį testų vykdymą;</w:t>
            </w:r>
          </w:p>
          <w:p w14:paraId="185E52AA" w14:textId="77777777"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Diegimą į testavimo aplinką;</w:t>
            </w:r>
          </w:p>
          <w:p w14:paraId="759614E7" w14:textId="77777777"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Diegimą į bandomosios eksploatacijos aplinką;</w:t>
            </w:r>
          </w:p>
          <w:p w14:paraId="7BECB18F" w14:textId="0D259454"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eastAsiaTheme="minorEastAsia" w:hAnsi="Tahoma" w:cs="Tahoma"/>
              </w:rPr>
            </w:pPr>
            <w:r w:rsidRPr="0016074B">
              <w:rPr>
                <w:rFonts w:ascii="Tahoma" w:hAnsi="Tahoma" w:cs="Tahoma"/>
              </w:rPr>
              <w:t>Diegimą į gamybinę aplinką.</w:t>
            </w:r>
          </w:p>
        </w:tc>
      </w:tr>
      <w:tr w:rsidR="00C2673F" w:rsidRPr="0016074B" w14:paraId="69950D94" w14:textId="77777777" w:rsidTr="00F37E06">
        <w:trPr>
          <w:trHeight w:val="285"/>
        </w:trPr>
        <w:tc>
          <w:tcPr>
            <w:tcW w:w="2166" w:type="dxa"/>
            <w:tcMar>
              <w:left w:w="105" w:type="dxa"/>
              <w:right w:w="105" w:type="dxa"/>
            </w:tcMar>
          </w:tcPr>
          <w:p w14:paraId="23062CBB" w14:textId="77777777" w:rsidR="00C2673F" w:rsidRPr="0016074B" w:rsidDel="00C00BE2" w:rsidRDefault="00C2673F" w:rsidP="00C026C8">
            <w:pPr>
              <w:pStyle w:val="ListParagraph"/>
              <w:numPr>
                <w:ilvl w:val="0"/>
                <w:numId w:val="134"/>
              </w:numPr>
              <w:rPr>
                <w:rFonts w:ascii="Tahoma" w:eastAsia="Tahoma" w:hAnsi="Tahoma" w:cs="Tahoma"/>
              </w:rPr>
            </w:pPr>
          </w:p>
        </w:tc>
        <w:tc>
          <w:tcPr>
            <w:tcW w:w="7456" w:type="dxa"/>
            <w:tcMar>
              <w:left w:w="105" w:type="dxa"/>
              <w:right w:w="105" w:type="dxa"/>
            </w:tcMar>
          </w:tcPr>
          <w:p w14:paraId="23A95289" w14:textId="2DECD9D1" w:rsidR="00C2673F" w:rsidRPr="0016074B" w:rsidRDefault="00C2673F" w:rsidP="00C2673F">
            <w:pPr>
              <w:suppressAutoHyphens/>
              <w:autoSpaceDN w:val="0"/>
              <w:spacing w:line="276" w:lineRule="auto"/>
              <w:jc w:val="both"/>
              <w:textAlignment w:val="baseline"/>
              <w:rPr>
                <w:rFonts w:ascii="Tahoma" w:hAnsi="Tahoma" w:cs="Tahoma"/>
              </w:rPr>
            </w:pPr>
            <w:r w:rsidRPr="0016074B">
              <w:rPr>
                <w:rFonts w:ascii="Tahoma" w:hAnsi="Tahoma" w:cs="Tahoma"/>
              </w:rPr>
              <w:t xml:space="preserve">Pirkėjas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w:t>
            </w:r>
            <w:r w:rsidR="00AC0BED" w:rsidRPr="0016074B">
              <w:rPr>
                <w:rFonts w:ascii="Tahoma" w:hAnsi="Tahoma" w:cs="Tahoma"/>
              </w:rPr>
              <w:t>Perkančiosios organizacijos</w:t>
            </w:r>
            <w:r w:rsidRPr="0016074B">
              <w:rPr>
                <w:rFonts w:ascii="Tahoma" w:hAnsi="Tahoma" w:cs="Tahoma"/>
              </w:rPr>
              <w:t xml:space="preserve"> atstovų atliktų bandymų ir testavimų rezultatus, fiksuotus JIRA sistemoje, atlikti visų testavimų rezultatuose nurodytų trūkumų (pažeidimų, rekomendacijų) šalinimą. Teikėjas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w:t>
            </w:r>
            <w:r w:rsidRPr="0016074B">
              <w:rPr>
                <w:rFonts w:ascii="Tahoma" w:hAnsi="Tahoma" w:cs="Tahoma"/>
              </w:rPr>
              <w:lastRenderedPageBreak/>
              <w:t>atlikti kitas reikiamas veiklas, kurios užtikrintų pilnavertį testavimų ir bandymų proceso įvykdymą.</w:t>
            </w:r>
          </w:p>
          <w:p w14:paraId="3EEEC8AB" w14:textId="77777777" w:rsidR="00C2673F" w:rsidRPr="0016074B" w:rsidRDefault="00C2673F" w:rsidP="00A5234F">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bl>
    <w:p w14:paraId="7038EF4F" w14:textId="690E175B" w:rsidR="004F4F14" w:rsidRPr="0016074B" w:rsidRDefault="004F4F14" w:rsidP="0016074B">
      <w:pPr>
        <w:pStyle w:val="Heading3"/>
        <w:numPr>
          <w:ilvl w:val="0"/>
          <w:numId w:val="0"/>
        </w:numPr>
        <w:spacing w:before="200" w:line="276" w:lineRule="auto"/>
        <w:rPr>
          <w:rStyle w:val="ui-provider"/>
          <w:rFonts w:ascii="Tahoma" w:hAnsi="Tahoma" w:cs="Tahoma"/>
          <w:b/>
          <w:color w:val="auto"/>
          <w:sz w:val="22"/>
          <w:szCs w:val="22"/>
        </w:rPr>
      </w:pPr>
      <w:bookmarkStart w:id="119" w:name="_Toc177459004"/>
      <w:bookmarkStart w:id="120" w:name="_Toc187320764"/>
      <w:bookmarkEnd w:id="112"/>
      <w:r w:rsidRPr="0016074B">
        <w:rPr>
          <w:rFonts w:ascii="Tahoma" w:hAnsi="Tahoma" w:cs="Tahoma"/>
          <w:b/>
          <w:color w:val="auto"/>
          <w:sz w:val="22"/>
          <w:szCs w:val="22"/>
        </w:rPr>
        <w:lastRenderedPageBreak/>
        <w:t>6.4.6. Reikalavimai mokymams</w:t>
      </w:r>
      <w:bookmarkEnd w:id="119"/>
      <w:bookmarkEnd w:id="120"/>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0F4791AC" w14:textId="77777777" w:rsidTr="00F37E06">
        <w:trPr>
          <w:trHeight w:val="285"/>
        </w:trPr>
        <w:tc>
          <w:tcPr>
            <w:tcW w:w="2166" w:type="dxa"/>
            <w:shd w:val="clear" w:color="auto" w:fill="0070C0"/>
            <w:tcMar>
              <w:left w:w="105" w:type="dxa"/>
              <w:right w:w="105" w:type="dxa"/>
            </w:tcMar>
            <w:vAlign w:val="center"/>
          </w:tcPr>
          <w:p w14:paraId="56BB06CB" w14:textId="77777777" w:rsidR="009E71B6" w:rsidRPr="0016074B" w:rsidRDefault="009E71B6" w:rsidP="00F37E0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600086FD" w14:textId="77777777" w:rsidR="009E71B6" w:rsidRPr="0016074B" w:rsidRDefault="009E71B6" w:rsidP="00F37E0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31ADEABB" w14:textId="77777777" w:rsidTr="00F37E06">
        <w:trPr>
          <w:trHeight w:val="285"/>
        </w:trPr>
        <w:tc>
          <w:tcPr>
            <w:tcW w:w="2166" w:type="dxa"/>
            <w:tcMar>
              <w:left w:w="105" w:type="dxa"/>
              <w:right w:w="105" w:type="dxa"/>
            </w:tcMar>
          </w:tcPr>
          <w:p w14:paraId="47AC2D54" w14:textId="77777777" w:rsidR="009E71B6" w:rsidRPr="0016074B" w:rsidDel="00C00BE2" w:rsidRDefault="009E71B6" w:rsidP="00C026C8">
            <w:pPr>
              <w:pStyle w:val="ListParagraph"/>
              <w:numPr>
                <w:ilvl w:val="0"/>
                <w:numId w:val="134"/>
              </w:numPr>
              <w:rPr>
                <w:rFonts w:ascii="Tahoma" w:eastAsia="Tahoma" w:hAnsi="Tahoma" w:cs="Tahoma"/>
              </w:rPr>
            </w:pPr>
          </w:p>
        </w:tc>
        <w:tc>
          <w:tcPr>
            <w:tcW w:w="7456" w:type="dxa"/>
            <w:tcMar>
              <w:left w:w="105" w:type="dxa"/>
              <w:right w:w="105" w:type="dxa"/>
            </w:tcMar>
          </w:tcPr>
          <w:p w14:paraId="62E4DF9D" w14:textId="5F181EDD" w:rsidR="00626914" w:rsidRPr="0016074B" w:rsidRDefault="00626914" w:rsidP="00626914">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Teikėjas turi parengti ir suderinti su Perkančiąja organi</w:t>
            </w:r>
            <w:r w:rsidR="00E23B4A" w:rsidRPr="0016074B">
              <w:rPr>
                <w:rFonts w:ascii="Tahoma" w:hAnsi="Tahoma" w:cs="Tahoma"/>
                <w:sz w:val="22"/>
                <w:szCs w:val="22"/>
              </w:rPr>
              <w:t>zacija</w:t>
            </w:r>
            <w:r w:rsidRPr="0016074B">
              <w:rPr>
                <w:rFonts w:ascii="Tahoma" w:hAnsi="Tahoma" w:cs="Tahoma"/>
                <w:sz w:val="22"/>
                <w:szCs w:val="22"/>
              </w:rPr>
              <w:t xml:space="preserve"> mokymo planą, mokymų medžiagą bei parengti mokymams reikalingą aplinką.</w:t>
            </w:r>
          </w:p>
          <w:p w14:paraId="3353D20C" w14:textId="78129BDE" w:rsidR="009E71B6" w:rsidRPr="0016074B" w:rsidRDefault="009E71B6" w:rsidP="007C2208">
            <w:pPr>
              <w:pStyle w:val="Default"/>
              <w:jc w:val="both"/>
              <w:rPr>
                <w:color w:val="auto"/>
                <w:sz w:val="23"/>
                <w:szCs w:val="23"/>
              </w:rPr>
            </w:pPr>
          </w:p>
        </w:tc>
      </w:tr>
      <w:tr w:rsidR="009A4866" w:rsidRPr="0016074B" w14:paraId="78E83F00" w14:textId="77777777" w:rsidTr="00F37E06">
        <w:trPr>
          <w:trHeight w:val="285"/>
        </w:trPr>
        <w:tc>
          <w:tcPr>
            <w:tcW w:w="2166" w:type="dxa"/>
            <w:tcMar>
              <w:left w:w="105" w:type="dxa"/>
              <w:right w:w="105" w:type="dxa"/>
            </w:tcMar>
          </w:tcPr>
          <w:p w14:paraId="588971D7" w14:textId="77777777" w:rsidR="0083604C" w:rsidRPr="0016074B" w:rsidDel="00C00BE2" w:rsidRDefault="0083604C" w:rsidP="00C026C8">
            <w:pPr>
              <w:pStyle w:val="ListParagraph"/>
              <w:numPr>
                <w:ilvl w:val="0"/>
                <w:numId w:val="134"/>
              </w:numPr>
              <w:rPr>
                <w:rFonts w:ascii="Tahoma" w:eastAsia="Tahoma" w:hAnsi="Tahoma" w:cs="Tahoma"/>
              </w:rPr>
            </w:pPr>
          </w:p>
        </w:tc>
        <w:tc>
          <w:tcPr>
            <w:tcW w:w="7456" w:type="dxa"/>
            <w:tcMar>
              <w:left w:w="105" w:type="dxa"/>
              <w:right w:w="105" w:type="dxa"/>
            </w:tcMar>
          </w:tcPr>
          <w:p w14:paraId="7C70CD0E" w14:textId="77777777" w:rsidR="00E23B4A" w:rsidRPr="0016074B" w:rsidRDefault="00E23B4A" w:rsidP="00E23B4A">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Mokymų medžiaga turi apimti:</w:t>
            </w:r>
          </w:p>
          <w:p w14:paraId="48431F91" w14:textId="77777777" w:rsidR="00E23B4A" w:rsidRPr="0016074B" w:rsidRDefault="00E23B4A" w:rsidP="00C026C8">
            <w:pPr>
              <w:pStyle w:val="TekstasNr11"/>
              <w:numPr>
                <w:ilvl w:val="0"/>
                <w:numId w:val="148"/>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atskiroms naudotojų grupėms skirtus naudojimosi funkcionalumais aprašus (paremtus naudotojų instrukcijomis);</w:t>
            </w:r>
          </w:p>
          <w:p w14:paraId="2BE12F81" w14:textId="141A6B35" w:rsidR="0083604C" w:rsidRPr="0016074B" w:rsidRDefault="00E23B4A" w:rsidP="00C026C8">
            <w:pPr>
              <w:pStyle w:val="TekstasNr11"/>
              <w:numPr>
                <w:ilvl w:val="0"/>
                <w:numId w:val="148"/>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animuotas naudojimosi instrukcijas ir/ arba vaizdinę (video) medžiagą, leidžiančią organizuoti mokymus atskiroms naudotojų grupėms nuotoliniu būdu.</w:t>
            </w:r>
          </w:p>
        </w:tc>
      </w:tr>
      <w:tr w:rsidR="009A4866" w:rsidRPr="0016074B" w14:paraId="017BD9C3" w14:textId="77777777" w:rsidTr="00F37E06">
        <w:trPr>
          <w:trHeight w:val="285"/>
        </w:trPr>
        <w:tc>
          <w:tcPr>
            <w:tcW w:w="2166" w:type="dxa"/>
            <w:tcMar>
              <w:left w:w="105" w:type="dxa"/>
              <w:right w:w="105" w:type="dxa"/>
            </w:tcMar>
          </w:tcPr>
          <w:p w14:paraId="0FBD663E" w14:textId="77777777" w:rsidR="0083604C" w:rsidRPr="0016074B" w:rsidDel="00C00BE2" w:rsidRDefault="0083604C" w:rsidP="00C026C8">
            <w:pPr>
              <w:pStyle w:val="ListParagraph"/>
              <w:numPr>
                <w:ilvl w:val="0"/>
                <w:numId w:val="134"/>
              </w:numPr>
              <w:rPr>
                <w:rFonts w:ascii="Tahoma" w:eastAsia="Tahoma" w:hAnsi="Tahoma" w:cs="Tahoma"/>
              </w:rPr>
            </w:pPr>
          </w:p>
        </w:tc>
        <w:tc>
          <w:tcPr>
            <w:tcW w:w="7456" w:type="dxa"/>
            <w:tcMar>
              <w:left w:w="105" w:type="dxa"/>
              <w:right w:w="105" w:type="dxa"/>
            </w:tcMar>
          </w:tcPr>
          <w:p w14:paraId="59596FAF" w14:textId="4EAE8283" w:rsidR="00F64F31" w:rsidRPr="0016074B" w:rsidRDefault="00F64F31" w:rsidP="00F64F31">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Mokymų medžiaga turi atitikti tokius reikalavimus:</w:t>
            </w:r>
          </w:p>
          <w:p w14:paraId="0FE262E1" w14:textId="77777777" w:rsidR="00460E35" w:rsidRPr="0016074B" w:rsidRDefault="00460E35" w:rsidP="00C026C8">
            <w:pPr>
              <w:pStyle w:val="TekstasNr11"/>
              <w:numPr>
                <w:ilvl w:val="0"/>
                <w:numId w:val="149"/>
              </w:numPr>
              <w:tabs>
                <w:tab w:val="clear" w:pos="1134"/>
                <w:tab w:val="left" w:pos="567"/>
              </w:tabs>
              <w:spacing w:after="0" w:line="276" w:lineRule="auto"/>
              <w:rPr>
                <w:rFonts w:ascii="Tahoma" w:hAnsi="Tahoma" w:cs="Tahoma"/>
                <w:sz w:val="22"/>
                <w:szCs w:val="22"/>
              </w:rPr>
            </w:pPr>
            <w:r w:rsidRPr="0016074B">
              <w:rPr>
                <w:rFonts w:ascii="Tahoma" w:hAnsi="Tahoma" w:cs="Tahoma"/>
                <w:sz w:val="22"/>
                <w:szCs w:val="22"/>
              </w:rPr>
              <w:t xml:space="preserve">Visa pateikta medžiaga turi būti suskirstyta pagal sukurtos programinės įrangos funkcines sritis, parengta lietuvių kalba ir iliustruota naudotojo sąsajos ekranvaizdžiais; </w:t>
            </w:r>
          </w:p>
          <w:p w14:paraId="2AF91E13" w14:textId="77777777" w:rsidR="00460E35" w:rsidRPr="0016074B" w:rsidRDefault="00460E35" w:rsidP="00C026C8">
            <w:pPr>
              <w:pStyle w:val="TekstasNr11"/>
              <w:numPr>
                <w:ilvl w:val="0"/>
                <w:numId w:val="149"/>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 xml:space="preserve">Vadovai turi būti išsamūs ir suprantami skaitytojui savarankiškai vykdant konkrečias užduotis, apimti visas numatytas sistemos funkcijas; </w:t>
            </w:r>
          </w:p>
          <w:p w14:paraId="1B527103" w14:textId="77777777" w:rsidR="00460E35" w:rsidRPr="0016074B" w:rsidRDefault="00460E35" w:rsidP="00C026C8">
            <w:pPr>
              <w:pStyle w:val="TekstasNr11"/>
              <w:numPr>
                <w:ilvl w:val="0"/>
                <w:numId w:val="149"/>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 xml:space="preserve">Vadovuose turi būti pateikti visų sukurtos programinės įrangos laukų paaiškinimai; </w:t>
            </w:r>
          </w:p>
          <w:p w14:paraId="70081789" w14:textId="08193E87" w:rsidR="0083604C" w:rsidRPr="0016074B" w:rsidRDefault="00460E35" w:rsidP="00C026C8">
            <w:pPr>
              <w:pStyle w:val="TekstasNr11"/>
              <w:numPr>
                <w:ilvl w:val="0"/>
                <w:numId w:val="149"/>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 xml:space="preserve">Administratorių vadove, turės būti pateikiamas išsamus duomenų importo iš kitų sistemų aprašymas. </w:t>
            </w:r>
          </w:p>
        </w:tc>
      </w:tr>
      <w:tr w:rsidR="009A4866" w:rsidRPr="0016074B" w14:paraId="0C104A37" w14:textId="77777777" w:rsidTr="00F37E06">
        <w:trPr>
          <w:trHeight w:val="285"/>
        </w:trPr>
        <w:tc>
          <w:tcPr>
            <w:tcW w:w="2166" w:type="dxa"/>
            <w:tcMar>
              <w:left w:w="105" w:type="dxa"/>
              <w:right w:w="105" w:type="dxa"/>
            </w:tcMar>
          </w:tcPr>
          <w:p w14:paraId="507BB506" w14:textId="77777777" w:rsidR="0083604C" w:rsidRPr="0016074B" w:rsidDel="00C00BE2" w:rsidRDefault="0083604C" w:rsidP="00C026C8">
            <w:pPr>
              <w:pStyle w:val="ListParagraph"/>
              <w:numPr>
                <w:ilvl w:val="0"/>
                <w:numId w:val="134"/>
              </w:numPr>
              <w:rPr>
                <w:rFonts w:ascii="Tahoma" w:eastAsia="Tahoma" w:hAnsi="Tahoma" w:cs="Tahoma"/>
              </w:rPr>
            </w:pPr>
          </w:p>
        </w:tc>
        <w:tc>
          <w:tcPr>
            <w:tcW w:w="7456" w:type="dxa"/>
            <w:tcMar>
              <w:left w:w="105" w:type="dxa"/>
              <w:right w:w="105" w:type="dxa"/>
            </w:tcMar>
          </w:tcPr>
          <w:p w14:paraId="34DC8CBF" w14:textId="68301815" w:rsidR="0083604C" w:rsidRPr="0016074B" w:rsidRDefault="001F1FF0" w:rsidP="005F740B">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eastAsiaTheme="minorEastAsia" w:hAnsi="Tahoma" w:cs="Tahoma"/>
                <w:sz w:val="22"/>
                <w:szCs w:val="22"/>
              </w:rPr>
              <w:t xml:space="preserve">Mokymų medžiaga turi būti patalpinta su Perkančiąja organizacija suderintose </w:t>
            </w:r>
            <w:r w:rsidR="005F740B" w:rsidRPr="0016074B">
              <w:rPr>
                <w:rFonts w:ascii="Tahoma" w:eastAsiaTheme="minorEastAsia" w:hAnsi="Tahoma" w:cs="Tahoma"/>
                <w:sz w:val="22"/>
                <w:szCs w:val="22"/>
              </w:rPr>
              <w:t>vietose/direktorijose ir pasiekiama po Projekto.</w:t>
            </w:r>
          </w:p>
        </w:tc>
      </w:tr>
      <w:tr w:rsidR="009A4866" w:rsidRPr="0016074B" w14:paraId="1BC50875" w14:textId="77777777" w:rsidTr="00F37E06">
        <w:trPr>
          <w:trHeight w:val="285"/>
        </w:trPr>
        <w:tc>
          <w:tcPr>
            <w:tcW w:w="2166" w:type="dxa"/>
            <w:tcMar>
              <w:left w:w="105" w:type="dxa"/>
              <w:right w:w="105" w:type="dxa"/>
            </w:tcMar>
          </w:tcPr>
          <w:p w14:paraId="671027ED" w14:textId="77777777" w:rsidR="0083604C" w:rsidRPr="0016074B" w:rsidDel="00C00BE2" w:rsidRDefault="0083604C" w:rsidP="00C026C8">
            <w:pPr>
              <w:pStyle w:val="ListParagraph"/>
              <w:numPr>
                <w:ilvl w:val="0"/>
                <w:numId w:val="134"/>
              </w:numPr>
              <w:rPr>
                <w:rFonts w:ascii="Tahoma" w:eastAsia="Tahoma" w:hAnsi="Tahoma" w:cs="Tahoma"/>
              </w:rPr>
            </w:pPr>
          </w:p>
        </w:tc>
        <w:tc>
          <w:tcPr>
            <w:tcW w:w="7456" w:type="dxa"/>
            <w:tcMar>
              <w:left w:w="105" w:type="dxa"/>
              <w:right w:w="105" w:type="dxa"/>
            </w:tcMar>
          </w:tcPr>
          <w:p w14:paraId="71D88DCE" w14:textId="2CAAC3D0" w:rsidR="0083604C" w:rsidRPr="0016074B" w:rsidRDefault="00014E42" w:rsidP="00014E42">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eastAsiaTheme="minorEastAsia" w:hAnsi="Tahoma" w:cs="Tahoma"/>
                <w:sz w:val="22"/>
                <w:szCs w:val="22"/>
              </w:rPr>
              <w:t>Mokymai turi būti vykdomi testinėje ar kitoje specialiai mokymams parengtoje aplinkoje.</w:t>
            </w:r>
          </w:p>
        </w:tc>
      </w:tr>
      <w:tr w:rsidR="009A4866" w:rsidRPr="0016074B" w14:paraId="48C4713D" w14:textId="77777777" w:rsidTr="00F37E06">
        <w:trPr>
          <w:trHeight w:val="285"/>
        </w:trPr>
        <w:tc>
          <w:tcPr>
            <w:tcW w:w="2166" w:type="dxa"/>
            <w:tcMar>
              <w:left w:w="105" w:type="dxa"/>
              <w:right w:w="105" w:type="dxa"/>
            </w:tcMar>
          </w:tcPr>
          <w:p w14:paraId="76AFE15A" w14:textId="77777777" w:rsidR="00014E42" w:rsidRPr="0016074B" w:rsidDel="00C00BE2" w:rsidRDefault="00014E42" w:rsidP="00C026C8">
            <w:pPr>
              <w:pStyle w:val="ListParagraph"/>
              <w:numPr>
                <w:ilvl w:val="0"/>
                <w:numId w:val="134"/>
              </w:numPr>
              <w:rPr>
                <w:rFonts w:ascii="Tahoma" w:eastAsia="Tahoma" w:hAnsi="Tahoma" w:cs="Tahoma"/>
              </w:rPr>
            </w:pPr>
          </w:p>
        </w:tc>
        <w:tc>
          <w:tcPr>
            <w:tcW w:w="7456" w:type="dxa"/>
            <w:tcMar>
              <w:left w:w="105" w:type="dxa"/>
              <w:right w:w="105" w:type="dxa"/>
            </w:tcMar>
          </w:tcPr>
          <w:p w14:paraId="54652EE2" w14:textId="2D3D1869" w:rsidR="00014E42" w:rsidRPr="0016074B" w:rsidRDefault="00014E42" w:rsidP="00014E42">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eastAsiaTheme="minorEastAsia" w:hAnsi="Tahoma" w:cs="Tahoma"/>
                <w:sz w:val="22"/>
                <w:szCs w:val="22"/>
              </w:rPr>
              <w:t>Perkančiosios organizacijos naudotojų mokymams turi būti apmokyti ne daugiau kaip 20 asmenų.</w:t>
            </w:r>
          </w:p>
        </w:tc>
      </w:tr>
      <w:tr w:rsidR="00A6661A" w:rsidRPr="0016074B" w14:paraId="740969C0" w14:textId="77777777" w:rsidTr="00F37E06">
        <w:trPr>
          <w:trHeight w:val="285"/>
        </w:trPr>
        <w:tc>
          <w:tcPr>
            <w:tcW w:w="2166" w:type="dxa"/>
            <w:tcMar>
              <w:left w:w="105" w:type="dxa"/>
              <w:right w:w="105" w:type="dxa"/>
            </w:tcMar>
          </w:tcPr>
          <w:p w14:paraId="26847C88"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43AA36E9" w14:textId="6382BB57" w:rsidR="00A6661A" w:rsidRPr="0016074B" w:rsidRDefault="00A6661A" w:rsidP="00014E42">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eastAsiaTheme="minorEastAsia" w:hAnsi="Tahoma" w:cs="Tahoma"/>
                <w:sz w:val="22"/>
                <w:szCs w:val="22"/>
              </w:rPr>
              <w:t>Naudotojų mokymų vietą turi parinkti Teikėjas prieš tai suderinęs su Perkančiąja organizacija (suderinus mokymai galės būti vykdomi ir nuotoliniu būdu). Su mokymų vieta susijusios išlaidos yra Teikėjo atsakomybė.</w:t>
            </w:r>
          </w:p>
        </w:tc>
      </w:tr>
    </w:tbl>
    <w:p w14:paraId="5D514C0F" w14:textId="11C1BDB2" w:rsidR="004F4F14" w:rsidRPr="0016074B" w:rsidRDefault="004F4F14" w:rsidP="0016074B">
      <w:pPr>
        <w:pStyle w:val="Heading3"/>
        <w:numPr>
          <w:ilvl w:val="0"/>
          <w:numId w:val="0"/>
        </w:numPr>
        <w:spacing w:before="200" w:line="276" w:lineRule="auto"/>
        <w:rPr>
          <w:rFonts w:ascii="Tahoma" w:hAnsi="Tahoma" w:cs="Tahoma"/>
          <w:b/>
          <w:bCs/>
          <w:color w:val="auto"/>
          <w:sz w:val="22"/>
          <w:szCs w:val="22"/>
        </w:rPr>
      </w:pPr>
      <w:bookmarkStart w:id="121" w:name="_Toc144274565"/>
      <w:bookmarkStart w:id="122" w:name="_Toc187320765"/>
      <w:r w:rsidRPr="0016074B">
        <w:rPr>
          <w:rFonts w:ascii="Tahoma" w:hAnsi="Tahoma" w:cs="Tahoma"/>
          <w:b/>
          <w:bCs/>
          <w:color w:val="auto"/>
          <w:sz w:val="22"/>
          <w:szCs w:val="22"/>
        </w:rPr>
        <w:t>6.4.7. Reikalavimai bandomajai eksploatacijai</w:t>
      </w:r>
      <w:bookmarkEnd w:id="121"/>
      <w:bookmarkEnd w:id="122"/>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6A3BA68A" w14:textId="77777777" w:rsidTr="00F37E06">
        <w:trPr>
          <w:trHeight w:val="285"/>
        </w:trPr>
        <w:tc>
          <w:tcPr>
            <w:tcW w:w="2166" w:type="dxa"/>
            <w:shd w:val="clear" w:color="auto" w:fill="0070C0"/>
            <w:tcMar>
              <w:left w:w="105" w:type="dxa"/>
              <w:right w:w="105" w:type="dxa"/>
            </w:tcMar>
            <w:vAlign w:val="center"/>
          </w:tcPr>
          <w:p w14:paraId="1B509BDE" w14:textId="77777777" w:rsidR="009E71B6" w:rsidRPr="0016074B" w:rsidRDefault="009E71B6" w:rsidP="00F37E0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7E785AAD" w14:textId="77777777" w:rsidR="009E71B6" w:rsidRPr="0016074B" w:rsidRDefault="009E71B6" w:rsidP="00F37E0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9663D05" w14:textId="77777777" w:rsidTr="00F37E06">
        <w:trPr>
          <w:trHeight w:val="285"/>
        </w:trPr>
        <w:tc>
          <w:tcPr>
            <w:tcW w:w="2166" w:type="dxa"/>
            <w:tcMar>
              <w:left w:w="105" w:type="dxa"/>
              <w:right w:w="105" w:type="dxa"/>
            </w:tcMar>
          </w:tcPr>
          <w:p w14:paraId="0D70FA8A" w14:textId="77777777" w:rsidR="009E71B6" w:rsidRPr="0016074B" w:rsidDel="00C00BE2" w:rsidRDefault="009E71B6" w:rsidP="00C026C8">
            <w:pPr>
              <w:pStyle w:val="ListParagraph"/>
              <w:numPr>
                <w:ilvl w:val="0"/>
                <w:numId w:val="134"/>
              </w:numPr>
              <w:rPr>
                <w:rFonts w:ascii="Tahoma" w:eastAsia="Tahoma" w:hAnsi="Tahoma" w:cs="Tahoma"/>
              </w:rPr>
            </w:pPr>
          </w:p>
        </w:tc>
        <w:tc>
          <w:tcPr>
            <w:tcW w:w="7456" w:type="dxa"/>
            <w:tcMar>
              <w:left w:w="105" w:type="dxa"/>
              <w:right w:w="105" w:type="dxa"/>
            </w:tcMar>
          </w:tcPr>
          <w:p w14:paraId="6240685E" w14:textId="77777777" w:rsidR="00A6661A" w:rsidRPr="0016074B" w:rsidRDefault="00A6661A" w:rsidP="00A6661A">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eastAsiaTheme="minorEastAsia" w:hAnsi="Tahoma" w:cs="Tahoma"/>
                <w:sz w:val="22"/>
                <w:szCs w:val="22"/>
              </w:rPr>
              <w:t>Turi būti atlikta Sistemos bandomoji eksploatacija, kurios tikslas – užtikrinti Sistemos kokybę, išbandyti gamybinę sistemos komponentų konfigūraciją, identifikuoti ir pašalinti bandomosios eksploatacijos metu pastebėtus defektus, stabilizuoti darbinės aplinkos konfigūraciją, atsižvelgiant į bandomosios eksploatacijos metu sukauptą patirtį.</w:t>
            </w:r>
          </w:p>
          <w:p w14:paraId="42484405" w14:textId="77777777" w:rsidR="009E71B6" w:rsidRPr="0016074B" w:rsidRDefault="009E71B6" w:rsidP="00F37E06">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r w:rsidR="009A4866" w:rsidRPr="0016074B" w14:paraId="1BAC5928" w14:textId="77777777" w:rsidTr="00F37E06">
        <w:trPr>
          <w:trHeight w:val="285"/>
        </w:trPr>
        <w:tc>
          <w:tcPr>
            <w:tcW w:w="2166" w:type="dxa"/>
            <w:tcMar>
              <w:left w:w="105" w:type="dxa"/>
              <w:right w:w="105" w:type="dxa"/>
            </w:tcMar>
          </w:tcPr>
          <w:p w14:paraId="6A6A43BE"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32DC599B" w14:textId="77777777" w:rsidR="00A6661A" w:rsidRPr="0016074B" w:rsidRDefault="00A6661A" w:rsidP="00C026C8">
            <w:pPr>
              <w:pStyle w:val="TekstasNr"/>
              <w:numPr>
                <w:ilvl w:val="0"/>
                <w:numId w:val="134"/>
              </w:numPr>
              <w:spacing w:line="276" w:lineRule="auto"/>
              <w:rPr>
                <w:rFonts w:ascii="Tahoma" w:hAnsi="Tahoma" w:cs="Tahoma"/>
                <w:sz w:val="22"/>
                <w:szCs w:val="22"/>
              </w:rPr>
            </w:pPr>
            <w:r w:rsidRPr="0016074B">
              <w:rPr>
                <w:rFonts w:ascii="Tahoma" w:hAnsi="Tahoma" w:cs="Tahoma"/>
                <w:sz w:val="22"/>
                <w:szCs w:val="22"/>
              </w:rPr>
              <w:t>Iki bandomosios eksploatacijos pradžios Paslaugų teikėjas turi parengti bandomosios eksploatacijos planą, kuriame turi būti pateikiama:</w:t>
            </w:r>
          </w:p>
          <w:p w14:paraId="4A666194" w14:textId="77777777" w:rsidR="00A6661A" w:rsidRPr="0016074B" w:rsidRDefault="00A6661A" w:rsidP="00C026C8">
            <w:pPr>
              <w:pStyle w:val="TekstasNr"/>
              <w:numPr>
                <w:ilvl w:val="1"/>
                <w:numId w:val="134"/>
              </w:numPr>
              <w:spacing w:line="276" w:lineRule="auto"/>
              <w:rPr>
                <w:rFonts w:ascii="Tahoma" w:hAnsi="Tahoma" w:cs="Tahoma"/>
                <w:sz w:val="22"/>
                <w:szCs w:val="22"/>
              </w:rPr>
            </w:pPr>
            <w:r w:rsidRPr="0016074B">
              <w:rPr>
                <w:rFonts w:ascii="Tahoma" w:hAnsi="Tahoma" w:cs="Tahoma"/>
                <w:sz w:val="22"/>
                <w:szCs w:val="22"/>
              </w:rPr>
              <w:lastRenderedPageBreak/>
              <w:t>bandomosios eksploatacijos dalyvių komunikavimo schema;</w:t>
            </w:r>
          </w:p>
          <w:p w14:paraId="54BA558A" w14:textId="77777777" w:rsidR="00A6661A" w:rsidRPr="0016074B" w:rsidRDefault="00A6661A" w:rsidP="00C026C8">
            <w:pPr>
              <w:pStyle w:val="TekstasNr"/>
              <w:numPr>
                <w:ilvl w:val="1"/>
                <w:numId w:val="134"/>
              </w:numPr>
              <w:spacing w:line="276" w:lineRule="auto"/>
              <w:rPr>
                <w:rFonts w:ascii="Tahoma" w:hAnsi="Tahoma" w:cs="Tahoma"/>
                <w:sz w:val="22"/>
                <w:szCs w:val="22"/>
              </w:rPr>
            </w:pPr>
            <w:r w:rsidRPr="0016074B">
              <w:rPr>
                <w:rFonts w:ascii="Tahoma" w:hAnsi="Tahoma" w:cs="Tahoma"/>
                <w:sz w:val="22"/>
                <w:szCs w:val="22"/>
              </w:rPr>
              <w:t>bandomosios eksploatacijos dalyvių atsakomybės;</w:t>
            </w:r>
          </w:p>
          <w:p w14:paraId="0B7062C2" w14:textId="77777777" w:rsidR="00A6661A" w:rsidRPr="0016074B" w:rsidRDefault="00A6661A" w:rsidP="00C026C8">
            <w:pPr>
              <w:pStyle w:val="TekstasNr"/>
              <w:numPr>
                <w:ilvl w:val="1"/>
                <w:numId w:val="134"/>
              </w:numPr>
              <w:spacing w:line="276" w:lineRule="auto"/>
              <w:rPr>
                <w:rFonts w:ascii="Tahoma" w:hAnsi="Tahoma" w:cs="Tahoma"/>
                <w:sz w:val="22"/>
                <w:szCs w:val="22"/>
              </w:rPr>
            </w:pPr>
            <w:r w:rsidRPr="0016074B">
              <w:rPr>
                <w:rFonts w:ascii="Tahoma" w:hAnsi="Tahoma" w:cs="Tahoma"/>
                <w:sz w:val="22"/>
                <w:szCs w:val="22"/>
              </w:rPr>
              <w:t>bandomosios eksploatacijos veiklų grafikas;</w:t>
            </w:r>
          </w:p>
          <w:p w14:paraId="718954DC" w14:textId="77777777" w:rsidR="00A6661A" w:rsidRPr="0016074B" w:rsidRDefault="00A6661A" w:rsidP="00C026C8">
            <w:pPr>
              <w:pStyle w:val="TekstasNr"/>
              <w:numPr>
                <w:ilvl w:val="1"/>
                <w:numId w:val="134"/>
              </w:numPr>
              <w:spacing w:line="276" w:lineRule="auto"/>
              <w:rPr>
                <w:rFonts w:ascii="Tahoma" w:hAnsi="Tahoma" w:cs="Tahoma"/>
                <w:sz w:val="22"/>
                <w:szCs w:val="22"/>
              </w:rPr>
            </w:pPr>
            <w:r w:rsidRPr="0016074B">
              <w:rPr>
                <w:rFonts w:ascii="Tahoma" w:hAnsi="Tahoma" w:cs="Tahoma"/>
                <w:sz w:val="22"/>
                <w:szCs w:val="22"/>
              </w:rPr>
              <w:t>bandomosios eksploatacijos vykdymo ir klaidų bei trūkumų registravimo ir šalinimo tvarka;</w:t>
            </w:r>
          </w:p>
          <w:p w14:paraId="09B5B9FA" w14:textId="3E3DF7EA" w:rsidR="00A6661A" w:rsidRPr="0016074B" w:rsidRDefault="00A6661A" w:rsidP="00C026C8">
            <w:pPr>
              <w:pStyle w:val="TekstasNr"/>
              <w:numPr>
                <w:ilvl w:val="1"/>
                <w:numId w:val="134"/>
              </w:numPr>
              <w:spacing w:line="276" w:lineRule="auto"/>
              <w:rPr>
                <w:rFonts w:ascii="Tahoma" w:hAnsi="Tahoma" w:cs="Tahoma"/>
                <w:sz w:val="22"/>
                <w:szCs w:val="22"/>
              </w:rPr>
            </w:pPr>
            <w:r w:rsidRPr="0016074B">
              <w:rPr>
                <w:rFonts w:ascii="Tahoma" w:hAnsi="Tahoma" w:cs="Tahoma"/>
                <w:sz w:val="22"/>
                <w:szCs w:val="22"/>
              </w:rPr>
              <w:t>bandomosios eksploatacijos priėmimo kriterijai.</w:t>
            </w:r>
          </w:p>
        </w:tc>
      </w:tr>
      <w:tr w:rsidR="009A4866" w:rsidRPr="0016074B" w14:paraId="2DF3296C" w14:textId="77777777" w:rsidTr="00F37E06">
        <w:trPr>
          <w:trHeight w:val="285"/>
        </w:trPr>
        <w:tc>
          <w:tcPr>
            <w:tcW w:w="2166" w:type="dxa"/>
            <w:tcMar>
              <w:left w:w="105" w:type="dxa"/>
              <w:right w:w="105" w:type="dxa"/>
            </w:tcMar>
          </w:tcPr>
          <w:p w14:paraId="66101828"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412D80BE" w14:textId="77777777" w:rsidR="00A6661A" w:rsidRPr="0016074B" w:rsidRDefault="00A6661A" w:rsidP="00A6661A">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Teikėjas, turi konsultuoti Pirkėją bandomosios eksploatacijos aplinkos parengimo klausimais:</w:t>
            </w:r>
          </w:p>
          <w:p w14:paraId="09B0CC33" w14:textId="77777777" w:rsidR="00A6661A" w:rsidRPr="0016074B" w:rsidRDefault="00A6661A" w:rsidP="00C026C8">
            <w:pPr>
              <w:pStyle w:val="TekstasNr11"/>
              <w:numPr>
                <w:ilvl w:val="0"/>
                <w:numId w:val="151"/>
              </w:numPr>
              <w:tabs>
                <w:tab w:val="clear" w:pos="1134"/>
                <w:tab w:val="clear" w:pos="1560"/>
              </w:tabs>
              <w:spacing w:line="276" w:lineRule="auto"/>
              <w:rPr>
                <w:rFonts w:ascii="Tahoma" w:hAnsi="Tahoma" w:cs="Tahoma"/>
                <w:sz w:val="22"/>
                <w:szCs w:val="22"/>
              </w:rPr>
            </w:pPr>
            <w:r w:rsidRPr="0016074B">
              <w:rPr>
                <w:rFonts w:ascii="Tahoma" w:hAnsi="Tahoma" w:cs="Tahoma"/>
                <w:sz w:val="22"/>
                <w:szCs w:val="22"/>
              </w:rPr>
              <w:t xml:space="preserve">sistemos komponentų instaliavimo ir konfigūravimo; </w:t>
            </w:r>
          </w:p>
          <w:p w14:paraId="127BAEF2" w14:textId="6F6FB079" w:rsidR="00A6661A" w:rsidRPr="0016074B" w:rsidRDefault="00A6661A" w:rsidP="00C026C8">
            <w:pPr>
              <w:pStyle w:val="TekstasNr11"/>
              <w:numPr>
                <w:ilvl w:val="0"/>
                <w:numId w:val="151"/>
              </w:numPr>
              <w:tabs>
                <w:tab w:val="clear" w:pos="1134"/>
              </w:tabs>
              <w:spacing w:after="0" w:line="276" w:lineRule="auto"/>
              <w:rPr>
                <w:rFonts w:ascii="Tahoma" w:hAnsi="Tahoma" w:cs="Tahoma"/>
                <w:sz w:val="22"/>
                <w:szCs w:val="22"/>
              </w:rPr>
            </w:pPr>
            <w:r w:rsidRPr="0016074B">
              <w:rPr>
                <w:rFonts w:ascii="Tahoma" w:hAnsi="Tahoma" w:cs="Tahoma"/>
                <w:sz w:val="22"/>
                <w:szCs w:val="22"/>
              </w:rPr>
              <w:t>visų būtinų sistemos duomenų migravimo (suvedimo) bei perteklinių (bandomajai eksploatacijai nereikalingų) duomenų pašalinimo.</w:t>
            </w:r>
          </w:p>
        </w:tc>
      </w:tr>
      <w:tr w:rsidR="009A4866" w:rsidRPr="0016074B" w14:paraId="4D64681A" w14:textId="77777777" w:rsidTr="00F37E06">
        <w:trPr>
          <w:trHeight w:val="285"/>
        </w:trPr>
        <w:tc>
          <w:tcPr>
            <w:tcW w:w="2166" w:type="dxa"/>
            <w:tcMar>
              <w:left w:w="105" w:type="dxa"/>
              <w:right w:w="105" w:type="dxa"/>
            </w:tcMar>
          </w:tcPr>
          <w:p w14:paraId="4A5F9630"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501193EA" w14:textId="1586E3AF" w:rsidR="00A6661A" w:rsidRPr="0016074B" w:rsidRDefault="00A6661A" w:rsidP="00A6661A">
            <w:pPr>
              <w:pStyle w:val="TekstasNr"/>
              <w:numPr>
                <w:ilvl w:val="0"/>
                <w:numId w:val="0"/>
              </w:numPr>
              <w:tabs>
                <w:tab w:val="clear" w:pos="1134"/>
              </w:tabs>
              <w:spacing w:line="276" w:lineRule="auto"/>
              <w:rPr>
                <w:rFonts w:ascii="Tahoma" w:hAnsi="Tahoma" w:cs="Tahoma"/>
                <w:sz w:val="22"/>
                <w:szCs w:val="22"/>
              </w:rPr>
            </w:pPr>
            <w:r w:rsidRPr="0016074B">
              <w:rPr>
                <w:rFonts w:ascii="Tahoma" w:hAnsi="Tahoma" w:cs="Tahoma"/>
                <w:sz w:val="22"/>
                <w:szCs w:val="22"/>
              </w:rPr>
              <w:t>Pirkėjas užtikrina sistemos veikimą visos bandomosios eksploatacijos metu, jeigu nebus sutarta kitaip.</w:t>
            </w:r>
          </w:p>
        </w:tc>
      </w:tr>
      <w:tr w:rsidR="009A4866" w:rsidRPr="0016074B" w14:paraId="6878B61C" w14:textId="77777777" w:rsidTr="00F37E06">
        <w:trPr>
          <w:trHeight w:val="285"/>
        </w:trPr>
        <w:tc>
          <w:tcPr>
            <w:tcW w:w="2166" w:type="dxa"/>
            <w:tcMar>
              <w:left w:w="105" w:type="dxa"/>
              <w:right w:w="105" w:type="dxa"/>
            </w:tcMar>
          </w:tcPr>
          <w:p w14:paraId="2E786910"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31BF5EF0" w14:textId="77777777" w:rsidR="00A6661A" w:rsidRPr="0016074B" w:rsidRDefault="00A6661A" w:rsidP="00A6661A">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Bandomosios eksploatacijos metu turi būti vykdomas identifikuotų klaidų (problemų) registravimas ir šalinimas: </w:t>
            </w:r>
          </w:p>
          <w:p w14:paraId="15A9F78E" w14:textId="0D85F19E" w:rsidR="00A6661A" w:rsidRPr="0016074B" w:rsidRDefault="00A6661A" w:rsidP="00C026C8">
            <w:pPr>
              <w:pStyle w:val="TekstasNr11"/>
              <w:numPr>
                <w:ilvl w:val="0"/>
                <w:numId w:val="150"/>
              </w:numPr>
              <w:tabs>
                <w:tab w:val="clear" w:pos="1134"/>
                <w:tab w:val="clear" w:pos="1560"/>
                <w:tab w:val="left" w:pos="567"/>
              </w:tabs>
              <w:spacing w:line="276" w:lineRule="auto"/>
              <w:rPr>
                <w:rFonts w:ascii="Tahoma" w:hAnsi="Tahoma" w:cs="Tahoma"/>
                <w:sz w:val="22"/>
                <w:szCs w:val="22"/>
              </w:rPr>
            </w:pPr>
            <w:r w:rsidRPr="0016074B">
              <w:rPr>
                <w:rFonts w:ascii="Tahoma" w:hAnsi="Tahoma" w:cs="Tahoma"/>
                <w:sz w:val="22"/>
                <w:szCs w:val="22"/>
              </w:rPr>
              <w:t xml:space="preserve">Klaidos turi būti registruojamos </w:t>
            </w:r>
            <w:r w:rsidR="00AC0BED" w:rsidRPr="0016074B">
              <w:rPr>
                <w:rFonts w:ascii="Tahoma" w:hAnsi="Tahoma" w:cs="Tahoma"/>
                <w:sz w:val="22"/>
                <w:szCs w:val="22"/>
              </w:rPr>
              <w:t>Perkančiosios organizacijos</w:t>
            </w:r>
            <w:r w:rsidRPr="0016074B">
              <w:rPr>
                <w:rFonts w:ascii="Tahoma" w:hAnsi="Tahoma" w:cs="Tahoma"/>
                <w:sz w:val="22"/>
                <w:szCs w:val="22"/>
              </w:rPr>
              <w:t xml:space="preserve"> klaidų sekimo įrankyje – JIRA. </w:t>
            </w:r>
          </w:p>
          <w:p w14:paraId="5C634C73" w14:textId="7D4CFB4D" w:rsidR="00A6661A" w:rsidRPr="0016074B" w:rsidRDefault="00A6661A" w:rsidP="00C026C8">
            <w:pPr>
              <w:pStyle w:val="TekstasNr11"/>
              <w:numPr>
                <w:ilvl w:val="0"/>
                <w:numId w:val="150"/>
              </w:numPr>
              <w:tabs>
                <w:tab w:val="clear" w:pos="1134"/>
                <w:tab w:val="left" w:pos="567"/>
              </w:tabs>
              <w:spacing w:after="0" w:line="276" w:lineRule="auto"/>
              <w:rPr>
                <w:rFonts w:ascii="Tahoma" w:hAnsi="Tahoma" w:cs="Tahoma"/>
                <w:sz w:val="22"/>
                <w:szCs w:val="22"/>
              </w:rPr>
            </w:pPr>
            <w:r w:rsidRPr="0016074B">
              <w:rPr>
                <w:rFonts w:ascii="Tahoma" w:hAnsi="Tahoma" w:cs="Tahoma"/>
                <w:sz w:val="22"/>
                <w:szCs w:val="22"/>
              </w:rPr>
              <w:t>Teikėjas privalo nedelsiant per bandomosios eksploatacijos plane numatytus terminus pašalinti sistemos trūkumus atsižvelgiant į užregistruotas bandomosios eksploatacijos problemų registre klaidas.</w:t>
            </w:r>
          </w:p>
        </w:tc>
      </w:tr>
      <w:tr w:rsidR="009A4866" w:rsidRPr="0016074B" w14:paraId="7E43D87C" w14:textId="77777777" w:rsidTr="00F37E06">
        <w:trPr>
          <w:trHeight w:val="285"/>
        </w:trPr>
        <w:tc>
          <w:tcPr>
            <w:tcW w:w="2166" w:type="dxa"/>
            <w:tcMar>
              <w:left w:w="105" w:type="dxa"/>
              <w:right w:w="105" w:type="dxa"/>
            </w:tcMar>
          </w:tcPr>
          <w:p w14:paraId="1CA402A0"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5B05881E" w14:textId="7EE5A7D6" w:rsidR="00A6661A" w:rsidRPr="0016074B" w:rsidRDefault="00A6661A" w:rsidP="00A6661A">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Pasibaigus bandomajai eksploatacijai Paslaugų teikėjas turi parengti bandomosios eksploatacijos ataskaitą, kurioje būtų pateikta rastų ir ištaisytų klaidų suvestinė, pateikiama informacija apie kitas bandomosios eksploatacijos metu įgyvendintas veiklas.</w:t>
            </w:r>
          </w:p>
        </w:tc>
      </w:tr>
      <w:tr w:rsidR="00A6661A" w:rsidRPr="0016074B" w14:paraId="58995DA5" w14:textId="77777777" w:rsidTr="00F37E06">
        <w:trPr>
          <w:trHeight w:val="285"/>
        </w:trPr>
        <w:tc>
          <w:tcPr>
            <w:tcW w:w="2166" w:type="dxa"/>
            <w:tcMar>
              <w:left w:w="105" w:type="dxa"/>
              <w:right w:w="105" w:type="dxa"/>
            </w:tcMar>
          </w:tcPr>
          <w:p w14:paraId="2B7D4512"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7FCF8E77" w14:textId="28232C0D" w:rsidR="00A6661A" w:rsidRPr="0016074B" w:rsidRDefault="00A6661A" w:rsidP="00A6661A">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Pirkėjas pradės Sistemos priėmimo veiklas tik tada, kai Sistema tenkins bandomosios eksploatacijos plane apibrėžtus priėmimo kriterijus.</w:t>
            </w:r>
          </w:p>
        </w:tc>
      </w:tr>
    </w:tbl>
    <w:p w14:paraId="0FE85053" w14:textId="7738ED77" w:rsidR="004F4F14" w:rsidRPr="0016074B" w:rsidRDefault="004F4F14" w:rsidP="0016074B">
      <w:pPr>
        <w:pStyle w:val="Heading2"/>
        <w:numPr>
          <w:ilvl w:val="1"/>
          <w:numId w:val="95"/>
        </w:numPr>
        <w:spacing w:before="200" w:line="276" w:lineRule="auto"/>
        <w:rPr>
          <w:rFonts w:ascii="Tahoma" w:hAnsi="Tahoma" w:cs="Tahoma"/>
          <w:b/>
          <w:bCs/>
          <w:color w:val="auto"/>
          <w:sz w:val="22"/>
          <w:szCs w:val="22"/>
        </w:rPr>
      </w:pPr>
      <w:bookmarkStart w:id="123" w:name="_Toc144274566"/>
      <w:bookmarkStart w:id="124" w:name="_Toc187320766"/>
      <w:r w:rsidRPr="0016074B">
        <w:rPr>
          <w:rFonts w:ascii="Tahoma" w:hAnsi="Tahoma" w:cs="Tahoma"/>
          <w:b/>
          <w:bCs/>
          <w:color w:val="auto"/>
          <w:sz w:val="22"/>
          <w:szCs w:val="22"/>
        </w:rPr>
        <w:t>Reikalavimai Sistemos priėmimui</w:t>
      </w:r>
      <w:bookmarkEnd w:id="123"/>
      <w:bookmarkEnd w:id="124"/>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57599783" w14:textId="77777777" w:rsidTr="00C33129">
        <w:trPr>
          <w:trHeight w:val="285"/>
        </w:trPr>
        <w:tc>
          <w:tcPr>
            <w:tcW w:w="2166" w:type="dxa"/>
            <w:shd w:val="clear" w:color="auto" w:fill="0070C0"/>
            <w:tcMar>
              <w:left w:w="105" w:type="dxa"/>
              <w:right w:w="105" w:type="dxa"/>
            </w:tcMar>
            <w:vAlign w:val="center"/>
          </w:tcPr>
          <w:p w14:paraId="1B770710" w14:textId="77777777" w:rsidR="00A6661A" w:rsidRPr="0016074B" w:rsidRDefault="00A6661A" w:rsidP="00C33129">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4056A736" w14:textId="77777777" w:rsidR="00A6661A" w:rsidRPr="0016074B" w:rsidRDefault="00A6661A" w:rsidP="00C33129">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0A1896DE" w14:textId="77777777" w:rsidTr="00C33129">
        <w:trPr>
          <w:trHeight w:val="285"/>
        </w:trPr>
        <w:tc>
          <w:tcPr>
            <w:tcW w:w="2166" w:type="dxa"/>
            <w:tcMar>
              <w:left w:w="105" w:type="dxa"/>
              <w:right w:w="105" w:type="dxa"/>
            </w:tcMar>
          </w:tcPr>
          <w:p w14:paraId="23164EB7"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23EB0481" w14:textId="3E7C52EF" w:rsidR="00A6661A" w:rsidRPr="0016074B" w:rsidRDefault="00A6661A" w:rsidP="00A6661A">
            <w:pPr>
              <w:pStyle w:val="TekstasNr"/>
              <w:numPr>
                <w:ilvl w:val="0"/>
                <w:numId w:val="0"/>
              </w:numPr>
              <w:tabs>
                <w:tab w:val="clear" w:pos="1134"/>
                <w:tab w:val="left" w:pos="540"/>
              </w:tabs>
              <w:spacing w:after="0" w:line="276" w:lineRule="auto"/>
              <w:rPr>
                <w:rFonts w:ascii="Tahoma" w:hAnsi="Tahoma" w:cs="Tahoma"/>
                <w:sz w:val="22"/>
                <w:szCs w:val="22"/>
              </w:rPr>
            </w:pPr>
            <w:r w:rsidRPr="0016074B">
              <w:rPr>
                <w:rFonts w:ascii="Tahoma" w:hAnsi="Tahoma" w:cs="Tahoma"/>
                <w:sz w:val="22"/>
                <w:szCs w:val="22"/>
              </w:rPr>
              <w:t>Galutinis Sistemos ar atskirų Sistemos komponentų priėmimas bus vykdomas pasibaigus bandomajai eksploatacijai, t. y. priėmimas galės būti vykdomas tik tada, kai bus pasiekti bandomosios eksploatacijos priėmimo kriterijai.</w:t>
            </w:r>
          </w:p>
        </w:tc>
      </w:tr>
      <w:tr w:rsidR="009A4866" w:rsidRPr="0016074B" w14:paraId="62C9599F" w14:textId="77777777" w:rsidTr="00C33129">
        <w:trPr>
          <w:trHeight w:val="285"/>
        </w:trPr>
        <w:tc>
          <w:tcPr>
            <w:tcW w:w="2166" w:type="dxa"/>
            <w:tcMar>
              <w:left w:w="105" w:type="dxa"/>
              <w:right w:w="105" w:type="dxa"/>
            </w:tcMar>
          </w:tcPr>
          <w:p w14:paraId="32CB551C"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223FFD19" w14:textId="10B0CD1D" w:rsidR="00A6661A" w:rsidRPr="0016074B" w:rsidRDefault="00A6661A" w:rsidP="00A6661A">
            <w:pPr>
              <w:pStyle w:val="TekstasNr"/>
              <w:numPr>
                <w:ilvl w:val="0"/>
                <w:numId w:val="0"/>
              </w:numPr>
              <w:tabs>
                <w:tab w:val="clear" w:pos="1134"/>
                <w:tab w:val="left" w:pos="540"/>
              </w:tabs>
              <w:spacing w:after="0" w:line="276" w:lineRule="auto"/>
              <w:rPr>
                <w:rFonts w:ascii="Tahoma" w:hAnsi="Tahoma" w:cs="Tahoma"/>
                <w:sz w:val="22"/>
                <w:szCs w:val="22"/>
              </w:rPr>
            </w:pPr>
            <w:r w:rsidRPr="0016074B">
              <w:rPr>
                <w:rFonts w:ascii="Tahoma" w:hAnsi="Tahoma" w:cs="Tahoma"/>
                <w:sz w:val="22"/>
                <w:szCs w:val="22"/>
              </w:rPr>
              <w:t xml:space="preserve">Teikėjas privalo prieš priduodamas Sistemą </w:t>
            </w:r>
            <w:r w:rsidR="00D379BA" w:rsidRPr="0016074B">
              <w:rPr>
                <w:rFonts w:ascii="Tahoma" w:hAnsi="Tahoma" w:cs="Tahoma"/>
                <w:sz w:val="22"/>
                <w:szCs w:val="22"/>
              </w:rPr>
              <w:t>Perkančiąja organizacija</w:t>
            </w:r>
            <w:r w:rsidRPr="0016074B">
              <w:rPr>
                <w:rFonts w:ascii="Tahoma" w:hAnsi="Tahoma" w:cs="Tahoma"/>
                <w:sz w:val="22"/>
                <w:szCs w:val="22"/>
              </w:rPr>
              <w:t>i pateikti galutines dokumentacijos ir Sistemos išeities kodo versijas, jeigu jos buvo pakeistos nuo paskutinio pridavimo.</w:t>
            </w:r>
          </w:p>
          <w:p w14:paraId="3D8CEF69" w14:textId="77777777" w:rsidR="00A6661A" w:rsidRPr="0016074B" w:rsidRDefault="00A6661A" w:rsidP="00A6661A">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256847F1" w14:textId="77777777" w:rsidTr="00C33129">
        <w:trPr>
          <w:trHeight w:val="285"/>
        </w:trPr>
        <w:tc>
          <w:tcPr>
            <w:tcW w:w="2166" w:type="dxa"/>
            <w:tcMar>
              <w:left w:w="105" w:type="dxa"/>
              <w:right w:w="105" w:type="dxa"/>
            </w:tcMar>
          </w:tcPr>
          <w:p w14:paraId="0082665C"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259D7A44" w14:textId="6629E2DD" w:rsidR="00A6661A" w:rsidRPr="0016074B" w:rsidRDefault="00A6661A" w:rsidP="00A6661A">
            <w:pPr>
              <w:pStyle w:val="TekstasNr"/>
              <w:numPr>
                <w:ilvl w:val="0"/>
                <w:numId w:val="0"/>
              </w:numPr>
              <w:tabs>
                <w:tab w:val="clear" w:pos="1134"/>
                <w:tab w:val="left" w:pos="540"/>
              </w:tabs>
              <w:spacing w:after="0" w:line="276" w:lineRule="auto"/>
              <w:rPr>
                <w:rFonts w:ascii="Tahoma" w:hAnsi="Tahoma" w:cs="Tahoma"/>
                <w:sz w:val="22"/>
                <w:szCs w:val="22"/>
              </w:rPr>
            </w:pPr>
            <w:r w:rsidRPr="0016074B">
              <w:rPr>
                <w:rFonts w:ascii="Tahoma" w:hAnsi="Tahoma" w:cs="Tahoma"/>
                <w:sz w:val="22"/>
                <w:szCs w:val="22"/>
              </w:rPr>
              <w:t>Visos Paslaugas bus priimami pasirašant galutinį priėmimo-perdavimo aktą.</w:t>
            </w:r>
          </w:p>
        </w:tc>
      </w:tr>
      <w:tr w:rsidR="0016074B" w:rsidRPr="0016074B" w14:paraId="0800F999" w14:textId="77777777" w:rsidTr="00C33129">
        <w:trPr>
          <w:trHeight w:val="285"/>
        </w:trPr>
        <w:tc>
          <w:tcPr>
            <w:tcW w:w="2166" w:type="dxa"/>
            <w:tcMar>
              <w:left w:w="105" w:type="dxa"/>
              <w:right w:w="105" w:type="dxa"/>
            </w:tcMar>
          </w:tcPr>
          <w:p w14:paraId="7852F8C5"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041D1EC6" w14:textId="77777777" w:rsidR="00A6661A" w:rsidRPr="0016074B" w:rsidRDefault="00A6661A" w:rsidP="00A6661A">
            <w:pPr>
              <w:pStyle w:val="TekstasNr"/>
              <w:numPr>
                <w:ilvl w:val="0"/>
                <w:numId w:val="0"/>
              </w:numPr>
              <w:tabs>
                <w:tab w:val="clear" w:pos="1134"/>
                <w:tab w:val="left" w:pos="540"/>
              </w:tabs>
              <w:spacing w:after="0" w:line="276" w:lineRule="auto"/>
              <w:rPr>
                <w:rFonts w:ascii="Tahoma" w:hAnsi="Tahoma" w:cs="Tahoma"/>
                <w:sz w:val="22"/>
                <w:szCs w:val="22"/>
              </w:rPr>
            </w:pPr>
            <w:r w:rsidRPr="0016074B">
              <w:rPr>
                <w:rFonts w:ascii="Tahoma" w:hAnsi="Tahoma" w:cs="Tahoma"/>
                <w:sz w:val="22"/>
                <w:szCs w:val="22"/>
              </w:rPr>
              <w:t>Siekiant užtikrinti sklandų Pirkimo tęstinumą:</w:t>
            </w:r>
          </w:p>
          <w:p w14:paraId="4E4572D4" w14:textId="0C9B1C7D" w:rsidR="00A6661A" w:rsidRPr="0016074B" w:rsidRDefault="00A6661A" w:rsidP="00C026C8">
            <w:pPr>
              <w:pStyle w:val="TekstasNr"/>
              <w:numPr>
                <w:ilvl w:val="0"/>
                <w:numId w:val="152"/>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Teikėjas, nepažeidžiant autoriaus teisių turėtojo ar trečiųjų šalių intelektinės nuosavybės teisių, sutartimi perduoda </w:t>
            </w:r>
            <w:r w:rsidR="00D379BA" w:rsidRPr="0016074B">
              <w:rPr>
                <w:rFonts w:ascii="Tahoma" w:hAnsi="Tahoma" w:cs="Tahoma"/>
                <w:sz w:val="22"/>
                <w:szCs w:val="22"/>
              </w:rPr>
              <w:t>Perkančiąja organizacija</w:t>
            </w:r>
            <w:r w:rsidRPr="0016074B">
              <w:rPr>
                <w:rFonts w:ascii="Tahoma" w:hAnsi="Tahoma" w:cs="Tahoma"/>
                <w:sz w:val="22"/>
                <w:szCs w:val="22"/>
              </w:rPr>
              <w:t xml:space="preserve">i autorių turtines teises į pagal užsakymą sukurtą programinę įrangą ir parengtus projektinius dokumentus, įskaitant, bet neapsiribojant, teisę neribotą laiką ir be papildomo atlygio naudoti sukurtą programinę įrangą; teisę daryti sukurtos </w:t>
            </w:r>
            <w:r w:rsidRPr="0016074B">
              <w:rPr>
                <w:rFonts w:ascii="Tahoma" w:hAnsi="Tahoma" w:cs="Tahoma"/>
                <w:sz w:val="22"/>
                <w:szCs w:val="22"/>
              </w:rPr>
              <w:lastRenderedPageBreak/>
              <w:t>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1B467370" w14:textId="2FFB622F" w:rsidR="00A6661A" w:rsidRPr="0016074B" w:rsidRDefault="00A6661A" w:rsidP="00C026C8">
            <w:pPr>
              <w:pStyle w:val="TekstasNr"/>
              <w:numPr>
                <w:ilvl w:val="0"/>
                <w:numId w:val="152"/>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jeigu Projekte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w:t>
            </w:r>
            <w:r w:rsidR="00D379BA" w:rsidRPr="0016074B">
              <w:rPr>
                <w:rFonts w:ascii="Tahoma" w:hAnsi="Tahoma" w:cs="Tahoma"/>
                <w:sz w:val="22"/>
                <w:szCs w:val="22"/>
              </w:rPr>
              <w:t>Perkančiąja organizacija</w:t>
            </w:r>
            <w:r w:rsidRPr="0016074B">
              <w:rPr>
                <w:rFonts w:ascii="Tahoma" w:hAnsi="Tahoma" w:cs="Tahoma"/>
                <w:sz w:val="22"/>
                <w:szCs w:val="22"/>
              </w:rPr>
              <w:t xml:space="preserve">i neturi apriboti šias teises perdavusio Teikėjo teisės be atskiro </w:t>
            </w:r>
            <w:r w:rsidR="00AC0BED" w:rsidRPr="0016074B">
              <w:rPr>
                <w:rFonts w:ascii="Tahoma" w:hAnsi="Tahoma" w:cs="Tahoma"/>
                <w:sz w:val="22"/>
                <w:szCs w:val="22"/>
              </w:rPr>
              <w:t>Perkančiosios organizacijos</w:t>
            </w:r>
            <w:r w:rsidRPr="0016074B">
              <w:rPr>
                <w:rFonts w:ascii="Tahoma" w:hAnsi="Tahoma" w:cs="Tahoma"/>
                <w:sz w:val="22"/>
                <w:szCs w:val="22"/>
              </w:rPr>
              <w:t xml:space="preserve"> sutikimo toliau vystyti, tobulinti, platinti ir atlikti kitus reikiamus veiksmus su sukurta programine įranga ar parengtais projektiniais dokumentais;</w:t>
            </w:r>
          </w:p>
          <w:p w14:paraId="6352C2B5" w14:textId="720EB5B8" w:rsidR="00A6661A" w:rsidRPr="0016074B" w:rsidRDefault="00A6661A" w:rsidP="00C026C8">
            <w:pPr>
              <w:pStyle w:val="TekstasNr"/>
              <w:numPr>
                <w:ilvl w:val="0"/>
                <w:numId w:val="152"/>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kartu su kompiuterine programa, kaip ši sąvoka apibrėžta LR autorių teisių ir gretutinių teisių įstatyme, </w:t>
            </w:r>
            <w:r w:rsidR="00D379BA" w:rsidRPr="0016074B">
              <w:rPr>
                <w:rFonts w:ascii="Tahoma" w:hAnsi="Tahoma" w:cs="Tahoma"/>
                <w:sz w:val="22"/>
                <w:szCs w:val="22"/>
              </w:rPr>
              <w:t>Perkančiąja organizacija</w:t>
            </w:r>
            <w:r w:rsidRPr="0016074B">
              <w:rPr>
                <w:rFonts w:ascii="Tahoma" w:hAnsi="Tahoma" w:cs="Tahoma"/>
                <w:sz w:val="22"/>
                <w:szCs w:val="22"/>
              </w:rPr>
              <w:t>i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  perduodamos ir suteikiamos LR ir ES šalių teritorijoje neribotam laikui;</w:t>
            </w:r>
          </w:p>
          <w:p w14:paraId="603E9685" w14:textId="71CB4DB0" w:rsidR="00A6661A" w:rsidRPr="0016074B" w:rsidRDefault="00A6661A" w:rsidP="00C026C8">
            <w:pPr>
              <w:pStyle w:val="TekstasNr"/>
              <w:numPr>
                <w:ilvl w:val="0"/>
                <w:numId w:val="152"/>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Teikėjas turi perduoti </w:t>
            </w:r>
            <w:r w:rsidR="00D379BA" w:rsidRPr="0016074B">
              <w:rPr>
                <w:rFonts w:ascii="Tahoma" w:hAnsi="Tahoma" w:cs="Tahoma"/>
                <w:sz w:val="22"/>
                <w:szCs w:val="22"/>
              </w:rPr>
              <w:t>Perkančiąja organizacija</w:t>
            </w:r>
            <w:r w:rsidRPr="0016074B">
              <w:rPr>
                <w:rFonts w:ascii="Tahoma" w:hAnsi="Tahoma" w:cs="Tahoma"/>
                <w:sz w:val="22"/>
                <w:szCs w:val="22"/>
              </w:rPr>
              <w:t>i Pirkimo metu sukurtą Sistemos programinę įrangą ir jos išeitinį kodą ar atskirų Sistemos komponentų paslaugų priėmimo – perdavimo akto pasirašymo datai;</w:t>
            </w:r>
          </w:p>
          <w:p w14:paraId="221E85D5" w14:textId="44218987" w:rsidR="00A6661A" w:rsidRPr="0016074B" w:rsidRDefault="00A6661A" w:rsidP="00C026C8">
            <w:pPr>
              <w:pStyle w:val="TekstasNr"/>
              <w:numPr>
                <w:ilvl w:val="0"/>
                <w:numId w:val="152"/>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Teikėjas neturi teisės atskleisti jokios su paslaugų teikimu susijusios informacijos trečiosioms šalims be </w:t>
            </w:r>
            <w:r w:rsidR="00AC0BED" w:rsidRPr="0016074B">
              <w:rPr>
                <w:rFonts w:ascii="Tahoma" w:hAnsi="Tahoma" w:cs="Tahoma"/>
                <w:sz w:val="22"/>
                <w:szCs w:val="22"/>
              </w:rPr>
              <w:t>Perkančiosios organizacijos</w:t>
            </w:r>
            <w:r w:rsidRPr="0016074B">
              <w:rPr>
                <w:rFonts w:ascii="Tahoma" w:hAnsi="Tahoma" w:cs="Tahoma"/>
                <w:sz w:val="22"/>
                <w:szCs w:val="22"/>
              </w:rPr>
              <w:t xml:space="preserve"> raštiško leidimo arba jei to reikalauja įstatymai.</w:t>
            </w:r>
          </w:p>
        </w:tc>
      </w:tr>
    </w:tbl>
    <w:p w14:paraId="15249A17" w14:textId="2CAAF832" w:rsidR="004F4F14" w:rsidRPr="0016074B" w:rsidRDefault="004F4F14" w:rsidP="005640F6">
      <w:pPr>
        <w:pStyle w:val="Heading2"/>
        <w:numPr>
          <w:ilvl w:val="1"/>
          <w:numId w:val="95"/>
        </w:numPr>
        <w:spacing w:before="200" w:line="276" w:lineRule="auto"/>
        <w:rPr>
          <w:rFonts w:ascii="Tahoma" w:hAnsi="Tahoma" w:cs="Tahoma"/>
          <w:b/>
          <w:bCs/>
          <w:color w:val="auto"/>
          <w:sz w:val="22"/>
          <w:szCs w:val="22"/>
        </w:rPr>
      </w:pPr>
      <w:bookmarkStart w:id="125" w:name="_Toc144274567"/>
      <w:bookmarkStart w:id="126" w:name="_Toc187320767"/>
      <w:r w:rsidRPr="0016074B">
        <w:rPr>
          <w:rFonts w:ascii="Tahoma" w:hAnsi="Tahoma" w:cs="Tahoma"/>
          <w:b/>
          <w:bCs/>
          <w:color w:val="auto"/>
          <w:sz w:val="22"/>
          <w:szCs w:val="22"/>
        </w:rPr>
        <w:lastRenderedPageBreak/>
        <w:t>Reikalavimai garantin</w:t>
      </w:r>
      <w:r w:rsidR="00745CF2" w:rsidRPr="0016074B">
        <w:rPr>
          <w:rFonts w:ascii="Tahoma" w:hAnsi="Tahoma" w:cs="Tahoma"/>
          <w:b/>
          <w:bCs/>
          <w:color w:val="auto"/>
          <w:sz w:val="22"/>
          <w:szCs w:val="22"/>
        </w:rPr>
        <w:t>ei</w:t>
      </w:r>
      <w:r w:rsidRPr="0016074B">
        <w:rPr>
          <w:rFonts w:ascii="Tahoma" w:hAnsi="Tahoma" w:cs="Tahoma"/>
          <w:b/>
          <w:bCs/>
          <w:color w:val="auto"/>
          <w:sz w:val="22"/>
          <w:szCs w:val="22"/>
        </w:rPr>
        <w:t xml:space="preserve"> priežiūrai</w:t>
      </w:r>
      <w:bookmarkStart w:id="127" w:name="_Toc352234921"/>
      <w:bookmarkStart w:id="128" w:name="_Toc352235612"/>
      <w:bookmarkStart w:id="129" w:name="_Toc352235973"/>
      <w:bookmarkEnd w:id="125"/>
      <w:bookmarkEnd w:id="126"/>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7B8563B2" w14:textId="77777777" w:rsidTr="00C33129">
        <w:trPr>
          <w:trHeight w:val="285"/>
        </w:trPr>
        <w:tc>
          <w:tcPr>
            <w:tcW w:w="2166" w:type="dxa"/>
            <w:shd w:val="clear" w:color="auto" w:fill="0070C0"/>
            <w:tcMar>
              <w:left w:w="105" w:type="dxa"/>
              <w:right w:w="105" w:type="dxa"/>
            </w:tcMar>
            <w:vAlign w:val="center"/>
          </w:tcPr>
          <w:p w14:paraId="262ACB8C" w14:textId="77777777" w:rsidR="00A6661A" w:rsidRPr="0016074B" w:rsidRDefault="00A6661A" w:rsidP="00C33129">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52CF7341" w14:textId="77777777" w:rsidR="00A6661A" w:rsidRPr="0016074B" w:rsidRDefault="00A6661A" w:rsidP="00C33129">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220CA210" w14:textId="77777777" w:rsidTr="00C33129">
        <w:trPr>
          <w:trHeight w:val="285"/>
        </w:trPr>
        <w:tc>
          <w:tcPr>
            <w:tcW w:w="2166" w:type="dxa"/>
            <w:tcMar>
              <w:left w:w="105" w:type="dxa"/>
              <w:right w:w="105" w:type="dxa"/>
            </w:tcMar>
          </w:tcPr>
          <w:p w14:paraId="474E90C2"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1F2ACC88" w14:textId="77777777" w:rsidR="00D020CF" w:rsidRPr="0016074B" w:rsidRDefault="00D020CF" w:rsidP="00D020CF">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Paslaugų teikėjas po galutinio Paslaugų perdavimo-priėmimo akto pasirašymo dienos turės:</w:t>
            </w:r>
          </w:p>
          <w:p w14:paraId="47F540FE" w14:textId="77777777" w:rsidR="00D020CF" w:rsidRPr="0016074B" w:rsidRDefault="00D020CF" w:rsidP="00C026C8">
            <w:pPr>
              <w:pStyle w:val="TekstasNr"/>
              <w:numPr>
                <w:ilvl w:val="1"/>
                <w:numId w:val="153"/>
              </w:numPr>
              <w:spacing w:line="276" w:lineRule="auto"/>
              <w:rPr>
                <w:rFonts w:ascii="Tahoma" w:hAnsi="Tahoma" w:cs="Tahoma"/>
                <w:sz w:val="22"/>
                <w:szCs w:val="22"/>
              </w:rPr>
            </w:pPr>
            <w:r w:rsidRPr="0016074B">
              <w:rPr>
                <w:rFonts w:ascii="Tahoma" w:hAnsi="Tahoma" w:cs="Tahoma"/>
                <w:sz w:val="22"/>
                <w:szCs w:val="22"/>
              </w:rPr>
              <w:t>suteikti ne trumpesnę kaip 12 mėnesių trukmės garantinę priežiūrą;</w:t>
            </w:r>
          </w:p>
          <w:p w14:paraId="26CB23F8" w14:textId="77777777" w:rsidR="00D020CF" w:rsidRPr="0016074B" w:rsidRDefault="00D020CF" w:rsidP="00C026C8">
            <w:pPr>
              <w:pStyle w:val="TekstasNr"/>
              <w:numPr>
                <w:ilvl w:val="1"/>
                <w:numId w:val="153"/>
              </w:numPr>
              <w:spacing w:line="276" w:lineRule="auto"/>
              <w:rPr>
                <w:rFonts w:ascii="Tahoma" w:hAnsi="Tahoma" w:cs="Tahoma"/>
                <w:sz w:val="22"/>
                <w:szCs w:val="22"/>
              </w:rPr>
            </w:pPr>
            <w:r w:rsidRPr="0016074B">
              <w:rPr>
                <w:rFonts w:ascii="Tahoma" w:hAnsi="Tahoma" w:cs="Tahoma"/>
                <w:sz w:val="22"/>
                <w:szCs w:val="22"/>
              </w:rPr>
              <w:t>užtikrinti Sistemos veiklos atkūrimą visiško arba dalinio funkcionavimo sutrikimo atvejais, įskaitant sutrikimus, atsiradusius dėl klaidų standartinėje ir nestandartinėje programinėje įrangoje (išskyrus atvejus atsiradusius dėl Perkančiosios organizacijos kaltės);</w:t>
            </w:r>
          </w:p>
          <w:p w14:paraId="5A2FB6CF" w14:textId="77777777" w:rsidR="00D020CF" w:rsidRPr="0016074B" w:rsidRDefault="00D020CF" w:rsidP="00C026C8">
            <w:pPr>
              <w:pStyle w:val="TekstasNr"/>
              <w:numPr>
                <w:ilvl w:val="1"/>
                <w:numId w:val="153"/>
              </w:numPr>
              <w:spacing w:line="276" w:lineRule="auto"/>
              <w:rPr>
                <w:rFonts w:ascii="Tahoma" w:hAnsi="Tahoma" w:cs="Tahoma"/>
                <w:sz w:val="22"/>
                <w:szCs w:val="22"/>
              </w:rPr>
            </w:pPr>
            <w:r w:rsidRPr="0016074B">
              <w:rPr>
                <w:rFonts w:ascii="Tahoma" w:hAnsi="Tahoma" w:cs="Tahoma"/>
                <w:sz w:val="22"/>
                <w:szCs w:val="22"/>
              </w:rPr>
              <w:lastRenderedPageBreak/>
              <w:t>atstatyti sugadintus programinės įrangos komponentus ir duomenis (išskyrus atvejus, atsiradusius dėl Perkančiosios organizacijos kaltės);</w:t>
            </w:r>
          </w:p>
          <w:p w14:paraId="2C144E4D" w14:textId="0BAFD2C0" w:rsidR="00A6661A" w:rsidRPr="0016074B" w:rsidRDefault="00D020CF" w:rsidP="00C026C8">
            <w:pPr>
              <w:pStyle w:val="TekstasNr"/>
              <w:numPr>
                <w:ilvl w:val="1"/>
                <w:numId w:val="153"/>
              </w:numPr>
              <w:spacing w:line="276" w:lineRule="auto"/>
              <w:rPr>
                <w:rFonts w:ascii="Tahoma" w:hAnsi="Tahoma" w:cs="Tahoma"/>
                <w:sz w:val="22"/>
                <w:szCs w:val="22"/>
              </w:rPr>
            </w:pPr>
            <w:r w:rsidRPr="0016074B">
              <w:rPr>
                <w:rFonts w:ascii="Tahoma" w:hAnsi="Tahoma" w:cs="Tahoma"/>
                <w:sz w:val="22"/>
                <w:szCs w:val="22"/>
              </w:rPr>
              <w:t>nemokamai taisyti sukurtos ar modifikuotos programinės įrangos bei kitų sukurtų ar modifikuotų sprendimų klaidas, netikslumus ir neatitikimus Techninėje specifikacijoje apibrėžtiems reikalavimams, taip pat parengti, ištestuoti ir paruošti diegimui reikalingus atnaujinimus pagal Teikėjo parengtas ir su Perkančiąja organizacija suderintas atnaujinimų diegimo procedūras.</w:t>
            </w:r>
          </w:p>
        </w:tc>
      </w:tr>
      <w:tr w:rsidR="009A4866" w:rsidRPr="0016074B" w14:paraId="281F8FC2" w14:textId="77777777" w:rsidTr="00C33129">
        <w:trPr>
          <w:trHeight w:val="285"/>
        </w:trPr>
        <w:tc>
          <w:tcPr>
            <w:tcW w:w="2166" w:type="dxa"/>
            <w:tcMar>
              <w:left w:w="105" w:type="dxa"/>
              <w:right w:w="105" w:type="dxa"/>
            </w:tcMar>
          </w:tcPr>
          <w:p w14:paraId="6090ADF9" w14:textId="77777777" w:rsidR="00D020CF" w:rsidRPr="0016074B" w:rsidDel="00C00BE2" w:rsidRDefault="00D020CF" w:rsidP="00C026C8">
            <w:pPr>
              <w:pStyle w:val="ListParagraph"/>
              <w:numPr>
                <w:ilvl w:val="0"/>
                <w:numId w:val="134"/>
              </w:numPr>
              <w:rPr>
                <w:rFonts w:ascii="Tahoma" w:eastAsia="Tahoma" w:hAnsi="Tahoma" w:cs="Tahoma"/>
              </w:rPr>
            </w:pPr>
          </w:p>
        </w:tc>
        <w:tc>
          <w:tcPr>
            <w:tcW w:w="7456" w:type="dxa"/>
            <w:tcMar>
              <w:left w:w="105" w:type="dxa"/>
              <w:right w:w="105" w:type="dxa"/>
            </w:tcMar>
          </w:tcPr>
          <w:p w14:paraId="2B8715A6" w14:textId="77777777" w:rsidR="00422EBB" w:rsidRPr="0016074B" w:rsidRDefault="00422EBB" w:rsidP="00422EBB">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Garantinio aptarnavimo metu Teikėjas privalo registruoti Sistemos eksploatavimo sutrikimus ir neatitiktis problemų / sutrikimų registravimo sistemoje (pvz., specializuotoje interneto svetainėje arba per pagalbos teikimo liniją (angl. Service Desk) pagal su Perkančiąja organizacija suderintas informavimo ir registravimo procedūras.</w:t>
            </w:r>
          </w:p>
          <w:p w14:paraId="296F265D" w14:textId="77777777" w:rsidR="00D020CF" w:rsidRPr="0016074B" w:rsidRDefault="00D020CF" w:rsidP="00C33129">
            <w:pPr>
              <w:pStyle w:val="TekstasNr"/>
              <w:numPr>
                <w:ilvl w:val="0"/>
                <w:numId w:val="0"/>
              </w:numPr>
              <w:tabs>
                <w:tab w:val="clear" w:pos="1134"/>
                <w:tab w:val="left" w:pos="540"/>
              </w:tabs>
              <w:spacing w:after="0" w:line="276" w:lineRule="auto"/>
              <w:rPr>
                <w:rFonts w:ascii="Tahoma" w:hAnsi="Tahoma" w:cs="Tahoma"/>
                <w:sz w:val="22"/>
                <w:szCs w:val="22"/>
              </w:rPr>
            </w:pPr>
          </w:p>
        </w:tc>
      </w:tr>
      <w:tr w:rsidR="009A4866" w:rsidRPr="0016074B" w14:paraId="32C3631B" w14:textId="77777777" w:rsidTr="00C33129">
        <w:trPr>
          <w:trHeight w:val="285"/>
        </w:trPr>
        <w:tc>
          <w:tcPr>
            <w:tcW w:w="2166" w:type="dxa"/>
            <w:tcMar>
              <w:left w:w="105" w:type="dxa"/>
              <w:right w:w="105" w:type="dxa"/>
            </w:tcMar>
          </w:tcPr>
          <w:p w14:paraId="6BD34C6F" w14:textId="77777777" w:rsidR="00D020CF" w:rsidRPr="0016074B" w:rsidDel="00C00BE2" w:rsidRDefault="00D020CF" w:rsidP="00C026C8">
            <w:pPr>
              <w:pStyle w:val="ListParagraph"/>
              <w:numPr>
                <w:ilvl w:val="0"/>
                <w:numId w:val="134"/>
              </w:numPr>
              <w:rPr>
                <w:rFonts w:ascii="Tahoma" w:eastAsia="Tahoma" w:hAnsi="Tahoma" w:cs="Tahoma"/>
              </w:rPr>
            </w:pPr>
          </w:p>
        </w:tc>
        <w:tc>
          <w:tcPr>
            <w:tcW w:w="7456" w:type="dxa"/>
            <w:tcMar>
              <w:left w:w="105" w:type="dxa"/>
              <w:right w:w="105" w:type="dxa"/>
            </w:tcMar>
          </w:tcPr>
          <w:p w14:paraId="40E706B5" w14:textId="77777777" w:rsidR="00422EBB" w:rsidRPr="0016074B" w:rsidRDefault="00422EBB" w:rsidP="00422EBB">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Garantinio aptarnavimo metu visos atsiradusios ir nustatytos klaidos, trikdžiai, sutrikimai ir problemos turi būti klasifikuojami:</w:t>
            </w:r>
          </w:p>
          <w:p w14:paraId="79F91F46" w14:textId="77777777" w:rsidR="00422EBB" w:rsidRPr="0016074B" w:rsidRDefault="00422EBB" w:rsidP="00C026C8">
            <w:pPr>
              <w:pStyle w:val="TekstasNr"/>
              <w:numPr>
                <w:ilvl w:val="1"/>
                <w:numId w:val="154"/>
              </w:numPr>
              <w:spacing w:line="276" w:lineRule="auto"/>
              <w:rPr>
                <w:rFonts w:ascii="Tahoma" w:hAnsi="Tahoma" w:cs="Tahoma"/>
                <w:sz w:val="22"/>
                <w:szCs w:val="22"/>
              </w:rPr>
            </w:pPr>
            <w:r w:rsidRPr="0016074B">
              <w:rPr>
                <w:rFonts w:ascii="Tahoma" w:hAnsi="Tahoma" w:cs="Tahoma"/>
                <w:sz w:val="22"/>
                <w:szCs w:val="22"/>
              </w:rPr>
              <w:t>Kritinis sutrikimas – kai nustatytas trikdis ir (ar) problema, dėl kurios naudotojas negali vykdyti numatytų būtinų funkcijų ir nežinomas joks kitas Perkančiajai organizacijai priimtinas alternatyvus šios funkcijos vykdymo kelias;</w:t>
            </w:r>
          </w:p>
          <w:p w14:paraId="24282295" w14:textId="2E3C5E4C" w:rsidR="00D020CF" w:rsidRPr="0016074B" w:rsidRDefault="00422EBB" w:rsidP="00C026C8">
            <w:pPr>
              <w:pStyle w:val="TekstasNr"/>
              <w:numPr>
                <w:ilvl w:val="1"/>
                <w:numId w:val="154"/>
              </w:numPr>
              <w:spacing w:line="276" w:lineRule="auto"/>
              <w:rPr>
                <w:rFonts w:ascii="Tahoma" w:hAnsi="Tahoma" w:cs="Tahoma"/>
                <w:sz w:val="22"/>
                <w:szCs w:val="22"/>
              </w:rPr>
            </w:pPr>
            <w:r w:rsidRPr="0016074B">
              <w:rPr>
                <w:rFonts w:ascii="Tahoma" w:hAnsi="Tahoma" w:cs="Tahoma"/>
                <w:sz w:val="22"/>
                <w:szCs w:val="22"/>
              </w:rPr>
              <w:t>Nekritinis sutrikimas – kai nustatytas trikdis ir (ar) problema, kuris sukelia sunkumus naudojantis Sistema, bet neturi įtakos Sistemos funkcijų veikimui ir nedaro jokio kito poveikio.</w:t>
            </w:r>
          </w:p>
        </w:tc>
      </w:tr>
      <w:tr w:rsidR="009A4866" w:rsidRPr="0016074B" w14:paraId="32425FB5" w14:textId="77777777" w:rsidTr="00C33129">
        <w:trPr>
          <w:trHeight w:val="285"/>
        </w:trPr>
        <w:tc>
          <w:tcPr>
            <w:tcW w:w="2166" w:type="dxa"/>
            <w:tcMar>
              <w:left w:w="105" w:type="dxa"/>
              <w:right w:w="105" w:type="dxa"/>
            </w:tcMar>
          </w:tcPr>
          <w:p w14:paraId="70F67FAE" w14:textId="77777777" w:rsidR="00D020CF" w:rsidRPr="0016074B" w:rsidDel="00C00BE2" w:rsidRDefault="00D020CF" w:rsidP="00C026C8">
            <w:pPr>
              <w:pStyle w:val="ListParagraph"/>
              <w:numPr>
                <w:ilvl w:val="0"/>
                <w:numId w:val="134"/>
              </w:numPr>
              <w:rPr>
                <w:rFonts w:ascii="Tahoma" w:eastAsia="Tahoma" w:hAnsi="Tahoma" w:cs="Tahoma"/>
              </w:rPr>
            </w:pPr>
          </w:p>
        </w:tc>
        <w:tc>
          <w:tcPr>
            <w:tcW w:w="7456" w:type="dxa"/>
            <w:tcMar>
              <w:left w:w="105" w:type="dxa"/>
              <w:right w:w="105" w:type="dxa"/>
            </w:tcMar>
          </w:tcPr>
          <w:p w14:paraId="0EA5EC32" w14:textId="77777777" w:rsidR="002C20C2" w:rsidRPr="0016074B" w:rsidRDefault="002C20C2" w:rsidP="002C20C2">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Pagrindinės privalomos garantinės priežiūros sąlygos:</w:t>
            </w:r>
          </w:p>
          <w:p w14:paraId="0E62EA45" w14:textId="77777777" w:rsidR="002C20C2" w:rsidRPr="0016074B" w:rsidRDefault="002C20C2" w:rsidP="00C026C8">
            <w:pPr>
              <w:pStyle w:val="TekstasNr"/>
              <w:numPr>
                <w:ilvl w:val="0"/>
                <w:numId w:val="155"/>
              </w:numPr>
              <w:spacing w:line="276" w:lineRule="auto"/>
              <w:rPr>
                <w:rFonts w:ascii="Tahoma" w:hAnsi="Tahoma" w:cs="Tahoma"/>
                <w:sz w:val="22"/>
                <w:szCs w:val="22"/>
              </w:rPr>
            </w:pPr>
            <w:r w:rsidRPr="0016074B">
              <w:rPr>
                <w:rFonts w:ascii="Tahoma" w:hAnsi="Tahoma" w:cs="Tahoma"/>
                <w:sz w:val="22"/>
                <w:szCs w:val="22"/>
              </w:rPr>
              <w:t>reakcijos į problemą laikas (problema užregistruota ir perduota sprendimui) – ne ilgiau kaip 15 min.;</w:t>
            </w:r>
          </w:p>
          <w:p w14:paraId="03C22413" w14:textId="77777777" w:rsidR="002C20C2" w:rsidRPr="0016074B" w:rsidRDefault="002C20C2" w:rsidP="00C026C8">
            <w:pPr>
              <w:pStyle w:val="TekstasNr"/>
              <w:numPr>
                <w:ilvl w:val="0"/>
                <w:numId w:val="155"/>
              </w:numPr>
              <w:spacing w:line="276" w:lineRule="auto"/>
              <w:rPr>
                <w:rFonts w:ascii="Tahoma" w:hAnsi="Tahoma" w:cs="Tahoma"/>
                <w:sz w:val="22"/>
                <w:szCs w:val="22"/>
              </w:rPr>
            </w:pPr>
            <w:r w:rsidRPr="0016074B">
              <w:rPr>
                <w:rFonts w:ascii="Tahoma" w:hAnsi="Tahoma" w:cs="Tahoma"/>
                <w:sz w:val="22"/>
                <w:szCs w:val="22"/>
              </w:rPr>
              <w:t>problemos sprendimo trukmė:</w:t>
            </w:r>
          </w:p>
          <w:p w14:paraId="49EE998F" w14:textId="77777777" w:rsidR="002C20C2" w:rsidRPr="0016074B" w:rsidRDefault="002C20C2" w:rsidP="00C026C8">
            <w:pPr>
              <w:pStyle w:val="TekstasNr"/>
              <w:numPr>
                <w:ilvl w:val="2"/>
                <w:numId w:val="134"/>
              </w:numPr>
              <w:spacing w:line="276" w:lineRule="auto"/>
              <w:rPr>
                <w:rFonts w:ascii="Tahoma" w:hAnsi="Tahoma" w:cs="Tahoma"/>
                <w:sz w:val="22"/>
                <w:szCs w:val="22"/>
              </w:rPr>
            </w:pPr>
            <w:r w:rsidRPr="0016074B">
              <w:rPr>
                <w:rFonts w:ascii="Tahoma" w:hAnsi="Tahoma" w:cs="Tahoma"/>
                <w:sz w:val="22"/>
                <w:szCs w:val="22"/>
              </w:rPr>
              <w:t>Kritinių sutrikimų šalinimas – ne ilgiau kaip 1 valandos nuo pranešimo gavimo sutartu būdu;</w:t>
            </w:r>
          </w:p>
          <w:p w14:paraId="6185E6AD" w14:textId="77777777" w:rsidR="002C20C2" w:rsidRPr="0016074B" w:rsidRDefault="002C20C2" w:rsidP="00C026C8">
            <w:pPr>
              <w:pStyle w:val="TekstasNr"/>
              <w:numPr>
                <w:ilvl w:val="2"/>
                <w:numId w:val="134"/>
              </w:numPr>
              <w:spacing w:line="276" w:lineRule="auto"/>
              <w:rPr>
                <w:rFonts w:ascii="Tahoma" w:hAnsi="Tahoma" w:cs="Tahoma"/>
                <w:sz w:val="22"/>
                <w:szCs w:val="22"/>
              </w:rPr>
            </w:pPr>
            <w:r w:rsidRPr="0016074B">
              <w:rPr>
                <w:rFonts w:ascii="Tahoma" w:hAnsi="Tahoma" w:cs="Tahoma"/>
                <w:sz w:val="22"/>
                <w:szCs w:val="22"/>
              </w:rPr>
              <w:t>Nekritinių sutrikimų šalinimas – ne ilgiau kaip 4 darbo valandos nuo pranešimo gavimo sutartu būdu.</w:t>
            </w:r>
          </w:p>
          <w:p w14:paraId="3B8D2E9F" w14:textId="40AD2C89" w:rsidR="00D020CF" w:rsidRPr="0016074B" w:rsidRDefault="002C20C2" w:rsidP="00C026C8">
            <w:pPr>
              <w:pStyle w:val="TekstasNr"/>
              <w:numPr>
                <w:ilvl w:val="0"/>
                <w:numId w:val="155"/>
              </w:numPr>
              <w:spacing w:line="276" w:lineRule="auto"/>
              <w:rPr>
                <w:rFonts w:ascii="Tahoma" w:hAnsi="Tahoma" w:cs="Tahoma"/>
                <w:sz w:val="22"/>
                <w:szCs w:val="22"/>
              </w:rPr>
            </w:pPr>
            <w:r w:rsidRPr="0016074B">
              <w:rPr>
                <w:rFonts w:ascii="Tahoma" w:hAnsi="Tahoma" w:cs="Tahoma"/>
                <w:sz w:val="22"/>
                <w:szCs w:val="22"/>
              </w:rPr>
              <w:t>Jei gedimo per nurodytą laiką pašalinti negalima, kartu su Perkančiąja organizacija suderinamas kitas gedimo pašalinimo laikas, pateikiant šio laiko poreikio pagrindimą.</w:t>
            </w:r>
          </w:p>
        </w:tc>
      </w:tr>
      <w:tr w:rsidR="009A4866" w:rsidRPr="0016074B" w14:paraId="1BB504C0" w14:textId="77777777" w:rsidTr="00C33129">
        <w:trPr>
          <w:trHeight w:val="285"/>
        </w:trPr>
        <w:tc>
          <w:tcPr>
            <w:tcW w:w="2166" w:type="dxa"/>
            <w:tcMar>
              <w:left w:w="105" w:type="dxa"/>
              <w:right w:w="105" w:type="dxa"/>
            </w:tcMar>
          </w:tcPr>
          <w:p w14:paraId="7D6B57CE" w14:textId="77777777" w:rsidR="0049280D" w:rsidRPr="0016074B" w:rsidDel="00C00BE2" w:rsidRDefault="0049280D" w:rsidP="00C026C8">
            <w:pPr>
              <w:pStyle w:val="ListParagraph"/>
              <w:numPr>
                <w:ilvl w:val="0"/>
                <w:numId w:val="134"/>
              </w:numPr>
              <w:rPr>
                <w:rFonts w:ascii="Tahoma" w:eastAsia="Tahoma" w:hAnsi="Tahoma" w:cs="Tahoma"/>
              </w:rPr>
            </w:pPr>
          </w:p>
        </w:tc>
        <w:tc>
          <w:tcPr>
            <w:tcW w:w="7456" w:type="dxa"/>
            <w:tcMar>
              <w:left w:w="105" w:type="dxa"/>
              <w:right w:w="105" w:type="dxa"/>
            </w:tcMar>
          </w:tcPr>
          <w:p w14:paraId="1A1466B6" w14:textId="57AD3DA9" w:rsidR="0049280D" w:rsidRPr="0016074B" w:rsidRDefault="0049280D" w:rsidP="002C20C2">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Konsultacijos dėl nustatytų neatitikimų ir apie atliktus programinės įrangos pasikeitimus telefonu ir elektroniniu paštu (angl. Hot line) – darbo dienomis nuo 8:00 iki 17:00 val..</w:t>
            </w:r>
          </w:p>
        </w:tc>
      </w:tr>
      <w:tr w:rsidR="009A4866" w:rsidRPr="0016074B" w14:paraId="77A9B9C7" w14:textId="77777777" w:rsidTr="00C33129">
        <w:trPr>
          <w:trHeight w:val="285"/>
        </w:trPr>
        <w:tc>
          <w:tcPr>
            <w:tcW w:w="2166" w:type="dxa"/>
            <w:tcMar>
              <w:left w:w="105" w:type="dxa"/>
              <w:right w:w="105" w:type="dxa"/>
            </w:tcMar>
          </w:tcPr>
          <w:p w14:paraId="339939DD" w14:textId="77777777" w:rsidR="0049280D" w:rsidRPr="0016074B" w:rsidDel="00C00BE2" w:rsidRDefault="0049280D" w:rsidP="00C026C8">
            <w:pPr>
              <w:pStyle w:val="ListParagraph"/>
              <w:numPr>
                <w:ilvl w:val="0"/>
                <w:numId w:val="134"/>
              </w:numPr>
              <w:rPr>
                <w:rFonts w:ascii="Tahoma" w:eastAsia="Tahoma" w:hAnsi="Tahoma" w:cs="Tahoma"/>
              </w:rPr>
            </w:pPr>
          </w:p>
        </w:tc>
        <w:tc>
          <w:tcPr>
            <w:tcW w:w="7456" w:type="dxa"/>
            <w:tcMar>
              <w:left w:w="105" w:type="dxa"/>
              <w:right w:w="105" w:type="dxa"/>
            </w:tcMar>
          </w:tcPr>
          <w:p w14:paraId="184DB1C6" w14:textId="78FF599B" w:rsidR="0049280D" w:rsidRPr="0016074B" w:rsidRDefault="00810EC9" w:rsidP="002C20C2">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Galimybė visą parą registruoti problemas internetu bei stebėti problemų sprendimo būklę naudojant </w:t>
            </w:r>
            <w:permStart w:id="701392947" w:edGrp="everyone"/>
            <w:r w:rsidRPr="0016074B">
              <w:rPr>
                <w:rFonts w:ascii="Tahoma" w:hAnsi="Tahoma" w:cs="Tahoma"/>
                <w:sz w:val="22"/>
                <w:szCs w:val="22"/>
              </w:rPr>
              <w:t xml:space="preserve">Perkančiosios </w:t>
            </w:r>
            <w:permEnd w:id="701392947"/>
            <w:r w:rsidRPr="0016074B">
              <w:rPr>
                <w:rFonts w:ascii="Tahoma" w:hAnsi="Tahoma" w:cs="Tahoma"/>
                <w:sz w:val="22"/>
                <w:szCs w:val="22"/>
              </w:rPr>
              <w:t xml:space="preserve">organizacijos naudojamą klaidų </w:t>
            </w:r>
            <w:r w:rsidRPr="0016074B">
              <w:rPr>
                <w:rFonts w:ascii="Tahoma" w:hAnsi="Tahoma" w:cs="Tahoma"/>
                <w:sz w:val="22"/>
                <w:szCs w:val="22"/>
              </w:rPr>
              <w:lastRenderedPageBreak/>
              <w:t xml:space="preserve">registravimo įrankį (nebent projekto metu būtų šalių sutarta naudoti </w:t>
            </w:r>
            <w:r w:rsidR="00966F7A" w:rsidRPr="0016074B">
              <w:rPr>
                <w:rFonts w:ascii="Tahoma" w:hAnsi="Tahoma" w:cs="Tahoma"/>
                <w:sz w:val="22"/>
                <w:szCs w:val="22"/>
              </w:rPr>
              <w:t>Teikėjo</w:t>
            </w:r>
            <w:r w:rsidRPr="0016074B">
              <w:rPr>
                <w:rFonts w:ascii="Tahoma" w:hAnsi="Tahoma" w:cs="Tahoma"/>
                <w:sz w:val="22"/>
                <w:szCs w:val="22"/>
              </w:rPr>
              <w:t xml:space="preserve"> klaidų registravimo įrankį).</w:t>
            </w:r>
          </w:p>
        </w:tc>
      </w:tr>
      <w:tr w:rsidR="009A4866" w:rsidRPr="0016074B" w14:paraId="16FD1064" w14:textId="77777777" w:rsidTr="00C33129">
        <w:trPr>
          <w:trHeight w:val="285"/>
        </w:trPr>
        <w:tc>
          <w:tcPr>
            <w:tcW w:w="2166" w:type="dxa"/>
            <w:tcMar>
              <w:left w:w="105" w:type="dxa"/>
              <w:right w:w="105" w:type="dxa"/>
            </w:tcMar>
          </w:tcPr>
          <w:p w14:paraId="41A115A2" w14:textId="77777777" w:rsidR="0049280D" w:rsidRPr="0016074B" w:rsidDel="00C00BE2" w:rsidRDefault="0049280D" w:rsidP="00C026C8">
            <w:pPr>
              <w:pStyle w:val="ListParagraph"/>
              <w:numPr>
                <w:ilvl w:val="0"/>
                <w:numId w:val="134"/>
              </w:numPr>
              <w:rPr>
                <w:rFonts w:ascii="Tahoma" w:eastAsia="Tahoma" w:hAnsi="Tahoma" w:cs="Tahoma"/>
              </w:rPr>
            </w:pPr>
          </w:p>
        </w:tc>
        <w:tc>
          <w:tcPr>
            <w:tcW w:w="7456" w:type="dxa"/>
            <w:tcMar>
              <w:left w:w="105" w:type="dxa"/>
              <w:right w:w="105" w:type="dxa"/>
            </w:tcMar>
          </w:tcPr>
          <w:p w14:paraId="5BC7B1CE" w14:textId="0399AA18" w:rsidR="0049280D" w:rsidRPr="0016074B" w:rsidRDefault="00966F7A" w:rsidP="002C20C2">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Kiekvieno ketvirčio pradžioje Paslaugų teikėjas per 5 darbo dienas turės parengti praėjusio ketvirčio garantinės priežiūros vykdymo ataskaitą.</w:t>
            </w:r>
          </w:p>
        </w:tc>
      </w:tr>
      <w:tr w:rsidR="0016074B" w:rsidRPr="0016074B" w14:paraId="2F7AA1CA" w14:textId="77777777" w:rsidTr="00C33129">
        <w:trPr>
          <w:trHeight w:val="285"/>
        </w:trPr>
        <w:tc>
          <w:tcPr>
            <w:tcW w:w="2166" w:type="dxa"/>
            <w:tcMar>
              <w:left w:w="105" w:type="dxa"/>
              <w:right w:w="105" w:type="dxa"/>
            </w:tcMar>
          </w:tcPr>
          <w:p w14:paraId="16C54CFA" w14:textId="77777777" w:rsidR="0049280D" w:rsidRPr="0016074B" w:rsidDel="00C00BE2" w:rsidRDefault="0049280D" w:rsidP="00C026C8">
            <w:pPr>
              <w:pStyle w:val="ListParagraph"/>
              <w:numPr>
                <w:ilvl w:val="0"/>
                <w:numId w:val="134"/>
              </w:numPr>
              <w:rPr>
                <w:rFonts w:ascii="Tahoma" w:eastAsia="Tahoma" w:hAnsi="Tahoma" w:cs="Tahoma"/>
              </w:rPr>
            </w:pPr>
          </w:p>
        </w:tc>
        <w:tc>
          <w:tcPr>
            <w:tcW w:w="7456" w:type="dxa"/>
            <w:tcMar>
              <w:left w:w="105" w:type="dxa"/>
              <w:right w:w="105" w:type="dxa"/>
            </w:tcMar>
          </w:tcPr>
          <w:p w14:paraId="2A26D9B4" w14:textId="73F60F43" w:rsidR="0049280D" w:rsidRPr="0016074B" w:rsidRDefault="00966F7A" w:rsidP="002C20C2">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Detali garantinės priežiūros tvarka (garantinės priežiūros komunikacijos būdai, atnaujinimų diegimo procedūros ir kt.) turi būti suderinta su Perkančiąja organizacija aprašyta Teikėjo parengtame garantinės priežiūros reglamente.</w:t>
            </w:r>
          </w:p>
        </w:tc>
      </w:tr>
    </w:tbl>
    <w:p w14:paraId="383815CF" w14:textId="01740DE1" w:rsidR="004F4F14" w:rsidRPr="0016074B" w:rsidRDefault="004F4F14" w:rsidP="005640F6">
      <w:pPr>
        <w:pStyle w:val="Heading2"/>
        <w:numPr>
          <w:ilvl w:val="1"/>
          <w:numId w:val="95"/>
        </w:numPr>
        <w:spacing w:before="200" w:line="276" w:lineRule="auto"/>
        <w:rPr>
          <w:rFonts w:ascii="Tahoma" w:hAnsi="Tahoma" w:cs="Tahoma"/>
          <w:b/>
          <w:bCs/>
          <w:color w:val="auto"/>
          <w:sz w:val="22"/>
          <w:szCs w:val="22"/>
        </w:rPr>
      </w:pPr>
      <w:bookmarkStart w:id="130" w:name="_Toc144274568"/>
      <w:bookmarkStart w:id="131" w:name="_Hlk146797615"/>
      <w:bookmarkStart w:id="132" w:name="_Toc187320768"/>
      <w:r w:rsidRPr="0016074B">
        <w:rPr>
          <w:rFonts w:ascii="Tahoma" w:hAnsi="Tahoma" w:cs="Tahoma"/>
          <w:b/>
          <w:bCs/>
          <w:color w:val="auto"/>
          <w:sz w:val="22"/>
          <w:szCs w:val="22"/>
        </w:rPr>
        <w:t>Reikalavimai Projekto valdymui</w:t>
      </w:r>
      <w:bookmarkEnd w:id="130"/>
      <w:bookmarkEnd w:id="131"/>
      <w:bookmarkEnd w:id="132"/>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2CD9143C" w14:textId="77777777" w:rsidTr="00C33129">
        <w:trPr>
          <w:trHeight w:val="285"/>
        </w:trPr>
        <w:tc>
          <w:tcPr>
            <w:tcW w:w="2166" w:type="dxa"/>
            <w:shd w:val="clear" w:color="auto" w:fill="0070C0"/>
            <w:tcMar>
              <w:left w:w="105" w:type="dxa"/>
              <w:right w:w="105" w:type="dxa"/>
            </w:tcMar>
            <w:vAlign w:val="center"/>
          </w:tcPr>
          <w:p w14:paraId="2A7D5D71" w14:textId="77777777" w:rsidR="00D379BA" w:rsidRPr="0016074B" w:rsidRDefault="00D379BA" w:rsidP="00C33129">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26768BAC" w14:textId="77777777" w:rsidR="00D379BA" w:rsidRPr="0016074B" w:rsidRDefault="00D379BA" w:rsidP="00C33129">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17DA6399" w14:textId="77777777" w:rsidTr="00C33129">
        <w:trPr>
          <w:trHeight w:val="285"/>
        </w:trPr>
        <w:tc>
          <w:tcPr>
            <w:tcW w:w="2166" w:type="dxa"/>
            <w:tcMar>
              <w:left w:w="105" w:type="dxa"/>
              <w:right w:w="105" w:type="dxa"/>
            </w:tcMar>
          </w:tcPr>
          <w:p w14:paraId="1EEA17F7"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389A707E" w14:textId="57FB161C"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Teikėjas turi užtikrinti, kad visa komunikacija Projekto metu vyktų lietuvių kalba. Jei pasitelkiami užsienio šalių ekspertai, Teikėjas turi pasirūpinti vertimo į lietuvių kalbą paslaugomis savo sąskaita. </w:t>
            </w:r>
          </w:p>
        </w:tc>
      </w:tr>
      <w:tr w:rsidR="00D379BA" w:rsidRPr="0016074B" w14:paraId="4583D906" w14:textId="77777777" w:rsidTr="00C33129">
        <w:trPr>
          <w:trHeight w:val="285"/>
        </w:trPr>
        <w:tc>
          <w:tcPr>
            <w:tcW w:w="2166" w:type="dxa"/>
            <w:tcMar>
              <w:left w:w="105" w:type="dxa"/>
              <w:right w:w="105" w:type="dxa"/>
            </w:tcMar>
          </w:tcPr>
          <w:p w14:paraId="69774573"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1FB0323C" w14:textId="5836F2AB"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Teikėjas turi informuoti Pirkėją apie Paslaugų vykdymo eigą ir </w:t>
            </w:r>
            <w:r w:rsidR="00AC0BED" w:rsidRPr="0016074B">
              <w:rPr>
                <w:rFonts w:ascii="Tahoma" w:hAnsi="Tahoma" w:cs="Tahoma"/>
                <w:sz w:val="22"/>
                <w:szCs w:val="22"/>
              </w:rPr>
              <w:t>Perkančiosios organizacijos</w:t>
            </w:r>
            <w:r w:rsidRPr="0016074B">
              <w:rPr>
                <w:rFonts w:ascii="Tahoma" w:hAnsi="Tahoma" w:cs="Tahoma"/>
                <w:sz w:val="22"/>
                <w:szCs w:val="22"/>
              </w:rPr>
              <w:t xml:space="preserve"> prašymu rengti Paslaugų teikimo etapų rezultatų pristatymus.</w:t>
            </w:r>
          </w:p>
        </w:tc>
      </w:tr>
      <w:tr w:rsidR="00D379BA" w:rsidRPr="0016074B" w14:paraId="4F53EF82" w14:textId="77777777" w:rsidTr="00C33129">
        <w:trPr>
          <w:trHeight w:val="285"/>
        </w:trPr>
        <w:tc>
          <w:tcPr>
            <w:tcW w:w="2166" w:type="dxa"/>
            <w:tcMar>
              <w:left w:w="105" w:type="dxa"/>
              <w:right w:w="105" w:type="dxa"/>
            </w:tcMar>
          </w:tcPr>
          <w:p w14:paraId="54CFCDF5"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431D1FA6" w14:textId="66502346"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Teikėjas turi tiesiogiai bendradarbiauti su Perkančiąja organizacija, Projekto partneriais bei kitomis Projekto suinteresuotomis šalimis.</w:t>
            </w:r>
          </w:p>
        </w:tc>
      </w:tr>
      <w:tr w:rsidR="009A4866" w:rsidRPr="0016074B" w14:paraId="7776EB49" w14:textId="77777777" w:rsidTr="00C33129">
        <w:trPr>
          <w:trHeight w:val="285"/>
        </w:trPr>
        <w:tc>
          <w:tcPr>
            <w:tcW w:w="2166" w:type="dxa"/>
            <w:tcMar>
              <w:left w:w="105" w:type="dxa"/>
              <w:right w:w="105" w:type="dxa"/>
            </w:tcMar>
          </w:tcPr>
          <w:p w14:paraId="09D4106C"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2786BFC0" w14:textId="0FA4E968"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Teikėjas turi pateikti ir su Perkančiąja organizacija suderinti Paslaugų teikimo reglamentą, kuriame turi būti detalizuoti Paslaugų teikimo etapai ir jų rezultatai (pateiktys), pateiktas detalus </w:t>
            </w:r>
            <w:r w:rsidR="00AC0BED" w:rsidRPr="0016074B">
              <w:rPr>
                <w:rFonts w:ascii="Tahoma" w:hAnsi="Tahoma" w:cs="Tahoma"/>
                <w:sz w:val="22"/>
                <w:szCs w:val="22"/>
              </w:rPr>
              <w:t>Perkančiosios organizacijos</w:t>
            </w:r>
            <w:r w:rsidRPr="0016074B">
              <w:rPr>
                <w:rFonts w:ascii="Tahoma" w:hAnsi="Tahoma" w:cs="Tahoma"/>
                <w:sz w:val="22"/>
                <w:szCs w:val="22"/>
              </w:rPr>
              <w:t xml:space="preserve"> nurodytus terminus atitinkantis kalendorinis darbų vykdymo grafikas, aprašytos komunikacijos ir rizikų valdymo priemonės bei dokumentų derinimo tvarka.</w:t>
            </w:r>
          </w:p>
        </w:tc>
      </w:tr>
      <w:tr w:rsidR="009A4866" w:rsidRPr="0016074B" w14:paraId="6441EBCA" w14:textId="77777777" w:rsidTr="00C33129">
        <w:trPr>
          <w:trHeight w:val="285"/>
        </w:trPr>
        <w:tc>
          <w:tcPr>
            <w:tcW w:w="2166" w:type="dxa"/>
            <w:tcMar>
              <w:left w:w="105" w:type="dxa"/>
              <w:right w:w="105" w:type="dxa"/>
            </w:tcMar>
          </w:tcPr>
          <w:p w14:paraId="3373E57A"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6F45A381" w14:textId="77777777"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Teikėjas turi kas mėnesį rengti ir Perkančiąja organizacijai teikti tarpines Paslaugų teikimo ataskaitas, kuriose būtų pateikiama:</w:t>
            </w:r>
          </w:p>
          <w:p w14:paraId="5D9E7BE1" w14:textId="77777777" w:rsidR="00D379BA" w:rsidRPr="0016074B" w:rsidRDefault="00D379BA" w:rsidP="00C026C8">
            <w:pPr>
              <w:pStyle w:val="TekstasNr11"/>
              <w:numPr>
                <w:ilvl w:val="0"/>
                <w:numId w:val="156"/>
              </w:numPr>
              <w:tabs>
                <w:tab w:val="clear" w:pos="1560"/>
              </w:tabs>
              <w:spacing w:line="276" w:lineRule="auto"/>
              <w:rPr>
                <w:rFonts w:ascii="Tahoma" w:hAnsi="Tahoma" w:cs="Tahoma"/>
                <w:sz w:val="22"/>
                <w:szCs w:val="22"/>
              </w:rPr>
            </w:pPr>
            <w:r w:rsidRPr="0016074B">
              <w:rPr>
                <w:rFonts w:ascii="Tahoma" w:hAnsi="Tahoma" w:cs="Tahoma"/>
                <w:sz w:val="22"/>
                <w:szCs w:val="22"/>
              </w:rPr>
              <w:t>informacija apie Paslaugų teikimo sutarties vykdymo eigą;</w:t>
            </w:r>
          </w:p>
          <w:p w14:paraId="240355DC" w14:textId="77777777" w:rsidR="00D379BA" w:rsidRPr="0016074B" w:rsidRDefault="00D379BA" w:rsidP="00C026C8">
            <w:pPr>
              <w:pStyle w:val="TekstasNr11"/>
              <w:numPr>
                <w:ilvl w:val="0"/>
                <w:numId w:val="156"/>
              </w:numPr>
              <w:tabs>
                <w:tab w:val="clear" w:pos="1560"/>
              </w:tabs>
              <w:spacing w:line="276" w:lineRule="auto"/>
              <w:rPr>
                <w:rFonts w:ascii="Tahoma" w:hAnsi="Tahoma" w:cs="Tahoma"/>
                <w:sz w:val="22"/>
                <w:szCs w:val="22"/>
              </w:rPr>
            </w:pPr>
            <w:r w:rsidRPr="0016074B">
              <w:rPr>
                <w:rFonts w:ascii="Tahoma" w:hAnsi="Tahoma" w:cs="Tahoma"/>
                <w:sz w:val="22"/>
                <w:szCs w:val="22"/>
              </w:rPr>
              <w:t>informacija apie per ataskaitinį mėnesį užfiksuotas rizikas ir problemas;</w:t>
            </w:r>
          </w:p>
          <w:p w14:paraId="00374AEC" w14:textId="7AAEC5EC" w:rsidR="00D379BA" w:rsidRPr="0016074B" w:rsidRDefault="00D379BA" w:rsidP="00C026C8">
            <w:pPr>
              <w:pStyle w:val="TekstasNr11"/>
              <w:numPr>
                <w:ilvl w:val="0"/>
                <w:numId w:val="156"/>
              </w:numPr>
              <w:tabs>
                <w:tab w:val="clear" w:pos="1560"/>
              </w:tabs>
              <w:spacing w:line="276" w:lineRule="auto"/>
              <w:rPr>
                <w:rFonts w:ascii="Tahoma" w:hAnsi="Tahoma" w:cs="Tahoma"/>
                <w:sz w:val="22"/>
                <w:szCs w:val="22"/>
              </w:rPr>
            </w:pPr>
            <w:r w:rsidRPr="0016074B">
              <w:rPr>
                <w:rFonts w:ascii="Tahoma" w:hAnsi="Tahoma" w:cs="Tahoma"/>
                <w:sz w:val="22"/>
                <w:szCs w:val="22"/>
              </w:rPr>
              <w:t>informaciją apie suderintus pakeitimus pakeitimų registre.</w:t>
            </w:r>
          </w:p>
        </w:tc>
      </w:tr>
      <w:tr w:rsidR="00D379BA" w:rsidRPr="0016074B" w14:paraId="1B6A0D31" w14:textId="77777777" w:rsidTr="00C33129">
        <w:trPr>
          <w:trHeight w:val="285"/>
        </w:trPr>
        <w:tc>
          <w:tcPr>
            <w:tcW w:w="2166" w:type="dxa"/>
            <w:tcMar>
              <w:left w:w="105" w:type="dxa"/>
              <w:right w:w="105" w:type="dxa"/>
            </w:tcMar>
          </w:tcPr>
          <w:p w14:paraId="0AA00EC1"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3962B943" w14:textId="00FFB352"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Tarpinės Paslaugų teikimo ataskaitos Perkančiąja organizacijai privalo būti pateiktos per 5 darbo dienas nuo ataskaitinio laikotarpio pabaigos.</w:t>
            </w:r>
          </w:p>
        </w:tc>
      </w:tr>
      <w:tr w:rsidR="009A4866" w:rsidRPr="0016074B" w14:paraId="26D49723" w14:textId="77777777" w:rsidTr="00C33129">
        <w:trPr>
          <w:trHeight w:val="285"/>
        </w:trPr>
        <w:tc>
          <w:tcPr>
            <w:tcW w:w="2166" w:type="dxa"/>
            <w:tcMar>
              <w:left w:w="105" w:type="dxa"/>
              <w:right w:w="105" w:type="dxa"/>
            </w:tcMar>
          </w:tcPr>
          <w:p w14:paraId="4D9DFC20"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40DE2F97" w14:textId="45C59ED0"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Baigus visus darbus, Teikėjas turi parengti galutinę Paslaugų teikimo ataskaitą. Galutinė ataskaita Perkančiąja organizacijai turi būti pateikta per 10 darbo dienų nuo paskutinio Paslaugų teikimo etapo pabaigos.</w:t>
            </w:r>
          </w:p>
        </w:tc>
      </w:tr>
    </w:tbl>
    <w:p w14:paraId="1C17C73C" w14:textId="36CE0D38" w:rsidR="004F4F14" w:rsidRPr="0016074B" w:rsidRDefault="004F4F14" w:rsidP="005640F6">
      <w:pPr>
        <w:pStyle w:val="Heading2"/>
        <w:numPr>
          <w:ilvl w:val="1"/>
          <w:numId w:val="95"/>
        </w:numPr>
        <w:spacing w:before="200" w:line="276" w:lineRule="auto"/>
        <w:rPr>
          <w:rFonts w:ascii="Tahoma" w:hAnsi="Tahoma" w:cs="Tahoma"/>
          <w:b/>
          <w:bCs/>
          <w:color w:val="auto"/>
          <w:sz w:val="22"/>
          <w:szCs w:val="22"/>
        </w:rPr>
      </w:pPr>
      <w:bookmarkStart w:id="133" w:name="_Toc144274569"/>
      <w:bookmarkStart w:id="134" w:name="_Toc187320769"/>
      <w:bookmarkStart w:id="135" w:name="_Hlk146797590"/>
      <w:bookmarkEnd w:id="127"/>
      <w:bookmarkEnd w:id="128"/>
      <w:bookmarkEnd w:id="129"/>
      <w:r w:rsidRPr="0016074B">
        <w:rPr>
          <w:rFonts w:ascii="Tahoma" w:hAnsi="Tahoma" w:cs="Tahoma"/>
          <w:b/>
          <w:bCs/>
          <w:color w:val="auto"/>
          <w:sz w:val="22"/>
          <w:szCs w:val="22"/>
        </w:rPr>
        <w:t>Reikalavimai pakeitimų valdymui</w:t>
      </w:r>
      <w:bookmarkEnd w:id="133"/>
      <w:bookmarkEnd w:id="134"/>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317A26FB" w14:textId="77777777" w:rsidTr="00C33129">
        <w:trPr>
          <w:trHeight w:val="285"/>
        </w:trPr>
        <w:tc>
          <w:tcPr>
            <w:tcW w:w="2166" w:type="dxa"/>
            <w:shd w:val="clear" w:color="auto" w:fill="0070C0"/>
            <w:tcMar>
              <w:left w:w="105" w:type="dxa"/>
              <w:right w:w="105" w:type="dxa"/>
            </w:tcMar>
            <w:vAlign w:val="center"/>
          </w:tcPr>
          <w:p w14:paraId="6B3F840B" w14:textId="77777777" w:rsidR="007E245B" w:rsidRPr="0016074B" w:rsidRDefault="007E245B" w:rsidP="00C33129">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7EB99AF2" w14:textId="77777777" w:rsidR="007E245B" w:rsidRPr="0016074B" w:rsidRDefault="007E245B" w:rsidP="00C33129">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1EA0DB1F" w14:textId="77777777" w:rsidTr="00C33129">
        <w:trPr>
          <w:trHeight w:val="285"/>
        </w:trPr>
        <w:tc>
          <w:tcPr>
            <w:tcW w:w="2166" w:type="dxa"/>
            <w:tcMar>
              <w:left w:w="105" w:type="dxa"/>
              <w:right w:w="105" w:type="dxa"/>
            </w:tcMar>
          </w:tcPr>
          <w:p w14:paraId="363648C5" w14:textId="77777777" w:rsidR="007E245B" w:rsidRPr="0016074B" w:rsidDel="00C00BE2" w:rsidRDefault="007E245B" w:rsidP="00C026C8">
            <w:pPr>
              <w:pStyle w:val="ListParagraph"/>
              <w:numPr>
                <w:ilvl w:val="0"/>
                <w:numId w:val="134"/>
              </w:numPr>
              <w:rPr>
                <w:rFonts w:ascii="Tahoma" w:eastAsia="Tahoma" w:hAnsi="Tahoma" w:cs="Tahoma"/>
              </w:rPr>
            </w:pPr>
          </w:p>
        </w:tc>
        <w:tc>
          <w:tcPr>
            <w:tcW w:w="7456" w:type="dxa"/>
            <w:tcMar>
              <w:left w:w="105" w:type="dxa"/>
              <w:right w:w="105" w:type="dxa"/>
            </w:tcMar>
          </w:tcPr>
          <w:p w14:paraId="5B928262" w14:textId="05713A23" w:rsidR="007E245B" w:rsidRPr="0016074B" w:rsidRDefault="007E245B" w:rsidP="007E245B">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RPO, Techninėje specifikacijoje ar kituose Paslaugų teikimo sutarties prieduose nustatyti reikalavimai gali būti keičiami Teikėjo ar </w:t>
            </w:r>
            <w:r w:rsidR="00AC0BED" w:rsidRPr="0016074B">
              <w:rPr>
                <w:rFonts w:ascii="Tahoma" w:hAnsi="Tahoma" w:cs="Tahoma"/>
                <w:sz w:val="22"/>
                <w:szCs w:val="22"/>
              </w:rPr>
              <w:t>Perkančiosios organizacijos</w:t>
            </w:r>
            <w:r w:rsidRPr="0016074B">
              <w:rPr>
                <w:rFonts w:ascii="Tahoma" w:hAnsi="Tahoma" w:cs="Tahoma"/>
                <w:sz w:val="22"/>
                <w:szCs w:val="22"/>
              </w:rPr>
              <w:t xml:space="preserve"> iniciatyva. </w:t>
            </w:r>
          </w:p>
        </w:tc>
      </w:tr>
      <w:tr w:rsidR="009A4866" w:rsidRPr="0016074B" w14:paraId="2EFAE18F" w14:textId="77777777" w:rsidTr="00C33129">
        <w:trPr>
          <w:trHeight w:val="285"/>
        </w:trPr>
        <w:tc>
          <w:tcPr>
            <w:tcW w:w="2166" w:type="dxa"/>
            <w:tcMar>
              <w:left w:w="105" w:type="dxa"/>
              <w:right w:w="105" w:type="dxa"/>
            </w:tcMar>
          </w:tcPr>
          <w:p w14:paraId="6575387F" w14:textId="77777777" w:rsidR="007E245B" w:rsidRPr="0016074B" w:rsidDel="00C00BE2" w:rsidRDefault="007E245B" w:rsidP="00C026C8">
            <w:pPr>
              <w:pStyle w:val="ListParagraph"/>
              <w:numPr>
                <w:ilvl w:val="0"/>
                <w:numId w:val="134"/>
              </w:numPr>
              <w:rPr>
                <w:rFonts w:ascii="Tahoma" w:eastAsia="Tahoma" w:hAnsi="Tahoma" w:cs="Tahoma"/>
              </w:rPr>
            </w:pPr>
          </w:p>
        </w:tc>
        <w:tc>
          <w:tcPr>
            <w:tcW w:w="7456" w:type="dxa"/>
            <w:tcMar>
              <w:left w:w="105" w:type="dxa"/>
              <w:right w:w="105" w:type="dxa"/>
            </w:tcMar>
          </w:tcPr>
          <w:p w14:paraId="5D054A29" w14:textId="43AFCE16" w:rsidR="007E245B" w:rsidRPr="0016074B" w:rsidRDefault="007E245B" w:rsidP="007E245B">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tc>
      </w:tr>
      <w:tr w:rsidR="009A4866" w:rsidRPr="0016074B" w14:paraId="30D4F32C" w14:textId="77777777" w:rsidTr="00C33129">
        <w:trPr>
          <w:trHeight w:val="285"/>
        </w:trPr>
        <w:tc>
          <w:tcPr>
            <w:tcW w:w="2166" w:type="dxa"/>
            <w:tcMar>
              <w:left w:w="105" w:type="dxa"/>
              <w:right w:w="105" w:type="dxa"/>
            </w:tcMar>
          </w:tcPr>
          <w:p w14:paraId="6FE1F180" w14:textId="77777777" w:rsidR="007E245B" w:rsidRPr="0016074B" w:rsidDel="00C00BE2" w:rsidRDefault="007E245B" w:rsidP="00C026C8">
            <w:pPr>
              <w:pStyle w:val="ListParagraph"/>
              <w:numPr>
                <w:ilvl w:val="0"/>
                <w:numId w:val="134"/>
              </w:numPr>
              <w:rPr>
                <w:rFonts w:ascii="Tahoma" w:eastAsia="Tahoma" w:hAnsi="Tahoma" w:cs="Tahoma"/>
              </w:rPr>
            </w:pPr>
          </w:p>
        </w:tc>
        <w:tc>
          <w:tcPr>
            <w:tcW w:w="7456" w:type="dxa"/>
            <w:tcMar>
              <w:left w:w="105" w:type="dxa"/>
              <w:right w:w="105" w:type="dxa"/>
            </w:tcMar>
          </w:tcPr>
          <w:p w14:paraId="32EA258F" w14:textId="77777777" w:rsidR="007E245B" w:rsidRPr="0016074B" w:rsidRDefault="007E245B" w:rsidP="007E245B">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Pakeitimas turi būti įforminamas Paslaugų teikėjui ir Perkančiajai organizacijai patvirtinus keitimą raštu, vadovaujantis tarp Paslaugų teikėjo ir Perkančiosios organizacijos sudarytos Paslaugų teikimo sutarties ir šios Techninės specifikacijos sąlygomis, nepažeidžiant viešųjų pirkimų principų, esant visoms šioms aplinkybėms:</w:t>
            </w:r>
          </w:p>
          <w:p w14:paraId="7F1F72D1"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dokumentuotas funkcionalumo pakeitimo poveikis, aprašytas jo kritiškumo laipsnis (neesminis, vidutinis, kritinis) ir pasekmės;</w:t>
            </w:r>
          </w:p>
          <w:p w14:paraId="7484C7D0"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funkcionalumo pakeitimas nėra kritinis ir nedaro įtakos viso techninio sprendimo  funkcionalumui;</w:t>
            </w:r>
          </w:p>
          <w:p w14:paraId="24F27B90"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funkcionalumo pakeitimas buvo / yra pažymėtas testavimo plane ir bus papildomai ištestuotas;</w:t>
            </w:r>
          </w:p>
          <w:p w14:paraId="057B06AD"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atlikti techninės dokumentacijos, veiklos procesų ir / ar teisės aktų pakeitimai, susiję su funkcionalumo pakeitimu;</w:t>
            </w:r>
          </w:p>
          <w:p w14:paraId="5BBBD9A3"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funkcionalumo pakeitimas yra autorizuotas (pasirašytas Perkančiosios organizacijos įgalioto asmens);</w:t>
            </w:r>
          </w:p>
          <w:p w14:paraId="5099244C"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apie funkcionalumo pakeitimą yra tinkamai pranešta visoms su Paslaugų teikimu susijusioms šalims;</w:t>
            </w:r>
          </w:p>
          <w:p w14:paraId="1E124889"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keičiamas funkcionalumas neapsunkina pirkimo tikslų pasiekimo;</w:t>
            </w:r>
          </w:p>
          <w:p w14:paraId="49FAAD3E" w14:textId="7F278EB6"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visi su funkcionalumu susiję pakeitimai yra vedami funkcionalumų pakeitimo registracijos žurnale.</w:t>
            </w:r>
          </w:p>
        </w:tc>
      </w:tr>
      <w:tr w:rsidR="009A4866" w:rsidRPr="0016074B" w14:paraId="46C3AEB8" w14:textId="77777777" w:rsidTr="00C33129">
        <w:trPr>
          <w:trHeight w:val="285"/>
        </w:trPr>
        <w:tc>
          <w:tcPr>
            <w:tcW w:w="2166" w:type="dxa"/>
            <w:tcMar>
              <w:left w:w="105" w:type="dxa"/>
              <w:right w:w="105" w:type="dxa"/>
            </w:tcMar>
          </w:tcPr>
          <w:p w14:paraId="1F633AEB" w14:textId="77777777" w:rsidR="007E245B" w:rsidRPr="0016074B" w:rsidDel="00C00BE2" w:rsidRDefault="007E245B" w:rsidP="00C026C8">
            <w:pPr>
              <w:pStyle w:val="ListParagraph"/>
              <w:numPr>
                <w:ilvl w:val="0"/>
                <w:numId w:val="134"/>
              </w:numPr>
              <w:rPr>
                <w:rFonts w:ascii="Tahoma" w:eastAsia="Tahoma" w:hAnsi="Tahoma" w:cs="Tahoma"/>
              </w:rPr>
            </w:pPr>
          </w:p>
        </w:tc>
        <w:tc>
          <w:tcPr>
            <w:tcW w:w="7456" w:type="dxa"/>
            <w:tcMar>
              <w:left w:w="105" w:type="dxa"/>
              <w:right w:w="105" w:type="dxa"/>
            </w:tcMar>
          </w:tcPr>
          <w:p w14:paraId="3CD80850" w14:textId="6EAC63C4" w:rsidR="007E245B" w:rsidRPr="0016074B" w:rsidRDefault="007E245B" w:rsidP="007E245B">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Jeigu funkcionalumo pakeitimas yra įvykdytas nesilaikant ankstesniame punkte nustatytos tvarkos, toks funkcionalumo pakeitimas laikomas negaliojančiu.</w:t>
            </w:r>
          </w:p>
        </w:tc>
      </w:tr>
    </w:tbl>
    <w:p w14:paraId="2B449A4B" w14:textId="133BD68F" w:rsidR="004F4F14" w:rsidRPr="0016074B" w:rsidRDefault="004F4F14" w:rsidP="005640F6">
      <w:pPr>
        <w:pStyle w:val="Heading1"/>
        <w:spacing w:before="300"/>
        <w:rPr>
          <w:rFonts w:ascii="Tahoma" w:hAnsi="Tahoma" w:cs="Tahoma"/>
          <w:b/>
          <w:color w:val="auto"/>
          <w:sz w:val="22"/>
          <w:szCs w:val="22"/>
        </w:rPr>
      </w:pPr>
      <w:bookmarkStart w:id="136" w:name="_Toc187320770"/>
      <w:bookmarkEnd w:id="135"/>
      <w:r w:rsidRPr="0016074B">
        <w:rPr>
          <w:rFonts w:ascii="Tahoma" w:hAnsi="Tahoma" w:cs="Tahoma"/>
          <w:b/>
          <w:bCs/>
          <w:color w:val="auto"/>
          <w:sz w:val="22"/>
          <w:szCs w:val="22"/>
        </w:rPr>
        <w:t>SPECIALIEJI REIKALAVIMAI PASLAUGŲ TEIKIMUI</w:t>
      </w:r>
      <w:bookmarkEnd w:id="136"/>
    </w:p>
    <w:p w14:paraId="01E002F2" w14:textId="77777777" w:rsidR="004F4F14" w:rsidRPr="0016074B" w:rsidRDefault="004F4F14" w:rsidP="004F4F14">
      <w:pPr>
        <w:pStyle w:val="Heading2"/>
        <w:numPr>
          <w:ilvl w:val="0"/>
          <w:numId w:val="0"/>
        </w:numPr>
        <w:spacing w:before="0" w:line="276" w:lineRule="auto"/>
        <w:rPr>
          <w:rFonts w:ascii="Tahoma" w:hAnsi="Tahoma" w:cs="Tahoma"/>
          <w:b/>
          <w:bCs/>
          <w:color w:val="auto"/>
          <w:sz w:val="22"/>
          <w:szCs w:val="22"/>
        </w:rPr>
      </w:pPr>
      <w:bookmarkStart w:id="137" w:name="_Toc187320771"/>
      <w:r w:rsidRPr="0016074B">
        <w:rPr>
          <w:rFonts w:ascii="Tahoma" w:hAnsi="Tahoma" w:cs="Tahoma"/>
          <w:b/>
          <w:bCs/>
          <w:color w:val="auto"/>
          <w:sz w:val="22"/>
          <w:szCs w:val="22"/>
        </w:rPr>
        <w:t>7.1. Reikalavimai saugai</w:t>
      </w:r>
      <w:bookmarkEnd w:id="137"/>
    </w:p>
    <w:p w14:paraId="03D30854" w14:textId="25060FA7" w:rsidR="004F4F14" w:rsidRPr="0016074B" w:rsidRDefault="004F4F14" w:rsidP="00E6303A">
      <w:pPr>
        <w:pStyle w:val="Heading3"/>
        <w:numPr>
          <w:ilvl w:val="0"/>
          <w:numId w:val="0"/>
        </w:numPr>
        <w:spacing w:before="0" w:line="276" w:lineRule="auto"/>
        <w:rPr>
          <w:rFonts w:ascii="Tahoma" w:hAnsi="Tahoma" w:cs="Tahoma"/>
          <w:b/>
          <w:bCs/>
          <w:color w:val="auto"/>
          <w:sz w:val="22"/>
          <w:szCs w:val="22"/>
        </w:rPr>
      </w:pPr>
      <w:bookmarkStart w:id="138" w:name="_Toc187320772"/>
      <w:r w:rsidRPr="0016074B">
        <w:rPr>
          <w:rFonts w:ascii="Tahoma" w:hAnsi="Tahoma" w:cs="Tahoma"/>
          <w:b/>
          <w:bCs/>
          <w:color w:val="auto"/>
          <w:sz w:val="22"/>
          <w:szCs w:val="22"/>
        </w:rPr>
        <w:t>7.1.1. Reikalavimai duomenų apsaugai ir informacijos saugumo valdymui</w:t>
      </w:r>
      <w:bookmarkEnd w:id="138"/>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0792A815" w14:textId="77777777" w:rsidTr="00C33129">
        <w:trPr>
          <w:trHeight w:val="285"/>
        </w:trPr>
        <w:tc>
          <w:tcPr>
            <w:tcW w:w="2166" w:type="dxa"/>
            <w:shd w:val="clear" w:color="auto" w:fill="0070C0"/>
            <w:tcMar>
              <w:left w:w="105" w:type="dxa"/>
              <w:right w:w="105" w:type="dxa"/>
            </w:tcMar>
            <w:vAlign w:val="center"/>
          </w:tcPr>
          <w:p w14:paraId="07B5F771" w14:textId="77777777" w:rsidR="00EA1F66" w:rsidRPr="0016074B" w:rsidRDefault="00EA1F66" w:rsidP="00C33129">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6AE252E2" w14:textId="77777777" w:rsidR="00EA1F66" w:rsidRPr="0016074B" w:rsidRDefault="00EA1F66" w:rsidP="00C33129">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5EC8483" w14:textId="77777777" w:rsidTr="00C33129">
        <w:trPr>
          <w:trHeight w:val="285"/>
        </w:trPr>
        <w:tc>
          <w:tcPr>
            <w:tcW w:w="2166" w:type="dxa"/>
            <w:tcMar>
              <w:left w:w="105" w:type="dxa"/>
              <w:right w:w="105" w:type="dxa"/>
            </w:tcMar>
          </w:tcPr>
          <w:p w14:paraId="2046EA66" w14:textId="77777777" w:rsidR="00EA1F66" w:rsidRPr="0016074B" w:rsidDel="00C00BE2" w:rsidRDefault="00EA1F66" w:rsidP="00C026C8">
            <w:pPr>
              <w:pStyle w:val="ListParagraph"/>
              <w:numPr>
                <w:ilvl w:val="0"/>
                <w:numId w:val="134"/>
              </w:numPr>
              <w:rPr>
                <w:rFonts w:ascii="Tahoma" w:eastAsia="Tahoma" w:hAnsi="Tahoma" w:cs="Tahoma"/>
              </w:rPr>
            </w:pPr>
          </w:p>
        </w:tc>
        <w:tc>
          <w:tcPr>
            <w:tcW w:w="7456" w:type="dxa"/>
            <w:tcMar>
              <w:left w:w="105" w:type="dxa"/>
              <w:right w:w="105" w:type="dxa"/>
            </w:tcMar>
          </w:tcPr>
          <w:p w14:paraId="5B9B0A71" w14:textId="4A55D5AB" w:rsidR="00EA1F66" w:rsidRPr="0016074B" w:rsidRDefault="00E411A2" w:rsidP="008C377A">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r w:rsidRPr="0016074B">
              <w:rPr>
                <w:rStyle w:val="eop"/>
                <w:rFonts w:ascii="Tahoma" w:hAnsi="Tahoma" w:cs="Tahoma"/>
                <w:sz w:val="22"/>
                <w:szCs w:val="22"/>
              </w:rPr>
              <w:t> </w:t>
            </w:r>
          </w:p>
        </w:tc>
      </w:tr>
      <w:tr w:rsidR="00E411A2" w:rsidRPr="0016074B" w14:paraId="3D4B2E21" w14:textId="77777777" w:rsidTr="00C33129">
        <w:trPr>
          <w:trHeight w:val="285"/>
        </w:trPr>
        <w:tc>
          <w:tcPr>
            <w:tcW w:w="2166" w:type="dxa"/>
            <w:tcMar>
              <w:left w:w="105" w:type="dxa"/>
              <w:right w:w="105" w:type="dxa"/>
            </w:tcMar>
          </w:tcPr>
          <w:p w14:paraId="21B6BAD4" w14:textId="77777777" w:rsidR="00E411A2" w:rsidRPr="0016074B" w:rsidDel="00C00BE2" w:rsidRDefault="00E411A2" w:rsidP="00C026C8">
            <w:pPr>
              <w:pStyle w:val="ListParagraph"/>
              <w:numPr>
                <w:ilvl w:val="0"/>
                <w:numId w:val="134"/>
              </w:numPr>
              <w:rPr>
                <w:rFonts w:ascii="Tahoma" w:eastAsia="Tahoma" w:hAnsi="Tahoma" w:cs="Tahoma"/>
              </w:rPr>
            </w:pPr>
          </w:p>
        </w:tc>
        <w:tc>
          <w:tcPr>
            <w:tcW w:w="7456" w:type="dxa"/>
            <w:tcMar>
              <w:left w:w="105" w:type="dxa"/>
              <w:right w:w="105" w:type="dxa"/>
            </w:tcMar>
          </w:tcPr>
          <w:p w14:paraId="7A2A2144" w14:textId="28F6A79A" w:rsidR="00E411A2" w:rsidRPr="0016074B" w:rsidRDefault="00CB254D" w:rsidP="00C33129">
            <w:pPr>
              <w:pStyle w:val="TekstasNr"/>
              <w:numPr>
                <w:ilvl w:val="0"/>
                <w:numId w:val="0"/>
              </w:numPr>
              <w:spacing w:line="276" w:lineRule="auto"/>
              <w:rPr>
                <w:rFonts w:ascii="Tahoma" w:hAnsi="Tahoma" w:cs="Tahoma"/>
                <w:sz w:val="22"/>
                <w:szCs w:val="22"/>
              </w:rPr>
            </w:pPr>
            <w:r w:rsidRPr="0016074B">
              <w:rPr>
                <w:rStyle w:val="normaltextrun"/>
                <w:rFonts w:ascii="Tahoma" w:hAnsi="Tahoma" w:cs="Tahoma"/>
                <w:sz w:val="22"/>
                <w:szCs w:val="22"/>
              </w:rPr>
              <w:t xml:space="preserve">Teikėjas, teikdamas Paslaugas, turi laikytis ir užtikrinti, kad Paslaugos atitiktų Lietuvos Respublikos valstybės informacinių išteklių valdymo </w:t>
            </w:r>
            <w:r w:rsidRPr="0016074B">
              <w:rPr>
                <w:rStyle w:val="normaltextrun"/>
                <w:rFonts w:ascii="Tahoma" w:hAnsi="Tahoma" w:cs="Tahoma"/>
                <w:sz w:val="22"/>
                <w:szCs w:val="22"/>
              </w:rPr>
              <w:lastRenderedPageBreak/>
              <w:t>įstatyme, Lietuvos Respublikos kibernetinio saugumo įstatyme, Lietuvos Respublikos Vyriausybės 2018 m. rugpjūčio 13 d. nutarimas Nr. 818 „Dėl Lietuvos Respublikos kibernetinio saugumo įstatymo įgyvendinimo“ nustatytus saugumo reikalavimus.</w:t>
            </w:r>
          </w:p>
        </w:tc>
      </w:tr>
      <w:tr w:rsidR="009A4866" w:rsidRPr="0016074B" w14:paraId="53D04C3E" w14:textId="77777777" w:rsidTr="00C33129">
        <w:trPr>
          <w:trHeight w:val="285"/>
        </w:trPr>
        <w:tc>
          <w:tcPr>
            <w:tcW w:w="2166" w:type="dxa"/>
            <w:tcMar>
              <w:left w:w="105" w:type="dxa"/>
              <w:right w:w="105" w:type="dxa"/>
            </w:tcMar>
          </w:tcPr>
          <w:p w14:paraId="612C2585" w14:textId="77777777" w:rsidR="00E411A2" w:rsidRPr="0016074B" w:rsidDel="00C00BE2" w:rsidRDefault="00E411A2" w:rsidP="00C026C8">
            <w:pPr>
              <w:pStyle w:val="ListParagraph"/>
              <w:numPr>
                <w:ilvl w:val="0"/>
                <w:numId w:val="134"/>
              </w:numPr>
              <w:rPr>
                <w:rFonts w:ascii="Tahoma" w:eastAsia="Tahoma" w:hAnsi="Tahoma" w:cs="Tahoma"/>
              </w:rPr>
            </w:pPr>
          </w:p>
        </w:tc>
        <w:tc>
          <w:tcPr>
            <w:tcW w:w="7456" w:type="dxa"/>
            <w:tcMar>
              <w:left w:w="105" w:type="dxa"/>
              <w:right w:w="105" w:type="dxa"/>
            </w:tcMar>
          </w:tcPr>
          <w:p w14:paraId="75A8479D" w14:textId="57A53E51" w:rsidR="00E411A2" w:rsidRPr="0016074B" w:rsidRDefault="002200FB" w:rsidP="002200FB">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Po Pirkimo darbų įvykdymo Sistemoje saugomi duomenys turi būti apsaugoti nuo nesankcionuoto priėjimo, naudojimo, pakeitimo, atskleidimo, sunaikinimo ar praradimo.</w:t>
            </w:r>
            <w:r w:rsidRPr="0016074B">
              <w:rPr>
                <w:rStyle w:val="eop"/>
                <w:rFonts w:ascii="Tahoma" w:hAnsi="Tahoma" w:cs="Tahoma"/>
                <w:sz w:val="22"/>
                <w:szCs w:val="22"/>
              </w:rPr>
              <w:t> </w:t>
            </w:r>
          </w:p>
        </w:tc>
      </w:tr>
      <w:tr w:rsidR="009A4866" w:rsidRPr="0016074B" w14:paraId="174BA61D" w14:textId="77777777" w:rsidTr="00C33129">
        <w:trPr>
          <w:trHeight w:val="285"/>
        </w:trPr>
        <w:tc>
          <w:tcPr>
            <w:tcW w:w="2166" w:type="dxa"/>
            <w:tcMar>
              <w:left w:w="105" w:type="dxa"/>
              <w:right w:w="105" w:type="dxa"/>
            </w:tcMar>
          </w:tcPr>
          <w:p w14:paraId="4432D89C" w14:textId="77777777" w:rsidR="00E411A2" w:rsidRPr="0016074B" w:rsidDel="00C00BE2" w:rsidRDefault="00E411A2" w:rsidP="00C026C8">
            <w:pPr>
              <w:pStyle w:val="ListParagraph"/>
              <w:numPr>
                <w:ilvl w:val="0"/>
                <w:numId w:val="134"/>
              </w:numPr>
              <w:rPr>
                <w:rFonts w:ascii="Tahoma" w:eastAsia="Tahoma" w:hAnsi="Tahoma" w:cs="Tahoma"/>
              </w:rPr>
            </w:pPr>
          </w:p>
        </w:tc>
        <w:tc>
          <w:tcPr>
            <w:tcW w:w="7456" w:type="dxa"/>
            <w:tcMar>
              <w:left w:w="105" w:type="dxa"/>
              <w:right w:w="105" w:type="dxa"/>
            </w:tcMar>
          </w:tcPr>
          <w:p w14:paraId="65B81917" w14:textId="394C5DBC" w:rsidR="000E7977" w:rsidRPr="0016074B" w:rsidRDefault="00604071" w:rsidP="000E7977">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Teikėjas projektuojant Sistemos turi su Perkančiąja organizacija suderinti, kokias apsaugas ir kuriam Sistemos funkcionalumui naudoti.</w:t>
            </w:r>
            <w:r w:rsidR="000E7977" w:rsidRPr="0016074B">
              <w:rPr>
                <w:rStyle w:val="normaltextrun"/>
                <w:rFonts w:ascii="Tahoma" w:hAnsi="Tahoma" w:cs="Tahoma"/>
                <w:sz w:val="22"/>
                <w:szCs w:val="22"/>
              </w:rPr>
              <w:t xml:space="preserve"> Sistema turi būti apsaugota nuo šių grėsmių:</w:t>
            </w:r>
            <w:r w:rsidR="000E7977" w:rsidRPr="0016074B">
              <w:rPr>
                <w:rStyle w:val="eop"/>
                <w:rFonts w:ascii="Tahoma" w:hAnsi="Tahoma" w:cs="Tahoma"/>
                <w:sz w:val="22"/>
                <w:szCs w:val="22"/>
              </w:rPr>
              <w:t> </w:t>
            </w:r>
          </w:p>
          <w:p w14:paraId="62A77C2B" w14:textId="77777777" w:rsidR="000E7977" w:rsidRPr="0016074B" w:rsidRDefault="000E7977" w:rsidP="00C026C8">
            <w:pPr>
              <w:pStyle w:val="paragraph"/>
              <w:numPr>
                <w:ilvl w:val="0"/>
                <w:numId w:val="48"/>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Siekiant išvengti saugumo spragų ir pažeidžiamumo programinėje neautentifikuotos prieigos;</w:t>
            </w:r>
            <w:r w:rsidRPr="0016074B">
              <w:rPr>
                <w:rStyle w:val="eop"/>
                <w:rFonts w:ascii="Tahoma" w:hAnsi="Tahoma" w:cs="Tahoma"/>
                <w:sz w:val="22"/>
                <w:szCs w:val="22"/>
              </w:rPr>
              <w:t> </w:t>
            </w:r>
          </w:p>
          <w:p w14:paraId="4E535E47" w14:textId="77777777" w:rsidR="000E7977" w:rsidRPr="0016074B" w:rsidRDefault="000E7977" w:rsidP="00C026C8">
            <w:pPr>
              <w:pStyle w:val="paragraph"/>
              <w:numPr>
                <w:ilvl w:val="0"/>
                <w:numId w:val="49"/>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nesankcionuoto naudotojo sesijos perėmimo;</w:t>
            </w:r>
            <w:r w:rsidRPr="0016074B">
              <w:rPr>
                <w:rStyle w:val="eop"/>
                <w:rFonts w:ascii="Tahoma" w:hAnsi="Tahoma" w:cs="Tahoma"/>
                <w:sz w:val="22"/>
                <w:szCs w:val="22"/>
              </w:rPr>
              <w:t> </w:t>
            </w:r>
          </w:p>
          <w:p w14:paraId="6F54AFC5" w14:textId="77777777" w:rsidR="000E7977" w:rsidRPr="0016074B" w:rsidRDefault="000E7977" w:rsidP="00C026C8">
            <w:pPr>
              <w:pStyle w:val="paragraph"/>
              <w:numPr>
                <w:ilvl w:val="0"/>
                <w:numId w:val="50"/>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nesankcionuoto duomenų perėmimo ar jų įterpimo;</w:t>
            </w:r>
            <w:r w:rsidRPr="0016074B">
              <w:rPr>
                <w:rStyle w:val="eop"/>
                <w:rFonts w:ascii="Tahoma" w:hAnsi="Tahoma" w:cs="Tahoma"/>
                <w:sz w:val="22"/>
                <w:szCs w:val="22"/>
              </w:rPr>
              <w:t> </w:t>
            </w:r>
          </w:p>
          <w:p w14:paraId="1EE7FA93" w14:textId="77777777" w:rsidR="000E7977" w:rsidRPr="0016074B" w:rsidRDefault="000E7977" w:rsidP="00C026C8">
            <w:pPr>
              <w:pStyle w:val="paragraph"/>
              <w:numPr>
                <w:ilvl w:val="0"/>
                <w:numId w:val="51"/>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žalingo kodo įterpimo (angl. Injection, XSS (Cross-sitescripting));</w:t>
            </w:r>
            <w:r w:rsidRPr="0016074B">
              <w:rPr>
                <w:rStyle w:val="eop"/>
                <w:rFonts w:ascii="Tahoma" w:hAnsi="Tahoma" w:cs="Tahoma"/>
                <w:sz w:val="22"/>
                <w:szCs w:val="22"/>
              </w:rPr>
              <w:t> </w:t>
            </w:r>
          </w:p>
          <w:p w14:paraId="6DACBFEC" w14:textId="16311F44" w:rsidR="00E411A2" w:rsidRPr="0016074B" w:rsidRDefault="000E7977" w:rsidP="00C026C8">
            <w:pPr>
              <w:pStyle w:val="paragraph"/>
              <w:numPr>
                <w:ilvl w:val="0"/>
                <w:numId w:val="52"/>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 xml:space="preserve">kitų saugumo pažeidimų, kurių sąrašas skelbiamas Atviro tinklo programų saugumo Pirkimo (angl. The Open Web Application Security Project (OWASP) interneto svetainėje </w:t>
            </w:r>
            <w:hyperlink r:id="rId19" w:tgtFrame="_blank" w:history="1">
              <w:r w:rsidRPr="0016074B">
                <w:rPr>
                  <w:rStyle w:val="normaltextrun"/>
                  <w:rFonts w:ascii="Tahoma" w:hAnsi="Tahoma" w:cs="Tahoma"/>
                  <w:sz w:val="22"/>
                  <w:szCs w:val="22"/>
                  <w:u w:val="single"/>
                </w:rPr>
                <w:t>www.owasp.org</w:t>
              </w:r>
            </w:hyperlink>
            <w:r w:rsidRPr="0016074B">
              <w:rPr>
                <w:rStyle w:val="normaltextrun"/>
                <w:rFonts w:ascii="Tahoma" w:hAnsi="Tahoma" w:cs="Tahoma"/>
                <w:sz w:val="22"/>
                <w:szCs w:val="22"/>
              </w:rPr>
              <w:t>).</w:t>
            </w:r>
            <w:r w:rsidRPr="0016074B">
              <w:rPr>
                <w:rStyle w:val="eop"/>
                <w:rFonts w:ascii="Tahoma" w:hAnsi="Tahoma" w:cs="Tahoma"/>
                <w:sz w:val="22"/>
                <w:szCs w:val="22"/>
              </w:rPr>
              <w:t> </w:t>
            </w:r>
          </w:p>
        </w:tc>
      </w:tr>
      <w:tr w:rsidR="009A4866" w:rsidRPr="0016074B" w14:paraId="24393DE2" w14:textId="77777777" w:rsidTr="00C33129">
        <w:trPr>
          <w:trHeight w:val="285"/>
        </w:trPr>
        <w:tc>
          <w:tcPr>
            <w:tcW w:w="2166" w:type="dxa"/>
            <w:tcMar>
              <w:left w:w="105" w:type="dxa"/>
              <w:right w:w="105" w:type="dxa"/>
            </w:tcMar>
          </w:tcPr>
          <w:p w14:paraId="6979520A" w14:textId="77777777" w:rsidR="00604071" w:rsidRPr="0016074B" w:rsidDel="00C00BE2" w:rsidRDefault="00604071" w:rsidP="00C026C8">
            <w:pPr>
              <w:pStyle w:val="ListParagraph"/>
              <w:numPr>
                <w:ilvl w:val="0"/>
                <w:numId w:val="134"/>
              </w:numPr>
              <w:rPr>
                <w:rFonts w:ascii="Tahoma" w:eastAsia="Tahoma" w:hAnsi="Tahoma" w:cs="Tahoma"/>
              </w:rPr>
            </w:pPr>
          </w:p>
        </w:tc>
        <w:tc>
          <w:tcPr>
            <w:tcW w:w="7456" w:type="dxa"/>
            <w:tcMar>
              <w:left w:w="105" w:type="dxa"/>
              <w:right w:w="105" w:type="dxa"/>
            </w:tcMar>
          </w:tcPr>
          <w:p w14:paraId="6E4D3D65" w14:textId="79EB2A6B" w:rsidR="00604071" w:rsidRPr="0016074B" w:rsidRDefault="00CE5251" w:rsidP="00CE5251">
            <w:pPr>
              <w:pStyle w:val="paragraph"/>
              <w:spacing w:before="0" w:beforeAutospacing="0" w:after="0" w:afterAutospacing="0"/>
              <w:jc w:val="both"/>
              <w:textAlignment w:val="baseline"/>
              <w:rPr>
                <w:rStyle w:val="normaltextrun"/>
                <w:rFonts w:ascii="Tahoma" w:hAnsi="Tahoma" w:cs="Tahoma"/>
                <w:sz w:val="22"/>
                <w:szCs w:val="22"/>
              </w:rPr>
            </w:pPr>
            <w:r w:rsidRPr="0016074B">
              <w:rPr>
                <w:rStyle w:val="normaltextrun"/>
                <w:rFonts w:ascii="Tahoma" w:hAnsi="Tahoma" w:cs="Tahoma"/>
                <w:sz w:val="22"/>
                <w:szCs w:val="22"/>
              </w:rPr>
              <w:t>Sutrikus sistemų darbui, sistemos naudotojams turi būti pateikiami atitinkami pranešimai.</w:t>
            </w:r>
            <w:r w:rsidRPr="0016074B">
              <w:rPr>
                <w:rStyle w:val="eop"/>
                <w:rFonts w:ascii="Tahoma" w:hAnsi="Tahoma" w:cs="Tahoma"/>
                <w:sz w:val="22"/>
                <w:szCs w:val="22"/>
              </w:rPr>
              <w:t> </w:t>
            </w:r>
          </w:p>
        </w:tc>
      </w:tr>
      <w:tr w:rsidR="004A2F26" w:rsidRPr="0016074B" w14:paraId="152D7657" w14:textId="77777777" w:rsidTr="00C33129">
        <w:trPr>
          <w:trHeight w:val="285"/>
        </w:trPr>
        <w:tc>
          <w:tcPr>
            <w:tcW w:w="2166" w:type="dxa"/>
            <w:tcMar>
              <w:left w:w="105" w:type="dxa"/>
              <w:right w:w="105" w:type="dxa"/>
            </w:tcMar>
          </w:tcPr>
          <w:p w14:paraId="3A9E5C1E" w14:textId="77777777" w:rsidR="004A2F26" w:rsidRPr="0016074B" w:rsidDel="00C00BE2" w:rsidRDefault="004A2F26" w:rsidP="00C026C8">
            <w:pPr>
              <w:pStyle w:val="ListParagraph"/>
              <w:numPr>
                <w:ilvl w:val="0"/>
                <w:numId w:val="134"/>
              </w:numPr>
              <w:rPr>
                <w:rFonts w:ascii="Tahoma" w:eastAsia="Tahoma" w:hAnsi="Tahoma" w:cs="Tahoma"/>
              </w:rPr>
            </w:pPr>
          </w:p>
        </w:tc>
        <w:tc>
          <w:tcPr>
            <w:tcW w:w="7456" w:type="dxa"/>
            <w:tcMar>
              <w:left w:w="105" w:type="dxa"/>
              <w:right w:w="105" w:type="dxa"/>
            </w:tcMar>
          </w:tcPr>
          <w:p w14:paraId="6840B35A" w14:textId="27F34700" w:rsidR="004A2F26" w:rsidRPr="0016074B" w:rsidRDefault="004A2F26" w:rsidP="00CE5251">
            <w:pPr>
              <w:pStyle w:val="paragraph"/>
              <w:spacing w:before="0" w:beforeAutospacing="0" w:after="0" w:afterAutospacing="0"/>
              <w:jc w:val="both"/>
              <w:textAlignment w:val="baseline"/>
              <w:rPr>
                <w:rStyle w:val="normaltextrun"/>
                <w:rFonts w:ascii="Tahoma" w:hAnsi="Tahoma" w:cs="Tahoma"/>
                <w:sz w:val="22"/>
                <w:szCs w:val="22"/>
              </w:rPr>
            </w:pPr>
            <w:r w:rsidRPr="0016074B">
              <w:rPr>
                <w:rStyle w:val="normaltextrun"/>
                <w:rFonts w:ascii="Tahoma" w:hAnsi="Tahoma" w:cs="Tahoma"/>
                <w:sz w:val="22"/>
                <w:szCs w:val="22"/>
              </w:rPr>
              <w:t>Įrangoje, kurią naudojant teikiamos paslaugos, Teikėjas, kurdamas programinę įrangą, turi vadovautis visuotinai pripažintais saugaus kodavimo standartais ir gerąja praktika (angl. The Open Web Application Security Project, OWASP) Secure Coding Practices ar lygiaverte). Kuriama programinė įranga neturi turėti nesankcionuotos prieigos prie duomenų ir kitų saugumo pažeidimų, kurie įvardijami naujausiame OWASP Testing Guide (neapsiribojant „OWASP Top 10“ pažeidžiamumais) (https://www.owasp.org) sąraše, The OWASP API Security sąraše ir kt. OWASP parengtose IS saugumo metodikose arba lygiaverčiuose dokumentuose. </w:t>
            </w:r>
            <w:r w:rsidRPr="0016074B">
              <w:rPr>
                <w:rStyle w:val="eop"/>
                <w:rFonts w:ascii="Tahoma" w:hAnsi="Tahoma" w:cs="Tahoma"/>
                <w:sz w:val="22"/>
                <w:szCs w:val="22"/>
              </w:rPr>
              <w:t> </w:t>
            </w:r>
          </w:p>
        </w:tc>
      </w:tr>
      <w:tr w:rsidR="00A7104B" w:rsidRPr="0016074B" w14:paraId="52F55407" w14:textId="77777777" w:rsidTr="00C33129">
        <w:trPr>
          <w:trHeight w:val="285"/>
        </w:trPr>
        <w:tc>
          <w:tcPr>
            <w:tcW w:w="2166" w:type="dxa"/>
            <w:tcMar>
              <w:left w:w="105" w:type="dxa"/>
              <w:right w:w="105" w:type="dxa"/>
            </w:tcMar>
          </w:tcPr>
          <w:p w14:paraId="261984D4" w14:textId="77777777" w:rsidR="00A7104B" w:rsidRPr="0016074B" w:rsidDel="00C00BE2" w:rsidRDefault="00A7104B" w:rsidP="00C026C8">
            <w:pPr>
              <w:pStyle w:val="ListParagraph"/>
              <w:numPr>
                <w:ilvl w:val="0"/>
                <w:numId w:val="134"/>
              </w:numPr>
              <w:rPr>
                <w:rFonts w:ascii="Tahoma" w:eastAsia="Tahoma" w:hAnsi="Tahoma" w:cs="Tahoma"/>
              </w:rPr>
            </w:pPr>
          </w:p>
        </w:tc>
        <w:tc>
          <w:tcPr>
            <w:tcW w:w="7456" w:type="dxa"/>
            <w:tcMar>
              <w:left w:w="105" w:type="dxa"/>
              <w:right w:w="105" w:type="dxa"/>
            </w:tcMar>
          </w:tcPr>
          <w:p w14:paraId="3A1C9A2D" w14:textId="77777777" w:rsidR="00A7104B" w:rsidRPr="0016074B" w:rsidRDefault="00A7104B" w:rsidP="00A7104B">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Saugumo patikrinimai (grėsmių modeliavimai, išeities kodo pažiūros ir kt. saugaus kodavimo standartuose ir gerojoje praktikoje numatyti saugumo patikrinimai) turi būti vykdomi kiekviename programinės įrangos kūrimo etape, vadovaujantis (nurodyti teisės aktą, pvz.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paslaugų teikėjas. Atliekant saugumo patikrinimus turi būti remiamasi visuotinai pripažintuose metodikose nurodytais saugumo patikrinimo metodais (OWASP application security verification standard, OWASP Testing Guide, Penetration Testing Execution Standard (PTES), Open Source Security Testing Methodology Manual (OSSTMM), Information Systems Security Assessment Framework (ISSAF), SANS, NIST SP 800-30“ ar lygiavertėmis saugumo patikrinimo metodikomis).</w:t>
            </w:r>
            <w:r w:rsidRPr="0016074B">
              <w:rPr>
                <w:rStyle w:val="eop"/>
                <w:rFonts w:ascii="Tahoma" w:hAnsi="Tahoma" w:cs="Tahoma"/>
                <w:sz w:val="22"/>
                <w:szCs w:val="22"/>
              </w:rPr>
              <w:t> </w:t>
            </w:r>
          </w:p>
          <w:p w14:paraId="3C097C60" w14:textId="77777777" w:rsidR="00A7104B" w:rsidRPr="0016074B" w:rsidRDefault="00A7104B" w:rsidP="00CE5251">
            <w:pPr>
              <w:pStyle w:val="paragraph"/>
              <w:spacing w:before="0" w:beforeAutospacing="0" w:after="0" w:afterAutospacing="0"/>
              <w:jc w:val="both"/>
              <w:textAlignment w:val="baseline"/>
              <w:rPr>
                <w:rStyle w:val="normaltextrun"/>
                <w:rFonts w:ascii="Tahoma" w:hAnsi="Tahoma" w:cs="Tahoma"/>
                <w:sz w:val="22"/>
                <w:szCs w:val="22"/>
              </w:rPr>
            </w:pPr>
          </w:p>
        </w:tc>
      </w:tr>
      <w:tr w:rsidR="009A4866" w:rsidRPr="0016074B" w14:paraId="638D012A" w14:textId="77777777" w:rsidTr="00C33129">
        <w:trPr>
          <w:trHeight w:val="285"/>
        </w:trPr>
        <w:tc>
          <w:tcPr>
            <w:tcW w:w="2166" w:type="dxa"/>
            <w:tcMar>
              <w:left w:w="105" w:type="dxa"/>
              <w:right w:w="105" w:type="dxa"/>
            </w:tcMar>
          </w:tcPr>
          <w:p w14:paraId="0A9EEDCC" w14:textId="77777777" w:rsidR="00A7104B" w:rsidRPr="0016074B" w:rsidDel="00C00BE2" w:rsidRDefault="00A7104B" w:rsidP="00C026C8">
            <w:pPr>
              <w:pStyle w:val="ListParagraph"/>
              <w:numPr>
                <w:ilvl w:val="0"/>
                <w:numId w:val="134"/>
              </w:numPr>
              <w:rPr>
                <w:rFonts w:ascii="Tahoma" w:eastAsia="Tahoma" w:hAnsi="Tahoma" w:cs="Tahoma"/>
              </w:rPr>
            </w:pPr>
          </w:p>
        </w:tc>
        <w:tc>
          <w:tcPr>
            <w:tcW w:w="7456" w:type="dxa"/>
            <w:tcMar>
              <w:left w:w="105" w:type="dxa"/>
              <w:right w:w="105" w:type="dxa"/>
            </w:tcMar>
          </w:tcPr>
          <w:p w14:paraId="46A55904" w14:textId="763D1D29" w:rsidR="0030461C" w:rsidRPr="0016074B" w:rsidRDefault="0030461C" w:rsidP="0030461C">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 xml:space="preserve">Teikėjas turi nedelsiant informuoti apie sutarties vykdymo metu </w:t>
            </w:r>
            <w:r w:rsidR="00AC0BED" w:rsidRPr="0016074B">
              <w:rPr>
                <w:rStyle w:val="normaltextrun"/>
                <w:rFonts w:ascii="Tahoma" w:hAnsi="Tahoma" w:cs="Tahoma"/>
                <w:sz w:val="22"/>
                <w:szCs w:val="22"/>
              </w:rPr>
              <w:t>Perkančiosios organizacijos</w:t>
            </w:r>
            <w:r w:rsidRPr="0016074B">
              <w:rPr>
                <w:rStyle w:val="normaltextrun"/>
                <w:rFonts w:ascii="Tahoma" w:hAnsi="Tahoma" w:cs="Tahoma"/>
                <w:sz w:val="22"/>
                <w:szCs w:val="22"/>
              </w:rPr>
              <w:t xml:space="preserve"> informacinių technologijų infrastruktūroje pastebėtus elektroninės informacijos saugos incidentus, neveikiančias arba netinkamai veikiančias saugos užtikrinimo priemones, informacijos saugumo reikalavimų nesilaikymą, nusikalstamos veikos požymius, </w:t>
            </w:r>
            <w:r w:rsidRPr="0016074B">
              <w:rPr>
                <w:rStyle w:val="normaltextrun"/>
                <w:rFonts w:ascii="Tahoma" w:hAnsi="Tahoma" w:cs="Tahoma"/>
                <w:sz w:val="22"/>
                <w:szCs w:val="22"/>
              </w:rPr>
              <w:lastRenderedPageBreak/>
              <w:t xml:space="preserve">Informacinių sistemų saugumo spragas, pažeidžiamumą, kitus svarbius saugai įvykius bei, suderinus su Perkančiąja organizacija, imtis atitinkamų priemonių ir veiksmų siekiant nustatyti elektroninės informacijos saugos incidentų priežastis, išvengti susijusios rizikos. Taip pat pagal kompetenciją vykdyti visus </w:t>
            </w:r>
            <w:r w:rsidR="00AC0BED" w:rsidRPr="0016074B">
              <w:rPr>
                <w:rStyle w:val="normaltextrun"/>
                <w:rFonts w:ascii="Tahoma" w:hAnsi="Tahoma" w:cs="Tahoma"/>
                <w:sz w:val="22"/>
                <w:szCs w:val="22"/>
              </w:rPr>
              <w:t>Perkančiosios organizacijos</w:t>
            </w:r>
            <w:r w:rsidRPr="0016074B">
              <w:rPr>
                <w:rStyle w:val="normaltextrun"/>
                <w:rFonts w:ascii="Tahoma" w:hAnsi="Tahoma" w:cs="Tahoma"/>
                <w:sz w:val="22"/>
                <w:szCs w:val="22"/>
              </w:rPr>
              <w:t xml:space="preserve"> saugos įgaliotinio nurodymus ir pavedimus, susijusius su saugos politikos įgyvendinimu.</w:t>
            </w:r>
            <w:r w:rsidRPr="0016074B">
              <w:rPr>
                <w:rStyle w:val="eop"/>
                <w:rFonts w:ascii="Tahoma" w:hAnsi="Tahoma" w:cs="Tahoma"/>
                <w:sz w:val="22"/>
                <w:szCs w:val="22"/>
              </w:rPr>
              <w:t> </w:t>
            </w:r>
          </w:p>
          <w:p w14:paraId="0E1555E6" w14:textId="77777777" w:rsidR="00A7104B" w:rsidRPr="0016074B" w:rsidRDefault="00A7104B" w:rsidP="00CE5251">
            <w:pPr>
              <w:pStyle w:val="paragraph"/>
              <w:spacing w:before="0" w:beforeAutospacing="0" w:after="0" w:afterAutospacing="0"/>
              <w:jc w:val="both"/>
              <w:textAlignment w:val="baseline"/>
              <w:rPr>
                <w:rStyle w:val="normaltextrun"/>
                <w:rFonts w:ascii="Tahoma" w:hAnsi="Tahoma" w:cs="Tahoma"/>
                <w:sz w:val="22"/>
                <w:szCs w:val="22"/>
              </w:rPr>
            </w:pPr>
          </w:p>
        </w:tc>
      </w:tr>
    </w:tbl>
    <w:p w14:paraId="062CE3DE" w14:textId="510A2DF5" w:rsidR="004F4F14" w:rsidRPr="0016074B" w:rsidRDefault="004F4F14" w:rsidP="0016074B">
      <w:pPr>
        <w:pStyle w:val="Heading3"/>
        <w:numPr>
          <w:ilvl w:val="0"/>
          <w:numId w:val="0"/>
        </w:numPr>
        <w:spacing w:before="200" w:line="276" w:lineRule="auto"/>
        <w:rPr>
          <w:rFonts w:ascii="Tahoma" w:hAnsi="Tahoma" w:cs="Tahoma"/>
          <w:b/>
          <w:bCs/>
          <w:color w:val="auto"/>
          <w:sz w:val="22"/>
          <w:szCs w:val="22"/>
        </w:rPr>
      </w:pPr>
      <w:bookmarkStart w:id="139" w:name="_Toc187320773"/>
      <w:r w:rsidRPr="0016074B">
        <w:rPr>
          <w:rFonts w:ascii="Tahoma" w:hAnsi="Tahoma" w:cs="Tahoma"/>
          <w:b/>
          <w:bCs/>
          <w:color w:val="auto"/>
          <w:sz w:val="22"/>
          <w:szCs w:val="22"/>
        </w:rPr>
        <w:lastRenderedPageBreak/>
        <w:t xml:space="preserve">7.1.2. Reikalavimai saugą reglamentuojančių teisės aktų </w:t>
      </w:r>
      <w:r w:rsidR="005472A3" w:rsidRPr="0016074B">
        <w:rPr>
          <w:rFonts w:ascii="Tahoma" w:hAnsi="Tahoma" w:cs="Tahoma"/>
          <w:b/>
          <w:bCs/>
          <w:color w:val="auto"/>
          <w:sz w:val="22"/>
          <w:szCs w:val="22"/>
        </w:rPr>
        <w:t xml:space="preserve">ir standartų </w:t>
      </w:r>
      <w:r w:rsidRPr="0016074B">
        <w:rPr>
          <w:rFonts w:ascii="Tahoma" w:hAnsi="Tahoma" w:cs="Tahoma"/>
          <w:b/>
          <w:bCs/>
          <w:color w:val="auto"/>
          <w:sz w:val="22"/>
          <w:szCs w:val="22"/>
        </w:rPr>
        <w:t>taikymui</w:t>
      </w:r>
      <w:bookmarkEnd w:id="139"/>
      <w:r w:rsidR="009B4610" w:rsidRPr="0016074B">
        <w:rPr>
          <w:rFonts w:ascii="Tahoma" w:hAnsi="Tahoma" w:cs="Tahoma"/>
          <w:b/>
          <w:bCs/>
          <w:color w:val="auto"/>
          <w:sz w:val="22"/>
          <w:szCs w:val="22"/>
        </w:rPr>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0BB153CF" w14:textId="77777777" w:rsidTr="00C33129">
        <w:trPr>
          <w:trHeight w:val="285"/>
        </w:trPr>
        <w:tc>
          <w:tcPr>
            <w:tcW w:w="2166" w:type="dxa"/>
            <w:shd w:val="clear" w:color="auto" w:fill="0070C0"/>
            <w:tcMar>
              <w:left w:w="105" w:type="dxa"/>
              <w:right w:w="105" w:type="dxa"/>
            </w:tcMar>
            <w:vAlign w:val="center"/>
          </w:tcPr>
          <w:p w14:paraId="48130526" w14:textId="77777777" w:rsidR="005472A3" w:rsidRPr="0016074B" w:rsidRDefault="005472A3" w:rsidP="00C33129">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1CB94C50" w14:textId="77777777" w:rsidR="005472A3" w:rsidRPr="0016074B" w:rsidRDefault="005472A3" w:rsidP="00C33129">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217EDF6" w14:textId="77777777" w:rsidTr="00C33129">
        <w:trPr>
          <w:trHeight w:val="285"/>
        </w:trPr>
        <w:tc>
          <w:tcPr>
            <w:tcW w:w="2166" w:type="dxa"/>
            <w:tcMar>
              <w:left w:w="105" w:type="dxa"/>
              <w:right w:w="105" w:type="dxa"/>
            </w:tcMar>
          </w:tcPr>
          <w:p w14:paraId="2CE8EF43" w14:textId="77777777" w:rsidR="005472A3" w:rsidRPr="0016074B" w:rsidDel="00C00BE2" w:rsidRDefault="005472A3" w:rsidP="00C026C8">
            <w:pPr>
              <w:pStyle w:val="ListParagraph"/>
              <w:numPr>
                <w:ilvl w:val="0"/>
                <w:numId w:val="134"/>
              </w:numPr>
              <w:rPr>
                <w:rFonts w:ascii="Tahoma" w:eastAsia="Tahoma" w:hAnsi="Tahoma" w:cs="Tahoma"/>
              </w:rPr>
            </w:pPr>
          </w:p>
        </w:tc>
        <w:tc>
          <w:tcPr>
            <w:tcW w:w="7456" w:type="dxa"/>
            <w:tcMar>
              <w:left w:w="105" w:type="dxa"/>
              <w:right w:w="105" w:type="dxa"/>
            </w:tcMar>
          </w:tcPr>
          <w:p w14:paraId="4440C393" w14:textId="77777777" w:rsidR="00BB5CEE" w:rsidRPr="0016074B" w:rsidRDefault="00BB5CEE" w:rsidP="00BB5CEE">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Pagrindiniai saugą (tiek programinės įrangos, tiek duomenų) reglamentuojantys teisės aktai, kuriais turi būti vadovaujamasi kuriant Sistema yra šie:</w:t>
            </w:r>
            <w:r w:rsidRPr="0016074B">
              <w:rPr>
                <w:rStyle w:val="eop"/>
                <w:rFonts w:ascii="Tahoma" w:hAnsi="Tahoma" w:cs="Tahoma"/>
                <w:sz w:val="22"/>
                <w:szCs w:val="22"/>
              </w:rPr>
              <w:t> </w:t>
            </w:r>
          </w:p>
          <w:p w14:paraId="039BA9A2" w14:textId="77777777" w:rsidR="00BB5CEE" w:rsidRPr="0016074B" w:rsidRDefault="00BB5CEE" w:rsidP="00C026C8">
            <w:pPr>
              <w:pStyle w:val="paragraph"/>
              <w:numPr>
                <w:ilvl w:val="0"/>
                <w:numId w:val="53"/>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r w:rsidRPr="0016074B">
              <w:rPr>
                <w:rStyle w:val="eop"/>
                <w:rFonts w:ascii="Tahoma" w:hAnsi="Tahoma" w:cs="Tahoma"/>
                <w:sz w:val="22"/>
                <w:szCs w:val="22"/>
              </w:rPr>
              <w:t> </w:t>
            </w:r>
          </w:p>
          <w:p w14:paraId="05C76D6B" w14:textId="77777777" w:rsidR="00BB5CEE" w:rsidRPr="0016074B" w:rsidRDefault="00BB5CEE" w:rsidP="00C026C8">
            <w:pPr>
              <w:pStyle w:val="paragraph"/>
              <w:numPr>
                <w:ilvl w:val="0"/>
                <w:numId w:val="54"/>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Lietuvos Respublikos asmens duomenų teisinės apsaugos įstatymas;</w:t>
            </w:r>
            <w:r w:rsidRPr="0016074B">
              <w:rPr>
                <w:rStyle w:val="eop"/>
                <w:rFonts w:ascii="Tahoma" w:hAnsi="Tahoma" w:cs="Tahoma"/>
                <w:sz w:val="22"/>
                <w:szCs w:val="22"/>
              </w:rPr>
              <w:t> </w:t>
            </w:r>
          </w:p>
          <w:p w14:paraId="4EBD52E0" w14:textId="77777777" w:rsidR="00BB5CEE" w:rsidRPr="0016074B" w:rsidRDefault="00BB5CEE" w:rsidP="00C026C8">
            <w:pPr>
              <w:pStyle w:val="paragraph"/>
              <w:numPr>
                <w:ilvl w:val="0"/>
                <w:numId w:val="55"/>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Lietuvos Respublikos kibernetinio saugumo įstatymas;</w:t>
            </w:r>
            <w:r w:rsidRPr="0016074B">
              <w:rPr>
                <w:rStyle w:val="eop"/>
                <w:rFonts w:ascii="Tahoma" w:hAnsi="Tahoma" w:cs="Tahoma"/>
                <w:sz w:val="22"/>
                <w:szCs w:val="22"/>
              </w:rPr>
              <w:t> </w:t>
            </w:r>
          </w:p>
          <w:p w14:paraId="50212D45" w14:textId="77777777" w:rsidR="00BB5CEE" w:rsidRPr="0016074B" w:rsidRDefault="00BB5CEE" w:rsidP="00C026C8">
            <w:pPr>
              <w:pStyle w:val="paragraph"/>
              <w:numPr>
                <w:ilvl w:val="0"/>
                <w:numId w:val="56"/>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r w:rsidRPr="0016074B">
              <w:rPr>
                <w:rStyle w:val="eop"/>
                <w:rFonts w:ascii="Tahoma" w:hAnsi="Tahoma" w:cs="Tahoma"/>
                <w:sz w:val="22"/>
                <w:szCs w:val="22"/>
              </w:rPr>
              <w:t> </w:t>
            </w:r>
          </w:p>
          <w:p w14:paraId="23D29E5D" w14:textId="77777777" w:rsidR="00BB5CEE" w:rsidRPr="0016074B" w:rsidRDefault="00BB5CEE" w:rsidP="00C026C8">
            <w:pPr>
              <w:pStyle w:val="paragraph"/>
              <w:numPr>
                <w:ilvl w:val="0"/>
                <w:numId w:val="57"/>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Informacinių sistemų elektroninės informacijos saugos reikalavimai, patvirtinti Lietuvos Respublikos krašto apsaugos ministro 2020 m. gruodžio 4 d. įsakymu Nr. V-941 „Dėl Informacinių technologijų saugos atitikties vertinimo metodikos patvirtinimo“;</w:t>
            </w:r>
            <w:r w:rsidRPr="0016074B">
              <w:rPr>
                <w:rStyle w:val="eop"/>
                <w:rFonts w:ascii="Tahoma" w:hAnsi="Tahoma" w:cs="Tahoma"/>
                <w:sz w:val="22"/>
                <w:szCs w:val="22"/>
              </w:rPr>
              <w:t> </w:t>
            </w:r>
          </w:p>
          <w:p w14:paraId="621217A5" w14:textId="77777777" w:rsidR="00BB5CEE" w:rsidRPr="0016074B" w:rsidRDefault="00BB5CEE" w:rsidP="00C026C8">
            <w:pPr>
              <w:pStyle w:val="paragraph"/>
              <w:numPr>
                <w:ilvl w:val="0"/>
                <w:numId w:val="58"/>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r w:rsidRPr="0016074B">
              <w:rPr>
                <w:rStyle w:val="eop"/>
                <w:rFonts w:ascii="Tahoma" w:hAnsi="Tahoma" w:cs="Tahoma"/>
                <w:sz w:val="22"/>
                <w:szCs w:val="22"/>
              </w:rPr>
              <w:t> </w:t>
            </w:r>
          </w:p>
          <w:p w14:paraId="7F2FA69E" w14:textId="7CFC7C1E" w:rsidR="005472A3" w:rsidRPr="0016074B" w:rsidRDefault="00BB5CEE" w:rsidP="00C026C8">
            <w:pPr>
              <w:pStyle w:val="paragraph"/>
              <w:numPr>
                <w:ilvl w:val="0"/>
                <w:numId w:val="59"/>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Duomenų teikimo formatų ir standartų rekomendacijos, patvirtintos Informacinės visuomenės plėtros komiteto prie Susisiekimo ministerijos direktoriaus 2013 m. kovo 25 d. įsakymu Nr. T-36 „Dėl Duomenų teikimo formatų ir standartų rekomendacijų patvirtinimo“.</w:t>
            </w:r>
            <w:r w:rsidRPr="0016074B">
              <w:rPr>
                <w:rStyle w:val="eop"/>
                <w:rFonts w:ascii="Tahoma" w:hAnsi="Tahoma" w:cs="Tahoma"/>
                <w:sz w:val="22"/>
                <w:szCs w:val="22"/>
              </w:rPr>
              <w:t> </w:t>
            </w:r>
          </w:p>
        </w:tc>
      </w:tr>
    </w:tbl>
    <w:p w14:paraId="6599CC15" w14:textId="0CE939FA" w:rsidR="004F4F14" w:rsidRPr="0016074B" w:rsidRDefault="004F4F14" w:rsidP="0016074B">
      <w:pPr>
        <w:pStyle w:val="Heading3"/>
        <w:numPr>
          <w:ilvl w:val="0"/>
          <w:numId w:val="0"/>
        </w:numPr>
        <w:spacing w:before="200" w:line="276" w:lineRule="auto"/>
        <w:rPr>
          <w:rFonts w:ascii="Tahoma" w:eastAsia="Calibri" w:hAnsi="Tahoma" w:cs="Tahoma"/>
          <w:b/>
          <w:bCs/>
          <w:color w:val="auto"/>
          <w:sz w:val="22"/>
          <w:szCs w:val="22"/>
          <w:lang w:eastAsia="lt-LT"/>
        </w:rPr>
      </w:pPr>
      <w:bookmarkStart w:id="140" w:name="_Toc187320774"/>
      <w:r w:rsidRPr="0016074B">
        <w:rPr>
          <w:rFonts w:ascii="Tahoma" w:hAnsi="Tahoma" w:cs="Tahoma"/>
          <w:b/>
          <w:bCs/>
          <w:color w:val="auto"/>
          <w:sz w:val="22"/>
          <w:szCs w:val="22"/>
        </w:rPr>
        <w:t xml:space="preserve">7.1.3. </w:t>
      </w:r>
      <w:r w:rsidRPr="0016074B">
        <w:rPr>
          <w:rFonts w:ascii="Tahoma" w:eastAsia="Calibri" w:hAnsi="Tahoma" w:cs="Tahoma"/>
          <w:b/>
          <w:bCs/>
          <w:color w:val="auto"/>
          <w:sz w:val="22"/>
          <w:szCs w:val="22"/>
          <w:lang w:eastAsia="lt-LT"/>
        </w:rPr>
        <w:t>Paslaugų teikimo duomenų saugos reikalavimai</w:t>
      </w:r>
      <w:bookmarkEnd w:id="140"/>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7C70A225" w14:textId="77777777" w:rsidTr="00C33129">
        <w:trPr>
          <w:trHeight w:val="285"/>
        </w:trPr>
        <w:tc>
          <w:tcPr>
            <w:tcW w:w="2166" w:type="dxa"/>
            <w:shd w:val="clear" w:color="auto" w:fill="0070C0"/>
            <w:tcMar>
              <w:left w:w="105" w:type="dxa"/>
              <w:right w:w="105" w:type="dxa"/>
            </w:tcMar>
            <w:vAlign w:val="center"/>
          </w:tcPr>
          <w:p w14:paraId="696F8C18" w14:textId="77777777" w:rsidR="003220A5" w:rsidRPr="0016074B" w:rsidRDefault="003220A5" w:rsidP="00C33129">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775E6C60" w14:textId="77777777" w:rsidR="003220A5" w:rsidRPr="0016074B" w:rsidRDefault="003220A5" w:rsidP="00C33129">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6E6A5B1" w14:textId="77777777" w:rsidTr="00C33129">
        <w:trPr>
          <w:trHeight w:val="285"/>
        </w:trPr>
        <w:tc>
          <w:tcPr>
            <w:tcW w:w="2166" w:type="dxa"/>
            <w:tcMar>
              <w:left w:w="105" w:type="dxa"/>
              <w:right w:w="105" w:type="dxa"/>
            </w:tcMar>
          </w:tcPr>
          <w:p w14:paraId="08096EA4" w14:textId="77777777" w:rsidR="003220A5" w:rsidRPr="0016074B" w:rsidDel="00C00BE2" w:rsidRDefault="003220A5" w:rsidP="00C026C8">
            <w:pPr>
              <w:pStyle w:val="ListParagraph"/>
              <w:numPr>
                <w:ilvl w:val="0"/>
                <w:numId w:val="134"/>
              </w:numPr>
              <w:rPr>
                <w:rFonts w:ascii="Tahoma" w:eastAsia="Tahoma" w:hAnsi="Tahoma" w:cs="Tahoma"/>
              </w:rPr>
            </w:pPr>
          </w:p>
        </w:tc>
        <w:tc>
          <w:tcPr>
            <w:tcW w:w="7456" w:type="dxa"/>
            <w:tcMar>
              <w:left w:w="105" w:type="dxa"/>
              <w:right w:w="105" w:type="dxa"/>
            </w:tcMar>
          </w:tcPr>
          <w:p w14:paraId="027BEAAD" w14:textId="418BEF15" w:rsidR="003220A5" w:rsidRPr="0016074B" w:rsidRDefault="003220A5" w:rsidP="003220A5">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Informacinių išteklių vystymo ir priežiūros saugumas (saugus kodavimas ir kt. turi būti užtikrintas, kaip reikalaujama Lietuvos standartuose LST EN ISO/IEC 27001 ir LST EN ISO/IEC 27002LST ES ISO/IEC 27002.</w:t>
            </w:r>
            <w:r w:rsidRPr="0016074B">
              <w:rPr>
                <w:rStyle w:val="eop"/>
                <w:rFonts w:ascii="Tahoma" w:hAnsi="Tahoma" w:cs="Tahoma"/>
                <w:sz w:val="22"/>
                <w:szCs w:val="22"/>
              </w:rPr>
              <w:t> </w:t>
            </w:r>
          </w:p>
        </w:tc>
      </w:tr>
      <w:tr w:rsidR="003220A5" w:rsidRPr="0016074B" w14:paraId="0B760320" w14:textId="77777777" w:rsidTr="00C33129">
        <w:trPr>
          <w:trHeight w:val="285"/>
        </w:trPr>
        <w:tc>
          <w:tcPr>
            <w:tcW w:w="2166" w:type="dxa"/>
            <w:tcMar>
              <w:left w:w="105" w:type="dxa"/>
              <w:right w:w="105" w:type="dxa"/>
            </w:tcMar>
          </w:tcPr>
          <w:p w14:paraId="037FE9A5" w14:textId="77777777" w:rsidR="003220A5" w:rsidRPr="0016074B" w:rsidDel="00C00BE2" w:rsidRDefault="003220A5" w:rsidP="00C026C8">
            <w:pPr>
              <w:pStyle w:val="ListParagraph"/>
              <w:numPr>
                <w:ilvl w:val="0"/>
                <w:numId w:val="134"/>
              </w:numPr>
              <w:rPr>
                <w:rFonts w:ascii="Tahoma" w:eastAsia="Tahoma" w:hAnsi="Tahoma" w:cs="Tahoma"/>
              </w:rPr>
            </w:pPr>
          </w:p>
        </w:tc>
        <w:tc>
          <w:tcPr>
            <w:tcW w:w="7456" w:type="dxa"/>
            <w:tcMar>
              <w:left w:w="105" w:type="dxa"/>
              <w:right w:w="105" w:type="dxa"/>
            </w:tcMar>
          </w:tcPr>
          <w:p w14:paraId="5D33133D" w14:textId="131BDD9A" w:rsidR="003220A5" w:rsidRPr="0016074B" w:rsidRDefault="003220A5" w:rsidP="003220A5">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Perkančiosios organizacijos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r w:rsidRPr="0016074B">
              <w:rPr>
                <w:rStyle w:val="eop"/>
                <w:rFonts w:ascii="Tahoma" w:hAnsi="Tahoma" w:cs="Tahoma"/>
                <w:sz w:val="22"/>
                <w:szCs w:val="22"/>
              </w:rPr>
              <w:t> </w:t>
            </w:r>
          </w:p>
        </w:tc>
      </w:tr>
      <w:tr w:rsidR="009A4866" w:rsidRPr="0016074B" w14:paraId="76472C2D" w14:textId="77777777" w:rsidTr="00C33129">
        <w:trPr>
          <w:trHeight w:val="285"/>
        </w:trPr>
        <w:tc>
          <w:tcPr>
            <w:tcW w:w="2166" w:type="dxa"/>
            <w:tcMar>
              <w:left w:w="105" w:type="dxa"/>
              <w:right w:w="105" w:type="dxa"/>
            </w:tcMar>
          </w:tcPr>
          <w:p w14:paraId="7092793A" w14:textId="77777777" w:rsidR="003220A5" w:rsidRPr="0016074B" w:rsidDel="00C00BE2" w:rsidRDefault="003220A5" w:rsidP="00C026C8">
            <w:pPr>
              <w:pStyle w:val="ListParagraph"/>
              <w:numPr>
                <w:ilvl w:val="0"/>
                <w:numId w:val="134"/>
              </w:numPr>
              <w:rPr>
                <w:rFonts w:ascii="Tahoma" w:eastAsia="Tahoma" w:hAnsi="Tahoma" w:cs="Tahoma"/>
              </w:rPr>
            </w:pPr>
          </w:p>
        </w:tc>
        <w:tc>
          <w:tcPr>
            <w:tcW w:w="7456" w:type="dxa"/>
            <w:tcMar>
              <w:left w:w="105" w:type="dxa"/>
              <w:right w:w="105" w:type="dxa"/>
            </w:tcMar>
          </w:tcPr>
          <w:p w14:paraId="3C42EAC0" w14:textId="77777777" w:rsidR="00E050AF" w:rsidRPr="0016074B" w:rsidRDefault="00E050AF" w:rsidP="00E050AF">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Duomenų sauga turi būti užtikrinama:</w:t>
            </w:r>
            <w:r w:rsidRPr="0016074B">
              <w:rPr>
                <w:rStyle w:val="eop"/>
                <w:rFonts w:ascii="Tahoma" w:hAnsi="Tahoma" w:cs="Tahoma"/>
                <w:sz w:val="22"/>
                <w:szCs w:val="22"/>
              </w:rPr>
              <w:t> </w:t>
            </w:r>
          </w:p>
          <w:p w14:paraId="6E349479" w14:textId="77777777" w:rsidR="00E050AF" w:rsidRPr="0016074B" w:rsidRDefault="00E050AF" w:rsidP="00C026C8">
            <w:pPr>
              <w:pStyle w:val="paragraph"/>
              <w:numPr>
                <w:ilvl w:val="0"/>
                <w:numId w:val="60"/>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užtikrinant duomenų vientisumą, prieinamumą ir konfidencialumą;</w:t>
            </w:r>
            <w:r w:rsidRPr="0016074B">
              <w:rPr>
                <w:rStyle w:val="eop"/>
                <w:rFonts w:ascii="Tahoma" w:hAnsi="Tahoma" w:cs="Tahoma"/>
                <w:sz w:val="22"/>
                <w:szCs w:val="22"/>
              </w:rPr>
              <w:t> </w:t>
            </w:r>
          </w:p>
          <w:p w14:paraId="7230E628" w14:textId="77777777" w:rsidR="00E050AF" w:rsidRPr="0016074B" w:rsidRDefault="00E050AF" w:rsidP="00C026C8">
            <w:pPr>
              <w:pStyle w:val="paragraph"/>
              <w:numPr>
                <w:ilvl w:val="0"/>
                <w:numId w:val="61"/>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registruojant Sistemos naudotojų atliekamus veiksmus su duomenimis, įskaitant duomenų paiešką ir peržiūrėjimą (nustatytai grupei Sistemos naudotojų turi būti privaloma įvesti sistemoje atliekamų veiksmų priežastį ir /ar teisinį pagrindą;</w:t>
            </w:r>
            <w:r w:rsidRPr="0016074B">
              <w:rPr>
                <w:rStyle w:val="eop"/>
                <w:rFonts w:ascii="Tahoma" w:hAnsi="Tahoma" w:cs="Tahoma"/>
                <w:sz w:val="22"/>
                <w:szCs w:val="22"/>
              </w:rPr>
              <w:t> </w:t>
            </w:r>
          </w:p>
          <w:p w14:paraId="58FA84A4" w14:textId="77777777" w:rsidR="00E050AF" w:rsidRPr="0016074B" w:rsidRDefault="00E050AF" w:rsidP="00C026C8">
            <w:pPr>
              <w:pStyle w:val="paragraph"/>
              <w:numPr>
                <w:ilvl w:val="0"/>
                <w:numId w:val="62"/>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sukuriant priemones, sudarančias galimybes Sistemos administratoriui patikrinti Sistemos naudotojų veiksmus;</w:t>
            </w:r>
            <w:r w:rsidRPr="0016074B">
              <w:rPr>
                <w:rStyle w:val="eop"/>
                <w:rFonts w:ascii="Tahoma" w:hAnsi="Tahoma" w:cs="Tahoma"/>
                <w:sz w:val="22"/>
                <w:szCs w:val="22"/>
              </w:rPr>
              <w:t> </w:t>
            </w:r>
          </w:p>
          <w:p w14:paraId="1DBF6803" w14:textId="77777777" w:rsidR="00E050AF" w:rsidRPr="0016074B" w:rsidRDefault="00E050AF" w:rsidP="00C026C8">
            <w:pPr>
              <w:pStyle w:val="paragraph"/>
              <w:numPr>
                <w:ilvl w:val="0"/>
                <w:numId w:val="63"/>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r w:rsidRPr="0016074B">
              <w:rPr>
                <w:rStyle w:val="eop"/>
                <w:rFonts w:ascii="Tahoma" w:hAnsi="Tahoma" w:cs="Tahoma"/>
                <w:sz w:val="22"/>
                <w:szCs w:val="22"/>
              </w:rPr>
              <w:t> </w:t>
            </w:r>
          </w:p>
          <w:p w14:paraId="53060C29" w14:textId="77777777" w:rsidR="00E050AF" w:rsidRPr="0016074B" w:rsidRDefault="00E050AF" w:rsidP="00C026C8">
            <w:pPr>
              <w:pStyle w:val="paragraph"/>
              <w:numPr>
                <w:ilvl w:val="0"/>
                <w:numId w:val="64"/>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r w:rsidRPr="0016074B">
              <w:rPr>
                <w:rStyle w:val="eop"/>
                <w:rFonts w:ascii="Tahoma" w:hAnsi="Tahoma" w:cs="Tahoma"/>
                <w:sz w:val="22"/>
                <w:szCs w:val="22"/>
              </w:rPr>
              <w:t> </w:t>
            </w:r>
          </w:p>
          <w:p w14:paraId="5376B683" w14:textId="77777777" w:rsidR="00E050AF" w:rsidRPr="0016074B" w:rsidRDefault="00E050AF" w:rsidP="00C026C8">
            <w:pPr>
              <w:pStyle w:val="paragraph"/>
              <w:numPr>
                <w:ilvl w:val="0"/>
                <w:numId w:val="65"/>
              </w:numPr>
              <w:spacing w:before="0" w:beforeAutospacing="0" w:after="0" w:afterAutospacing="0"/>
              <w:ind w:firstLine="0"/>
              <w:jc w:val="both"/>
              <w:textAlignment w:val="baseline"/>
              <w:rPr>
                <w:rStyle w:val="eop"/>
                <w:rFonts w:ascii="Tahoma" w:hAnsi="Tahoma" w:cs="Tahoma"/>
                <w:sz w:val="22"/>
                <w:szCs w:val="22"/>
              </w:rPr>
            </w:pPr>
            <w:r w:rsidRPr="0016074B">
              <w:rPr>
                <w:rStyle w:val="normaltextrun"/>
                <w:rFonts w:ascii="Tahoma" w:hAnsi="Tahoma" w:cs="Tahoma"/>
                <w:sz w:val="22"/>
                <w:szCs w:val="22"/>
              </w:rPr>
              <w:t>saugoma informacija negali būti ištrinta jokiais kitais būdais ar aplinkybėmis išskyrus analizės ir projektavimo etapuose numatytais atvejais);</w:t>
            </w:r>
            <w:r w:rsidRPr="0016074B">
              <w:rPr>
                <w:rStyle w:val="eop"/>
                <w:rFonts w:ascii="Tahoma" w:hAnsi="Tahoma" w:cs="Tahoma"/>
                <w:sz w:val="22"/>
                <w:szCs w:val="22"/>
              </w:rPr>
              <w:t> </w:t>
            </w:r>
          </w:p>
          <w:p w14:paraId="3E419D95" w14:textId="4A9BBB8C" w:rsidR="003220A5" w:rsidRPr="0016074B" w:rsidRDefault="00E050AF" w:rsidP="00C026C8">
            <w:pPr>
              <w:pStyle w:val="paragraph"/>
              <w:numPr>
                <w:ilvl w:val="0"/>
                <w:numId w:val="65"/>
              </w:numPr>
              <w:spacing w:before="0" w:beforeAutospacing="0" w:after="0" w:afterAutospacing="0"/>
              <w:ind w:firstLine="0"/>
              <w:jc w:val="both"/>
              <w:textAlignment w:val="baseline"/>
              <w:rPr>
                <w:rStyle w:val="normaltextrun"/>
                <w:rFonts w:ascii="Tahoma" w:hAnsi="Tahoma" w:cs="Tahoma"/>
                <w:sz w:val="22"/>
                <w:szCs w:val="22"/>
              </w:rPr>
            </w:pPr>
            <w:r w:rsidRPr="0016074B">
              <w:rPr>
                <w:rStyle w:val="normaltextrun"/>
                <w:rFonts w:ascii="Tahoma" w:hAnsi="Tahoma" w:cs="Tahoma"/>
                <w:sz w:val="22"/>
                <w:szCs w:val="22"/>
              </w:rPr>
              <w:t>Teikėjas turi suderinti failų formatus, kuriuos leidžiama įkelti į Sistemą, ir suderinti juos su Perkančiąja (pvz. neturi būti leidžiama prisegti potencialiai nesaugių, galinčių automatiškai pasileisti (angl. Self-executive) failų).</w:t>
            </w:r>
            <w:r w:rsidRPr="0016074B">
              <w:rPr>
                <w:rStyle w:val="eop"/>
                <w:rFonts w:ascii="Tahoma" w:hAnsi="Tahoma" w:cs="Tahoma"/>
                <w:sz w:val="22"/>
                <w:szCs w:val="22"/>
              </w:rPr>
              <w:t> </w:t>
            </w:r>
          </w:p>
        </w:tc>
      </w:tr>
    </w:tbl>
    <w:p w14:paraId="5EF750EC" w14:textId="10011D5A" w:rsidR="004F4F14" w:rsidRPr="0016074B" w:rsidRDefault="004F4F14" w:rsidP="006C521F">
      <w:pPr>
        <w:pStyle w:val="Heading3"/>
        <w:numPr>
          <w:ilvl w:val="0"/>
          <w:numId w:val="0"/>
        </w:numPr>
        <w:spacing w:before="200" w:line="276" w:lineRule="auto"/>
        <w:rPr>
          <w:rFonts w:ascii="Tahoma" w:hAnsi="Tahoma" w:cs="Tahoma"/>
          <w:b/>
          <w:bCs/>
          <w:color w:val="auto"/>
          <w:sz w:val="22"/>
          <w:szCs w:val="22"/>
        </w:rPr>
      </w:pPr>
      <w:bookmarkStart w:id="141" w:name="_Toc187320775"/>
      <w:r w:rsidRPr="0016074B">
        <w:rPr>
          <w:rFonts w:ascii="Tahoma" w:hAnsi="Tahoma" w:cs="Tahoma"/>
          <w:b/>
          <w:bCs/>
          <w:color w:val="auto"/>
          <w:sz w:val="22"/>
          <w:szCs w:val="22"/>
        </w:rPr>
        <w:t>7.1.5. Reikalavimai auditavimui</w:t>
      </w:r>
      <w:bookmarkEnd w:id="141"/>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665886D7" w14:textId="77777777" w:rsidTr="00C33129">
        <w:trPr>
          <w:trHeight w:val="285"/>
        </w:trPr>
        <w:tc>
          <w:tcPr>
            <w:tcW w:w="2166" w:type="dxa"/>
            <w:shd w:val="clear" w:color="auto" w:fill="0070C0"/>
            <w:tcMar>
              <w:left w:w="105" w:type="dxa"/>
              <w:right w:w="105" w:type="dxa"/>
            </w:tcMar>
            <w:vAlign w:val="center"/>
          </w:tcPr>
          <w:p w14:paraId="4F8FA9F2" w14:textId="77777777" w:rsidR="00053DC5" w:rsidRPr="0016074B" w:rsidRDefault="00053DC5" w:rsidP="00C33129">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55778C91" w14:textId="77777777" w:rsidR="00053DC5" w:rsidRPr="0016074B" w:rsidRDefault="00053DC5" w:rsidP="00C33129">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316FEAAE" w14:textId="77777777" w:rsidTr="00C33129">
        <w:trPr>
          <w:trHeight w:val="285"/>
        </w:trPr>
        <w:tc>
          <w:tcPr>
            <w:tcW w:w="2166" w:type="dxa"/>
            <w:tcMar>
              <w:left w:w="105" w:type="dxa"/>
              <w:right w:w="105" w:type="dxa"/>
            </w:tcMar>
          </w:tcPr>
          <w:p w14:paraId="6D39E315" w14:textId="77777777" w:rsidR="00053DC5" w:rsidRPr="0016074B" w:rsidDel="00C00BE2" w:rsidRDefault="00053DC5" w:rsidP="00C026C8">
            <w:pPr>
              <w:pStyle w:val="ListParagraph"/>
              <w:numPr>
                <w:ilvl w:val="0"/>
                <w:numId w:val="134"/>
              </w:numPr>
              <w:rPr>
                <w:rFonts w:ascii="Tahoma" w:eastAsia="Tahoma" w:hAnsi="Tahoma" w:cs="Tahoma"/>
              </w:rPr>
            </w:pPr>
          </w:p>
        </w:tc>
        <w:tc>
          <w:tcPr>
            <w:tcW w:w="7456" w:type="dxa"/>
            <w:tcMar>
              <w:left w:w="105" w:type="dxa"/>
              <w:right w:w="105" w:type="dxa"/>
            </w:tcMar>
          </w:tcPr>
          <w:p w14:paraId="60C99BEE" w14:textId="58BBD7BA" w:rsidR="00053DC5" w:rsidRPr="0016074B" w:rsidRDefault="00053DC5" w:rsidP="00C33129">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Turi būti vykdomas visų Sistemos komponentų funkcionalumo naudojimo (naudotojų atliekamų veiksmų) ir komponentų veikimo auditavimas.</w:t>
            </w:r>
            <w:r w:rsidRPr="0016074B">
              <w:rPr>
                <w:rStyle w:val="eop"/>
                <w:rFonts w:ascii="Tahoma" w:hAnsi="Tahoma" w:cs="Tahoma"/>
                <w:sz w:val="22"/>
                <w:szCs w:val="22"/>
              </w:rPr>
              <w:t> </w:t>
            </w:r>
          </w:p>
        </w:tc>
      </w:tr>
      <w:tr w:rsidR="009A4866" w:rsidRPr="0016074B" w14:paraId="0F84307E" w14:textId="77777777" w:rsidTr="00C33129">
        <w:trPr>
          <w:trHeight w:val="285"/>
        </w:trPr>
        <w:tc>
          <w:tcPr>
            <w:tcW w:w="2166" w:type="dxa"/>
            <w:tcMar>
              <w:left w:w="105" w:type="dxa"/>
              <w:right w:w="105" w:type="dxa"/>
            </w:tcMar>
          </w:tcPr>
          <w:p w14:paraId="725879C1" w14:textId="77777777" w:rsidR="00053DC5" w:rsidRPr="0016074B" w:rsidDel="00C00BE2" w:rsidRDefault="00053DC5" w:rsidP="00C026C8">
            <w:pPr>
              <w:pStyle w:val="ListParagraph"/>
              <w:numPr>
                <w:ilvl w:val="0"/>
                <w:numId w:val="134"/>
              </w:numPr>
              <w:rPr>
                <w:rFonts w:ascii="Tahoma" w:eastAsia="Tahoma" w:hAnsi="Tahoma" w:cs="Tahoma"/>
              </w:rPr>
            </w:pPr>
          </w:p>
        </w:tc>
        <w:tc>
          <w:tcPr>
            <w:tcW w:w="7456" w:type="dxa"/>
            <w:tcMar>
              <w:left w:w="105" w:type="dxa"/>
              <w:right w:w="105" w:type="dxa"/>
            </w:tcMar>
          </w:tcPr>
          <w:p w14:paraId="3E067FD0" w14:textId="77777777" w:rsidR="006529F4" w:rsidRPr="0016074B" w:rsidRDefault="006529F4" w:rsidP="006529F4">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Turi būti realizuotas audito įrašų tvarkymo komponentas, kuris:</w:t>
            </w:r>
            <w:r w:rsidRPr="0016074B">
              <w:rPr>
                <w:rStyle w:val="eop"/>
                <w:rFonts w:ascii="Tahoma" w:hAnsi="Tahoma" w:cs="Tahoma"/>
                <w:sz w:val="22"/>
                <w:szCs w:val="22"/>
              </w:rPr>
              <w:t> </w:t>
            </w:r>
          </w:p>
          <w:p w14:paraId="1A621B84" w14:textId="77777777" w:rsidR="006529F4" w:rsidRPr="0016074B" w:rsidRDefault="006529F4" w:rsidP="00C026C8">
            <w:pPr>
              <w:pStyle w:val="paragraph"/>
              <w:numPr>
                <w:ilvl w:val="0"/>
                <w:numId w:val="66"/>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gautų ir kauptų Sistemos veikimo bei naudojimo duomenis;</w:t>
            </w:r>
            <w:r w:rsidRPr="0016074B">
              <w:rPr>
                <w:rStyle w:val="eop"/>
                <w:rFonts w:ascii="Tahoma" w:hAnsi="Tahoma" w:cs="Tahoma"/>
                <w:sz w:val="22"/>
                <w:szCs w:val="22"/>
              </w:rPr>
              <w:t> </w:t>
            </w:r>
          </w:p>
          <w:p w14:paraId="40C65F56" w14:textId="77777777" w:rsidR="006529F4" w:rsidRPr="0016074B" w:rsidRDefault="006529F4" w:rsidP="00C026C8">
            <w:pPr>
              <w:pStyle w:val="paragraph"/>
              <w:numPr>
                <w:ilvl w:val="0"/>
                <w:numId w:val="67"/>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realizuotų galimybę atlikti audito įrašų analizę (paiešką, filtravimą pagal įvairius parametrus). Reikalingi analitiniai veiksmai su auditavimo įrašais turi būti identifikuoti ir suderinti su Perkančiąja organizacija analizės ir projektavimo etapų vykdymo metu;</w:t>
            </w:r>
            <w:r w:rsidRPr="0016074B">
              <w:rPr>
                <w:rStyle w:val="eop"/>
                <w:rFonts w:ascii="Tahoma" w:hAnsi="Tahoma" w:cs="Tahoma"/>
                <w:sz w:val="22"/>
                <w:szCs w:val="22"/>
              </w:rPr>
              <w:t> </w:t>
            </w:r>
          </w:p>
          <w:p w14:paraId="15442B8E" w14:textId="77777777" w:rsidR="006529F4" w:rsidRPr="0016074B" w:rsidRDefault="006529F4" w:rsidP="00C026C8">
            <w:pPr>
              <w:pStyle w:val="paragraph"/>
              <w:numPr>
                <w:ilvl w:val="0"/>
                <w:numId w:val="68"/>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apsaugotų žurnalinius įrašus nuo nesankcionuoto ar netyčinio pakeitimo bei ištrynimo;</w:t>
            </w:r>
            <w:r w:rsidRPr="0016074B">
              <w:rPr>
                <w:rStyle w:val="eop"/>
                <w:rFonts w:ascii="Tahoma" w:hAnsi="Tahoma" w:cs="Tahoma"/>
                <w:sz w:val="22"/>
                <w:szCs w:val="22"/>
              </w:rPr>
              <w:t> </w:t>
            </w:r>
          </w:p>
          <w:p w14:paraId="73479ABC" w14:textId="77777777" w:rsidR="006529F4" w:rsidRPr="0016074B" w:rsidRDefault="006529F4" w:rsidP="00C026C8">
            <w:pPr>
              <w:pStyle w:val="paragraph"/>
              <w:numPr>
                <w:ilvl w:val="0"/>
                <w:numId w:val="69"/>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vykdytų audito įrašų šalinimą bei archyvavimą pagal nustatytas taisykles, kurios turi būti suderintos analizės ir projektavimo etape;</w:t>
            </w:r>
            <w:r w:rsidRPr="0016074B">
              <w:rPr>
                <w:rStyle w:val="eop"/>
                <w:rFonts w:ascii="Tahoma" w:hAnsi="Tahoma" w:cs="Tahoma"/>
                <w:sz w:val="22"/>
                <w:szCs w:val="22"/>
              </w:rPr>
              <w:t> </w:t>
            </w:r>
          </w:p>
          <w:p w14:paraId="4743CFB5" w14:textId="3F5CDDDF" w:rsidR="00053DC5" w:rsidRPr="0016074B" w:rsidRDefault="006529F4" w:rsidP="00C026C8">
            <w:pPr>
              <w:pStyle w:val="paragraph"/>
              <w:numPr>
                <w:ilvl w:val="0"/>
                <w:numId w:val="70"/>
              </w:numPr>
              <w:spacing w:before="0" w:beforeAutospacing="0" w:after="0" w:afterAutospacing="0"/>
              <w:ind w:firstLine="0"/>
              <w:jc w:val="both"/>
              <w:textAlignment w:val="baseline"/>
              <w:rPr>
                <w:rStyle w:val="normaltextrun"/>
                <w:rFonts w:ascii="Tahoma" w:hAnsi="Tahoma" w:cs="Tahoma"/>
                <w:sz w:val="22"/>
                <w:szCs w:val="22"/>
              </w:rPr>
            </w:pPr>
            <w:r w:rsidRPr="0016074B">
              <w:rPr>
                <w:rStyle w:val="normaltextrun"/>
                <w:rFonts w:ascii="Tahoma" w:hAnsi="Tahoma" w:cs="Tahoma"/>
                <w:sz w:val="22"/>
                <w:szCs w:val="22"/>
              </w:rPr>
              <w:t>sudarytų galimybę eksportuoti pasirinktus audito įrašus į (nurodyti bylos formatą, pvz. CSV ar lygiaverčio formato rinkmeną).</w:t>
            </w:r>
            <w:r w:rsidRPr="0016074B">
              <w:rPr>
                <w:rStyle w:val="eop"/>
                <w:rFonts w:ascii="Tahoma" w:hAnsi="Tahoma" w:cs="Tahoma"/>
                <w:sz w:val="22"/>
                <w:szCs w:val="22"/>
              </w:rPr>
              <w:t> </w:t>
            </w:r>
          </w:p>
        </w:tc>
      </w:tr>
      <w:tr w:rsidR="009A4866" w:rsidRPr="0016074B" w14:paraId="29BADB60" w14:textId="77777777" w:rsidTr="00C33129">
        <w:trPr>
          <w:trHeight w:val="285"/>
        </w:trPr>
        <w:tc>
          <w:tcPr>
            <w:tcW w:w="2166" w:type="dxa"/>
            <w:tcMar>
              <w:left w:w="105" w:type="dxa"/>
              <w:right w:w="105" w:type="dxa"/>
            </w:tcMar>
          </w:tcPr>
          <w:p w14:paraId="1BC75E09" w14:textId="77777777" w:rsidR="00B8047D" w:rsidRPr="0016074B" w:rsidDel="00C00BE2" w:rsidRDefault="00B8047D" w:rsidP="00C026C8">
            <w:pPr>
              <w:pStyle w:val="ListParagraph"/>
              <w:numPr>
                <w:ilvl w:val="0"/>
                <w:numId w:val="134"/>
              </w:numPr>
              <w:rPr>
                <w:rFonts w:ascii="Tahoma" w:eastAsia="Tahoma" w:hAnsi="Tahoma" w:cs="Tahoma"/>
              </w:rPr>
            </w:pPr>
          </w:p>
        </w:tc>
        <w:tc>
          <w:tcPr>
            <w:tcW w:w="7456" w:type="dxa"/>
            <w:tcMar>
              <w:left w:w="105" w:type="dxa"/>
              <w:right w:w="105" w:type="dxa"/>
            </w:tcMar>
          </w:tcPr>
          <w:p w14:paraId="50C5ADDA" w14:textId="77777777" w:rsidR="00005A7D" w:rsidRPr="0016074B" w:rsidRDefault="00005A7D" w:rsidP="00005A7D">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Atliekant auditavimo įrašo išsaugojimą duomenų bazėje, turi būti kaupiama:</w:t>
            </w:r>
            <w:r w:rsidRPr="0016074B">
              <w:rPr>
                <w:rStyle w:val="eop"/>
                <w:rFonts w:ascii="Tahoma" w:hAnsi="Tahoma" w:cs="Tahoma"/>
                <w:sz w:val="22"/>
                <w:szCs w:val="22"/>
              </w:rPr>
              <w:t> </w:t>
            </w:r>
          </w:p>
          <w:p w14:paraId="4AAB648E" w14:textId="77777777" w:rsidR="00005A7D" w:rsidRPr="0016074B" w:rsidRDefault="00005A7D" w:rsidP="00C026C8">
            <w:pPr>
              <w:pStyle w:val="paragraph"/>
              <w:numPr>
                <w:ilvl w:val="0"/>
                <w:numId w:val="71"/>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kas atliko veiksmą (vartotojas);</w:t>
            </w:r>
            <w:r w:rsidRPr="0016074B">
              <w:rPr>
                <w:rStyle w:val="eop"/>
                <w:rFonts w:ascii="Tahoma" w:hAnsi="Tahoma" w:cs="Tahoma"/>
                <w:sz w:val="22"/>
                <w:szCs w:val="22"/>
              </w:rPr>
              <w:t> </w:t>
            </w:r>
          </w:p>
          <w:p w14:paraId="2C3D65B1" w14:textId="77777777" w:rsidR="00005A7D" w:rsidRPr="0016074B" w:rsidRDefault="00005A7D" w:rsidP="00C026C8">
            <w:pPr>
              <w:pStyle w:val="paragraph"/>
              <w:numPr>
                <w:ilvl w:val="0"/>
                <w:numId w:val="72"/>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kada atliko veiksmą (data, laikas);</w:t>
            </w:r>
            <w:r w:rsidRPr="0016074B">
              <w:rPr>
                <w:rStyle w:val="eop"/>
                <w:rFonts w:ascii="Tahoma" w:hAnsi="Tahoma" w:cs="Tahoma"/>
                <w:sz w:val="22"/>
                <w:szCs w:val="22"/>
              </w:rPr>
              <w:t> </w:t>
            </w:r>
          </w:p>
          <w:p w14:paraId="4A73036D" w14:textId="77777777" w:rsidR="00005A7D" w:rsidRPr="0016074B" w:rsidRDefault="00005A7D" w:rsidP="00C026C8">
            <w:pPr>
              <w:pStyle w:val="paragraph"/>
              <w:numPr>
                <w:ilvl w:val="0"/>
                <w:numId w:val="73"/>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kokius duomenis peržiūrėjo;</w:t>
            </w:r>
            <w:r w:rsidRPr="0016074B">
              <w:rPr>
                <w:rStyle w:val="eop"/>
                <w:rFonts w:ascii="Tahoma" w:hAnsi="Tahoma" w:cs="Tahoma"/>
                <w:sz w:val="22"/>
                <w:szCs w:val="22"/>
              </w:rPr>
              <w:t> </w:t>
            </w:r>
          </w:p>
          <w:p w14:paraId="39575B6B" w14:textId="77777777" w:rsidR="00005A7D" w:rsidRPr="0016074B" w:rsidRDefault="00005A7D" w:rsidP="00C026C8">
            <w:pPr>
              <w:pStyle w:val="paragraph"/>
              <w:numPr>
                <w:ilvl w:val="0"/>
                <w:numId w:val="74"/>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kokius duomenis atnaujino;</w:t>
            </w:r>
            <w:r w:rsidRPr="0016074B">
              <w:rPr>
                <w:rStyle w:val="eop"/>
                <w:rFonts w:ascii="Tahoma" w:hAnsi="Tahoma" w:cs="Tahoma"/>
                <w:sz w:val="22"/>
                <w:szCs w:val="22"/>
              </w:rPr>
              <w:t> </w:t>
            </w:r>
          </w:p>
          <w:p w14:paraId="675AE425" w14:textId="77777777" w:rsidR="00005A7D" w:rsidRPr="0016074B" w:rsidRDefault="00005A7D" w:rsidP="00C026C8">
            <w:pPr>
              <w:pStyle w:val="paragraph"/>
              <w:numPr>
                <w:ilvl w:val="0"/>
                <w:numId w:val="75"/>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kokius duomenis įterpė;</w:t>
            </w:r>
            <w:r w:rsidRPr="0016074B">
              <w:rPr>
                <w:rStyle w:val="eop"/>
                <w:rFonts w:ascii="Tahoma" w:hAnsi="Tahoma" w:cs="Tahoma"/>
                <w:sz w:val="22"/>
                <w:szCs w:val="22"/>
              </w:rPr>
              <w:t> </w:t>
            </w:r>
          </w:p>
          <w:p w14:paraId="24EF5C33" w14:textId="77777777" w:rsidR="00005A7D" w:rsidRPr="0016074B" w:rsidRDefault="00005A7D" w:rsidP="00C026C8">
            <w:pPr>
              <w:pStyle w:val="paragraph"/>
              <w:numPr>
                <w:ilvl w:val="0"/>
                <w:numId w:val="76"/>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naudotojo IP adresas;</w:t>
            </w:r>
            <w:r w:rsidRPr="0016074B">
              <w:rPr>
                <w:rStyle w:val="eop"/>
                <w:rFonts w:ascii="Tahoma" w:hAnsi="Tahoma" w:cs="Tahoma"/>
                <w:sz w:val="22"/>
                <w:szCs w:val="22"/>
              </w:rPr>
              <w:t> </w:t>
            </w:r>
          </w:p>
          <w:p w14:paraId="0DB0D491" w14:textId="77777777" w:rsidR="00005A7D" w:rsidRPr="0016074B" w:rsidRDefault="00005A7D" w:rsidP="00C026C8">
            <w:pPr>
              <w:pStyle w:val="paragraph"/>
              <w:numPr>
                <w:ilvl w:val="0"/>
                <w:numId w:val="77"/>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kokius duomenis pašalino;</w:t>
            </w:r>
            <w:r w:rsidRPr="0016074B">
              <w:rPr>
                <w:rStyle w:val="eop"/>
                <w:rFonts w:ascii="Tahoma" w:hAnsi="Tahoma" w:cs="Tahoma"/>
                <w:sz w:val="22"/>
                <w:szCs w:val="22"/>
              </w:rPr>
              <w:t> </w:t>
            </w:r>
          </w:p>
          <w:p w14:paraId="53D76F74" w14:textId="77777777" w:rsidR="00005A7D" w:rsidRPr="0016074B" w:rsidRDefault="00005A7D" w:rsidP="00C026C8">
            <w:pPr>
              <w:pStyle w:val="paragraph"/>
              <w:numPr>
                <w:ilvl w:val="0"/>
                <w:numId w:val="78"/>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kokias paieškos frazes naudojo;</w:t>
            </w:r>
            <w:r w:rsidRPr="0016074B">
              <w:rPr>
                <w:rStyle w:val="eop"/>
                <w:rFonts w:ascii="Tahoma" w:hAnsi="Tahoma" w:cs="Tahoma"/>
                <w:sz w:val="22"/>
                <w:szCs w:val="22"/>
              </w:rPr>
              <w:t> </w:t>
            </w:r>
          </w:p>
          <w:p w14:paraId="4A6F451A" w14:textId="36D295B7" w:rsidR="00B8047D" w:rsidRPr="0016074B" w:rsidRDefault="00005A7D" w:rsidP="00C026C8">
            <w:pPr>
              <w:pStyle w:val="paragraph"/>
              <w:numPr>
                <w:ilvl w:val="0"/>
                <w:numId w:val="79"/>
              </w:numPr>
              <w:spacing w:before="0" w:beforeAutospacing="0" w:after="0" w:afterAutospacing="0"/>
              <w:ind w:firstLine="0"/>
              <w:jc w:val="both"/>
              <w:textAlignment w:val="baseline"/>
              <w:rPr>
                <w:rStyle w:val="normaltextrun"/>
                <w:rFonts w:ascii="Tahoma" w:hAnsi="Tahoma" w:cs="Tahoma"/>
                <w:sz w:val="22"/>
                <w:szCs w:val="22"/>
              </w:rPr>
            </w:pPr>
            <w:r w:rsidRPr="0016074B">
              <w:rPr>
                <w:rStyle w:val="normaltextrun"/>
                <w:rFonts w:ascii="Tahoma" w:hAnsi="Tahoma" w:cs="Tahoma"/>
                <w:sz w:val="22"/>
                <w:szCs w:val="22"/>
              </w:rPr>
              <w:t>kita informacija, nustatyta analizės ir projektavimo etapų metu.</w:t>
            </w:r>
            <w:r w:rsidRPr="0016074B">
              <w:rPr>
                <w:rStyle w:val="eop"/>
                <w:rFonts w:ascii="Tahoma" w:hAnsi="Tahoma" w:cs="Tahoma"/>
                <w:sz w:val="22"/>
                <w:szCs w:val="22"/>
              </w:rPr>
              <w:t> </w:t>
            </w:r>
          </w:p>
        </w:tc>
      </w:tr>
      <w:tr w:rsidR="009A4866" w:rsidRPr="0016074B" w14:paraId="3CAEEBF0" w14:textId="77777777" w:rsidTr="00C33129">
        <w:trPr>
          <w:trHeight w:val="285"/>
        </w:trPr>
        <w:tc>
          <w:tcPr>
            <w:tcW w:w="2166" w:type="dxa"/>
            <w:tcMar>
              <w:left w:w="105" w:type="dxa"/>
              <w:right w:w="105" w:type="dxa"/>
            </w:tcMar>
          </w:tcPr>
          <w:p w14:paraId="0C31F63F" w14:textId="77777777" w:rsidR="00005A7D" w:rsidRPr="0016074B" w:rsidDel="00C00BE2" w:rsidRDefault="00005A7D" w:rsidP="00C026C8">
            <w:pPr>
              <w:pStyle w:val="ListParagraph"/>
              <w:numPr>
                <w:ilvl w:val="0"/>
                <w:numId w:val="134"/>
              </w:numPr>
              <w:rPr>
                <w:rFonts w:ascii="Tahoma" w:eastAsia="Tahoma" w:hAnsi="Tahoma" w:cs="Tahoma"/>
              </w:rPr>
            </w:pPr>
          </w:p>
        </w:tc>
        <w:tc>
          <w:tcPr>
            <w:tcW w:w="7456" w:type="dxa"/>
            <w:tcMar>
              <w:left w:w="105" w:type="dxa"/>
              <w:right w:w="105" w:type="dxa"/>
            </w:tcMar>
          </w:tcPr>
          <w:p w14:paraId="7A0A2276" w14:textId="77777777" w:rsidR="00005A7D" w:rsidRPr="0016074B" w:rsidRDefault="00005A7D" w:rsidP="00005A7D">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Turi būti audituojami su vidinėmis ir išorinėmis sistemomis integracinėmis sąsajomis siunčiami / gaunami duomenys, išsaugant informaciją:</w:t>
            </w:r>
            <w:r w:rsidRPr="0016074B">
              <w:rPr>
                <w:rStyle w:val="eop"/>
                <w:rFonts w:ascii="Tahoma" w:hAnsi="Tahoma" w:cs="Tahoma"/>
                <w:sz w:val="22"/>
                <w:szCs w:val="22"/>
              </w:rPr>
              <w:t> </w:t>
            </w:r>
          </w:p>
          <w:p w14:paraId="71D91402" w14:textId="77777777" w:rsidR="00005A7D" w:rsidRPr="0016074B" w:rsidRDefault="00005A7D" w:rsidP="00C026C8">
            <w:pPr>
              <w:pStyle w:val="paragraph"/>
              <w:numPr>
                <w:ilvl w:val="0"/>
                <w:numId w:val="80"/>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iš kokios sistemos, registro ar duomenų bazės gaunami duomenys;</w:t>
            </w:r>
            <w:r w:rsidRPr="0016074B">
              <w:rPr>
                <w:rStyle w:val="eop"/>
                <w:rFonts w:ascii="Tahoma" w:hAnsi="Tahoma" w:cs="Tahoma"/>
                <w:sz w:val="22"/>
                <w:szCs w:val="22"/>
              </w:rPr>
              <w:t> </w:t>
            </w:r>
          </w:p>
          <w:p w14:paraId="2FE17668" w14:textId="77777777" w:rsidR="00005A7D" w:rsidRPr="0016074B" w:rsidRDefault="00005A7D" w:rsidP="00C026C8">
            <w:pPr>
              <w:pStyle w:val="paragraph"/>
              <w:numPr>
                <w:ilvl w:val="0"/>
                <w:numId w:val="81"/>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į kokią sistemą, registrą ar duomenų bazę siunčiami duomenys;</w:t>
            </w:r>
            <w:r w:rsidRPr="0016074B">
              <w:rPr>
                <w:rStyle w:val="eop"/>
                <w:rFonts w:ascii="Tahoma" w:hAnsi="Tahoma" w:cs="Tahoma"/>
                <w:sz w:val="22"/>
                <w:szCs w:val="22"/>
              </w:rPr>
              <w:t> </w:t>
            </w:r>
          </w:p>
          <w:p w14:paraId="778839FC" w14:textId="77777777" w:rsidR="00005A7D" w:rsidRPr="0016074B" w:rsidRDefault="00005A7D" w:rsidP="00C026C8">
            <w:pPr>
              <w:pStyle w:val="paragraph"/>
              <w:numPr>
                <w:ilvl w:val="0"/>
                <w:numId w:val="82"/>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duomenų gavimo/siuntimo data ir laikas;</w:t>
            </w:r>
            <w:r w:rsidRPr="0016074B">
              <w:rPr>
                <w:rStyle w:val="eop"/>
                <w:rFonts w:ascii="Tahoma" w:hAnsi="Tahoma" w:cs="Tahoma"/>
                <w:sz w:val="22"/>
                <w:szCs w:val="22"/>
              </w:rPr>
              <w:t> </w:t>
            </w:r>
          </w:p>
          <w:p w14:paraId="40258051" w14:textId="77777777" w:rsidR="00005A7D" w:rsidRPr="0016074B" w:rsidRDefault="00005A7D" w:rsidP="00C026C8">
            <w:pPr>
              <w:pStyle w:val="paragraph"/>
              <w:numPr>
                <w:ilvl w:val="0"/>
                <w:numId w:val="83"/>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siųsti / gauti duomenys (jeigu tam yra poreikis);</w:t>
            </w:r>
            <w:r w:rsidRPr="0016074B">
              <w:rPr>
                <w:rStyle w:val="eop"/>
                <w:rFonts w:ascii="Tahoma" w:hAnsi="Tahoma" w:cs="Tahoma"/>
                <w:sz w:val="22"/>
                <w:szCs w:val="22"/>
              </w:rPr>
              <w:t> </w:t>
            </w:r>
          </w:p>
          <w:p w14:paraId="73C08B5A" w14:textId="36764980" w:rsidR="00005A7D" w:rsidRPr="0016074B" w:rsidRDefault="00005A7D" w:rsidP="00C026C8">
            <w:pPr>
              <w:pStyle w:val="paragraph"/>
              <w:numPr>
                <w:ilvl w:val="0"/>
                <w:numId w:val="84"/>
              </w:numPr>
              <w:spacing w:before="0" w:beforeAutospacing="0" w:after="0" w:afterAutospacing="0"/>
              <w:ind w:firstLine="0"/>
              <w:jc w:val="both"/>
              <w:textAlignment w:val="baseline"/>
              <w:rPr>
                <w:rStyle w:val="normaltextrun"/>
                <w:rFonts w:ascii="Tahoma" w:hAnsi="Tahoma" w:cs="Tahoma"/>
                <w:sz w:val="22"/>
                <w:szCs w:val="22"/>
              </w:rPr>
            </w:pPr>
            <w:r w:rsidRPr="0016074B">
              <w:rPr>
                <w:rStyle w:val="normaltextrun"/>
                <w:rFonts w:ascii="Tahoma" w:hAnsi="Tahoma" w:cs="Tahoma"/>
                <w:sz w:val="22"/>
                <w:szCs w:val="22"/>
              </w:rPr>
              <w:t>kita informacija, nustatyta detalios analizės ir projektavimo etapu metu.</w:t>
            </w:r>
            <w:r w:rsidRPr="0016074B">
              <w:rPr>
                <w:rStyle w:val="eop"/>
                <w:rFonts w:ascii="Tahoma" w:hAnsi="Tahoma" w:cs="Tahoma"/>
                <w:sz w:val="22"/>
                <w:szCs w:val="22"/>
              </w:rPr>
              <w:t> </w:t>
            </w:r>
          </w:p>
        </w:tc>
      </w:tr>
    </w:tbl>
    <w:p w14:paraId="50E86638" w14:textId="6E521B08" w:rsidR="004F4F14" w:rsidRPr="0016074B" w:rsidRDefault="004F4F14" w:rsidP="006C521F">
      <w:pPr>
        <w:pStyle w:val="Heading3"/>
        <w:numPr>
          <w:ilvl w:val="0"/>
          <w:numId w:val="0"/>
        </w:numPr>
        <w:spacing w:before="200" w:line="276" w:lineRule="auto"/>
        <w:rPr>
          <w:rFonts w:ascii="Tahoma" w:hAnsi="Tahoma" w:cs="Tahoma"/>
          <w:b/>
          <w:bCs/>
          <w:color w:val="auto"/>
          <w:sz w:val="22"/>
          <w:szCs w:val="22"/>
        </w:rPr>
      </w:pPr>
      <w:bookmarkStart w:id="142" w:name="_Toc187320776"/>
      <w:r w:rsidRPr="0016074B">
        <w:rPr>
          <w:rFonts w:ascii="Tahoma" w:hAnsi="Tahoma" w:cs="Tahoma"/>
          <w:b/>
          <w:bCs/>
          <w:color w:val="auto"/>
          <w:sz w:val="22"/>
          <w:szCs w:val="22"/>
        </w:rPr>
        <w:t>7.1.6. Reikalavimai rizikų, grėsmių ir pažeidžiamumų valdymui</w:t>
      </w:r>
      <w:bookmarkStart w:id="143" w:name="_Hlk185341052"/>
      <w:bookmarkEnd w:id="142"/>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4343219A" w14:textId="77777777">
        <w:trPr>
          <w:trHeight w:val="300"/>
        </w:trPr>
        <w:tc>
          <w:tcPr>
            <w:tcW w:w="1572" w:type="dxa"/>
            <w:shd w:val="clear" w:color="auto" w:fill="0070C0"/>
            <w:tcMar>
              <w:left w:w="105" w:type="dxa"/>
              <w:right w:w="105" w:type="dxa"/>
            </w:tcMar>
            <w:vAlign w:val="center"/>
          </w:tcPr>
          <w:bookmarkEnd w:id="143"/>
          <w:p w14:paraId="2D50EEE0" w14:textId="77777777" w:rsidR="003E7963" w:rsidRPr="0016074B" w:rsidRDefault="003E7963">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14E8D514" w14:textId="77777777" w:rsidR="003E7963" w:rsidRPr="0016074B" w:rsidRDefault="003E7963">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1DA903D4" w14:textId="77777777">
        <w:trPr>
          <w:trHeight w:val="300"/>
        </w:trPr>
        <w:tc>
          <w:tcPr>
            <w:tcW w:w="1572" w:type="dxa"/>
            <w:tcMar>
              <w:left w:w="105" w:type="dxa"/>
              <w:right w:w="105" w:type="dxa"/>
            </w:tcMar>
          </w:tcPr>
          <w:p w14:paraId="016CF9C6" w14:textId="77777777" w:rsidR="003E7963" w:rsidRPr="0016074B" w:rsidRDefault="003E7963" w:rsidP="00C026C8">
            <w:pPr>
              <w:pStyle w:val="ListParagraph"/>
              <w:numPr>
                <w:ilvl w:val="0"/>
                <w:numId w:val="29"/>
              </w:numPr>
              <w:rPr>
                <w:rFonts w:ascii="Tahoma" w:eastAsia="Tahoma" w:hAnsi="Tahoma" w:cs="Tahoma"/>
              </w:rPr>
            </w:pPr>
          </w:p>
        </w:tc>
        <w:tc>
          <w:tcPr>
            <w:tcW w:w="8198" w:type="dxa"/>
            <w:tcMar>
              <w:left w:w="105" w:type="dxa"/>
              <w:right w:w="105" w:type="dxa"/>
            </w:tcMar>
          </w:tcPr>
          <w:p w14:paraId="379C05A3" w14:textId="77777777" w:rsidR="003E7963" w:rsidRPr="0016074B" w:rsidRDefault="003E7963">
            <w:pPr>
              <w:pStyle w:val="TekstasNr"/>
              <w:numPr>
                <w:ilvl w:val="0"/>
                <w:numId w:val="0"/>
              </w:numPr>
              <w:tabs>
                <w:tab w:val="left" w:pos="540"/>
              </w:tabs>
              <w:spacing w:line="276" w:lineRule="auto"/>
              <w:rPr>
                <w:rStyle w:val="normaltextrun"/>
                <w:rFonts w:ascii="Tahoma" w:hAnsi="Tahoma" w:cs="Tahoma"/>
                <w:sz w:val="22"/>
                <w:szCs w:val="22"/>
              </w:rPr>
            </w:pPr>
            <w:r w:rsidRPr="0016074B">
              <w:rPr>
                <w:rStyle w:val="normaltextrun"/>
                <w:rFonts w:ascii="Tahoma" w:hAnsi="Tahoma" w:cs="Tahoma"/>
                <w:sz w:val="22"/>
                <w:szCs w:val="22"/>
              </w:rPr>
              <w:t>Turi būti rizikų, grėsmių ir pažeidžiamumų valdymas:</w:t>
            </w:r>
          </w:p>
          <w:p w14:paraId="0F4BFD66" w14:textId="032933D7" w:rsidR="003E7963" w:rsidRPr="0016074B" w:rsidRDefault="003E7963" w:rsidP="00C026C8">
            <w:pPr>
              <w:pStyle w:val="TekstasNr"/>
              <w:numPr>
                <w:ilvl w:val="0"/>
                <w:numId w:val="85"/>
              </w:numPr>
              <w:tabs>
                <w:tab w:val="left" w:pos="540"/>
              </w:tabs>
              <w:spacing w:line="276" w:lineRule="auto"/>
              <w:rPr>
                <w:rFonts w:ascii="Tahoma" w:eastAsia="Tahoma" w:hAnsi="Tahoma" w:cs="Tahoma"/>
                <w:sz w:val="22"/>
                <w:szCs w:val="22"/>
              </w:rPr>
            </w:pPr>
            <w:r w:rsidRPr="0016074B">
              <w:rPr>
                <w:rFonts w:ascii="Tahoma" w:eastAsia="Tahoma" w:hAnsi="Tahoma" w:cs="Tahoma"/>
                <w:sz w:val="22"/>
                <w:szCs w:val="22"/>
              </w:rPr>
              <w:t xml:space="preserve">Teikėjas privalo vadovautis pripažintomis saugaus programinės įrangos kūrimo metodikomis, tokiomis kaip ISO/IEC 27034-1 arba lygiavertėmis; </w:t>
            </w:r>
          </w:p>
          <w:p w14:paraId="7144E202" w14:textId="5F781609" w:rsidR="003E7963" w:rsidRPr="0016074B" w:rsidRDefault="003E7963" w:rsidP="00C026C8">
            <w:pPr>
              <w:pStyle w:val="TekstasNr"/>
              <w:numPr>
                <w:ilvl w:val="0"/>
                <w:numId w:val="85"/>
              </w:numPr>
              <w:tabs>
                <w:tab w:val="left" w:pos="540"/>
              </w:tabs>
              <w:spacing w:line="276" w:lineRule="auto"/>
              <w:rPr>
                <w:rFonts w:ascii="Tahoma" w:eastAsia="Tahoma" w:hAnsi="Tahoma" w:cs="Tahoma"/>
                <w:sz w:val="22"/>
                <w:szCs w:val="22"/>
              </w:rPr>
            </w:pPr>
            <w:r w:rsidRPr="0016074B">
              <w:rPr>
                <w:rFonts w:ascii="Tahoma" w:eastAsia="Tahoma" w:hAnsi="Tahoma" w:cs="Tahoma"/>
                <w:sz w:val="22"/>
                <w:szCs w:val="22"/>
              </w:rPr>
              <w:t xml:space="preserve">Teikėjas privalo užtikrinti, kad visi programinės įrangos kūrime dalyvaujantys darbuotojai susipažinę su saugaus programinės įrangos kūrimo metodikomis; </w:t>
            </w:r>
          </w:p>
          <w:p w14:paraId="7A9F4A27" w14:textId="192EC8EC" w:rsidR="003E7963" w:rsidRPr="0016074B" w:rsidRDefault="003E7963" w:rsidP="00C026C8">
            <w:pPr>
              <w:pStyle w:val="TekstasNr"/>
              <w:numPr>
                <w:ilvl w:val="0"/>
                <w:numId w:val="85"/>
              </w:numPr>
              <w:tabs>
                <w:tab w:val="left" w:pos="540"/>
              </w:tabs>
              <w:spacing w:line="276" w:lineRule="auto"/>
              <w:rPr>
                <w:rFonts w:ascii="Tahoma" w:eastAsia="Tahoma" w:hAnsi="Tahoma" w:cs="Tahoma"/>
                <w:sz w:val="22"/>
                <w:szCs w:val="22"/>
              </w:rPr>
            </w:pPr>
            <w:r w:rsidRPr="0016074B">
              <w:rPr>
                <w:rFonts w:ascii="Tahoma" w:eastAsia="Tahoma" w:hAnsi="Tahoma" w:cs="Tahoma"/>
                <w:sz w:val="22"/>
                <w:szCs w:val="22"/>
              </w:rPr>
              <w:t xml:space="preserve">Teikėjas privalo atlikti patikrinimą siekdamas identifikuoti pagrindines Sistemos saugumo rizikas bei saugumo pažeidžiamumus, nurodytus  CWE/SANS TOP 25 Most Dangerous Software Errors OWASP 10 Most Critical Web Application Security Risks sąrašuose ir rastas rizikas bei pažeidžiamumus pašalinti. Teikėjas atlikęs patikrinimą ir rizikų/pažeidžiamumų šalinimą turi pateikti deklaraciją, kurioje būtų nurodyta jog po kūrimo darbų įvykdymo Sistemoje nėra CWE/SANS TOP 25 ir OWASP TOP 10 sąrašuose nurodytų rizikų/pažeidžiamumų; </w:t>
            </w:r>
          </w:p>
          <w:p w14:paraId="4BECBBDE" w14:textId="3ED96679" w:rsidR="003E7963" w:rsidRPr="0016074B" w:rsidRDefault="003E7963" w:rsidP="00C026C8">
            <w:pPr>
              <w:pStyle w:val="TekstasNr"/>
              <w:numPr>
                <w:ilvl w:val="0"/>
                <w:numId w:val="85"/>
              </w:numPr>
              <w:tabs>
                <w:tab w:val="left" w:pos="540"/>
              </w:tabs>
              <w:spacing w:line="276" w:lineRule="auto"/>
              <w:rPr>
                <w:rFonts w:ascii="Tahoma" w:eastAsia="Tahoma" w:hAnsi="Tahoma" w:cs="Tahoma"/>
                <w:sz w:val="22"/>
                <w:szCs w:val="22"/>
              </w:rPr>
            </w:pPr>
            <w:r w:rsidRPr="0016074B">
              <w:rPr>
                <w:rFonts w:ascii="Tahoma" w:eastAsia="Tahoma" w:hAnsi="Tahoma" w:cs="Tahoma"/>
                <w:sz w:val="22"/>
                <w:szCs w:val="22"/>
              </w:rPr>
              <w:t xml:space="preserve">Teikėjas privalo pateikti visų, sistemoje naudojamų trečių šalių komponentų sąrašą; </w:t>
            </w:r>
          </w:p>
          <w:p w14:paraId="4CB6D8D3" w14:textId="6B6D33D1" w:rsidR="003E7963" w:rsidRPr="0016074B" w:rsidRDefault="003E7963" w:rsidP="00C026C8">
            <w:pPr>
              <w:pStyle w:val="TekstasNr"/>
              <w:numPr>
                <w:ilvl w:val="0"/>
                <w:numId w:val="85"/>
              </w:numPr>
              <w:tabs>
                <w:tab w:val="left" w:pos="540"/>
              </w:tabs>
              <w:spacing w:line="276" w:lineRule="auto"/>
              <w:rPr>
                <w:rFonts w:ascii="Tahoma" w:eastAsia="Tahoma" w:hAnsi="Tahoma" w:cs="Tahoma"/>
                <w:sz w:val="22"/>
                <w:szCs w:val="22"/>
              </w:rPr>
            </w:pPr>
            <w:r w:rsidRPr="0016074B">
              <w:rPr>
                <w:rFonts w:ascii="Tahoma" w:eastAsia="Tahoma" w:hAnsi="Tahoma" w:cs="Tahoma"/>
                <w:sz w:val="22"/>
                <w:szCs w:val="22"/>
              </w:rPr>
              <w:t xml:space="preserve">Teikėjas privalo imtis tinkamų veiksmų (angl. Reasonable Effort) užtikrinant, kad trečių šalių komponentai atitinka </w:t>
            </w:r>
            <w:r w:rsidR="00632D2C" w:rsidRPr="0016074B">
              <w:rPr>
                <w:rFonts w:ascii="Tahoma" w:eastAsia="Tahoma" w:hAnsi="Tahoma" w:cs="Tahoma"/>
                <w:sz w:val="22"/>
                <w:szCs w:val="22"/>
              </w:rPr>
              <w:t>Perkančiosios organizacijos</w:t>
            </w:r>
            <w:r w:rsidRPr="0016074B">
              <w:rPr>
                <w:rFonts w:ascii="Tahoma" w:eastAsia="Tahoma" w:hAnsi="Tahoma" w:cs="Tahoma"/>
                <w:sz w:val="22"/>
                <w:szCs w:val="22"/>
              </w:rPr>
              <w:t xml:space="preserve"> saugumo reikalavimus.</w:t>
            </w:r>
          </w:p>
        </w:tc>
      </w:tr>
      <w:tr w:rsidR="009A4866" w:rsidRPr="0016074B" w14:paraId="41347BA6" w14:textId="77777777">
        <w:trPr>
          <w:trHeight w:val="300"/>
        </w:trPr>
        <w:tc>
          <w:tcPr>
            <w:tcW w:w="1572" w:type="dxa"/>
            <w:tcMar>
              <w:left w:w="105" w:type="dxa"/>
              <w:right w:w="105" w:type="dxa"/>
            </w:tcMar>
          </w:tcPr>
          <w:p w14:paraId="78048D8A" w14:textId="77777777" w:rsidR="003E7963" w:rsidRPr="0016074B" w:rsidRDefault="003E7963" w:rsidP="00C026C8">
            <w:pPr>
              <w:pStyle w:val="ListParagraph"/>
              <w:numPr>
                <w:ilvl w:val="0"/>
                <w:numId w:val="29"/>
              </w:numPr>
              <w:rPr>
                <w:rFonts w:ascii="Tahoma" w:eastAsia="Tahoma" w:hAnsi="Tahoma" w:cs="Tahoma"/>
              </w:rPr>
            </w:pPr>
          </w:p>
        </w:tc>
        <w:tc>
          <w:tcPr>
            <w:tcW w:w="8198" w:type="dxa"/>
            <w:tcMar>
              <w:left w:w="105" w:type="dxa"/>
              <w:right w:w="105" w:type="dxa"/>
            </w:tcMar>
          </w:tcPr>
          <w:p w14:paraId="61B6E9CE" w14:textId="14395962" w:rsidR="003E7963" w:rsidRPr="0016074B" w:rsidRDefault="00C5545B">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Priėmimo testavimo etapo metu ar bandomosios eksploatacijos etapo metu (ar kitu sutartu metu) Teikėjas turi sudaryti visas reikiamas sąlygas </w:t>
            </w:r>
            <w:r w:rsidR="00BC679F" w:rsidRPr="0016074B">
              <w:rPr>
                <w:rFonts w:ascii="Tahoma" w:eastAsia="Tahoma" w:hAnsi="Tahoma" w:cs="Tahoma"/>
              </w:rPr>
              <w:t>Perkančiosios organizacijos</w:t>
            </w:r>
            <w:r w:rsidRPr="0016074B">
              <w:rPr>
                <w:rFonts w:ascii="Tahoma" w:eastAsia="Tahoma" w:hAnsi="Tahoma" w:cs="Tahoma"/>
              </w:rPr>
              <w:t xml:space="preserve"> atstovų specialistams, kurie atliks atsparumo įsilaužimams testavimą. Esant poreikiui Teikėjas turės atlikti konfigūravimo ar programavimo darbus, kurie </w:t>
            </w:r>
            <w:r w:rsidRPr="0016074B">
              <w:rPr>
                <w:rFonts w:ascii="Tahoma" w:eastAsia="Tahoma" w:hAnsi="Tahoma" w:cs="Tahoma"/>
              </w:rPr>
              <w:lastRenderedPageBreak/>
              <w:t>bus būtini siekiant ištestuoti Sistemos saugumą įvairiais jos naudojimo scenarijais. Teikėjas neturės pateikti jokios programinės ar techninės įrangos, skirtos šio testavimo vykdymui.</w:t>
            </w:r>
          </w:p>
        </w:tc>
      </w:tr>
      <w:tr w:rsidR="006C521F" w:rsidRPr="0016074B" w14:paraId="5894A0A4" w14:textId="77777777">
        <w:trPr>
          <w:trHeight w:val="300"/>
        </w:trPr>
        <w:tc>
          <w:tcPr>
            <w:tcW w:w="1572" w:type="dxa"/>
            <w:tcMar>
              <w:left w:w="105" w:type="dxa"/>
              <w:right w:w="105" w:type="dxa"/>
            </w:tcMar>
          </w:tcPr>
          <w:p w14:paraId="16AF7A49" w14:textId="77777777" w:rsidR="00C5545B" w:rsidRPr="0016074B" w:rsidRDefault="00C5545B" w:rsidP="00C026C8">
            <w:pPr>
              <w:pStyle w:val="ListParagraph"/>
              <w:numPr>
                <w:ilvl w:val="0"/>
                <w:numId w:val="29"/>
              </w:numPr>
              <w:rPr>
                <w:rFonts w:ascii="Tahoma" w:eastAsia="Tahoma" w:hAnsi="Tahoma" w:cs="Tahoma"/>
              </w:rPr>
            </w:pPr>
          </w:p>
        </w:tc>
        <w:tc>
          <w:tcPr>
            <w:tcW w:w="8198" w:type="dxa"/>
            <w:tcMar>
              <w:left w:w="105" w:type="dxa"/>
              <w:right w:w="105" w:type="dxa"/>
            </w:tcMar>
          </w:tcPr>
          <w:p w14:paraId="64F2FB03" w14:textId="340230F2" w:rsidR="00C5545B" w:rsidRPr="0016074B" w:rsidRDefault="00C5545B">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Teikėjas turi atlikti reikiamus Sistemos programavimo ir / ar konfigūravimo darbus, atsižvelgiant į </w:t>
            </w:r>
            <w:r w:rsidR="004F3BCB" w:rsidRPr="0016074B">
              <w:rPr>
                <w:rFonts w:ascii="Tahoma" w:eastAsia="Tahoma" w:hAnsi="Tahoma" w:cs="Tahoma"/>
              </w:rPr>
              <w:t>Perkančiosios organizacijos</w:t>
            </w:r>
            <w:r w:rsidRPr="0016074B">
              <w:rPr>
                <w:rFonts w:ascii="Tahoma" w:eastAsia="Tahoma" w:hAnsi="Tahoma" w:cs="Tahoma"/>
              </w:rPr>
              <w:t xml:space="preserve"> atstovų atliktų atsparumo įsilaužimams testavimų rezultatus, kad prieš pradedant eksploatuoti Sistema būtų pašalinti visi nustatyti svarbūs saugumo pažeidžiamumai.</w:t>
            </w:r>
          </w:p>
        </w:tc>
      </w:tr>
    </w:tbl>
    <w:p w14:paraId="117422E1" w14:textId="7D736C70" w:rsidR="00E9535F" w:rsidRPr="0016074B" w:rsidRDefault="004F4F14" w:rsidP="006C521F">
      <w:pPr>
        <w:pStyle w:val="Heading3"/>
        <w:numPr>
          <w:ilvl w:val="0"/>
          <w:numId w:val="0"/>
        </w:numPr>
        <w:spacing w:before="200" w:line="276" w:lineRule="auto"/>
        <w:rPr>
          <w:rFonts w:ascii="Tahoma" w:hAnsi="Tahoma" w:cs="Tahoma"/>
          <w:b/>
          <w:bCs/>
          <w:color w:val="auto"/>
          <w:sz w:val="22"/>
          <w:szCs w:val="22"/>
        </w:rPr>
      </w:pPr>
      <w:bookmarkStart w:id="144" w:name="_Toc187320777"/>
      <w:r w:rsidRPr="0016074B">
        <w:rPr>
          <w:rFonts w:ascii="Tahoma" w:hAnsi="Tahoma" w:cs="Tahoma"/>
          <w:b/>
          <w:bCs/>
          <w:color w:val="auto"/>
          <w:sz w:val="22"/>
          <w:szCs w:val="22"/>
        </w:rPr>
        <w:t>7.1.7. Reikalavimai susiję su nacionaliniu saugumu</w:t>
      </w:r>
      <w:bookmarkEnd w:id="144"/>
      <w:r w:rsidR="007E27BA" w:rsidRPr="0016074B">
        <w:rPr>
          <w:rFonts w:ascii="Tahoma" w:hAnsi="Tahoma" w:cs="Tahoma"/>
          <w:b/>
          <w:bCs/>
          <w:color w:val="auto"/>
          <w:sz w:val="22"/>
          <w:szCs w:val="22"/>
        </w:rPr>
        <w:t xml:space="preserve"> </w:t>
      </w:r>
    </w:p>
    <w:tbl>
      <w:tblPr>
        <w:tblStyle w:val="TableGrid"/>
        <w:tblW w:w="9622"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1624"/>
        <w:gridCol w:w="7998"/>
      </w:tblGrid>
      <w:tr w:rsidR="009A4866" w:rsidRPr="0016074B" w14:paraId="709C05DA" w14:textId="77777777">
        <w:trPr>
          <w:trHeight w:val="285"/>
        </w:trPr>
        <w:tc>
          <w:tcPr>
            <w:tcW w:w="1569" w:type="dxa"/>
            <w:tcMar>
              <w:left w:w="105" w:type="dxa"/>
              <w:right w:w="105" w:type="dxa"/>
            </w:tcMar>
          </w:tcPr>
          <w:p w14:paraId="6A954AF4" w14:textId="77777777" w:rsidR="000B165A" w:rsidRPr="0016074B" w:rsidRDefault="000B165A">
            <w:pPr>
              <w:pStyle w:val="ListParagraph"/>
              <w:spacing w:line="276" w:lineRule="auto"/>
              <w:ind w:left="0"/>
              <w:jc w:val="both"/>
              <w:rPr>
                <w:rFonts w:ascii="Tahoma" w:hAnsi="Tahoma" w:cs="Tahoma"/>
              </w:rPr>
            </w:pPr>
            <w:r w:rsidRPr="0016074B">
              <w:rPr>
                <w:rFonts w:ascii="Tahoma" w:eastAsia="Segoe UI" w:hAnsi="Tahoma" w:cs="Tahoma"/>
              </w:rPr>
              <w:t>NF_37</w:t>
            </w:r>
          </w:p>
        </w:tc>
        <w:tc>
          <w:tcPr>
            <w:tcW w:w="7725" w:type="dxa"/>
            <w:tcMar>
              <w:left w:w="105" w:type="dxa"/>
              <w:right w:w="105" w:type="dxa"/>
            </w:tcMar>
          </w:tcPr>
          <w:p w14:paraId="7C695984" w14:textId="25F55411" w:rsidR="000B165A" w:rsidRPr="0016074B" w:rsidRDefault="00F0254E">
            <w:pPr>
              <w:pStyle w:val="ListParagraph"/>
              <w:spacing w:line="276" w:lineRule="auto"/>
              <w:ind w:left="0"/>
              <w:jc w:val="both"/>
              <w:rPr>
                <w:rFonts w:ascii="Tahoma" w:hAnsi="Tahoma" w:cs="Tahoma"/>
              </w:rPr>
            </w:pPr>
            <w:r w:rsidRPr="0016074B">
              <w:rPr>
                <w:rFonts w:ascii="Tahoma" w:hAnsi="Tahoma" w:cs="Tahoma"/>
              </w:rPr>
              <w:t>Teikėjo</w:t>
            </w:r>
            <w:r w:rsidR="000B165A" w:rsidRPr="0016074B">
              <w:rPr>
                <w:rFonts w:ascii="Tahoma" w:hAnsi="Tahoma" w:cs="Tahoma"/>
              </w:rPr>
              <w:t xml:space="preserve"> siūlomos paslaugos neturi kelti grėsmės nacionaliniam saugumui. </w:t>
            </w:r>
            <w:r w:rsidR="00731F0C" w:rsidRPr="0016074B">
              <w:rPr>
                <w:rFonts w:ascii="Tahoma" w:hAnsi="Tahoma" w:cs="Tahoma"/>
              </w:rPr>
              <w:t>Teikėjas</w:t>
            </w:r>
            <w:r w:rsidR="000B165A" w:rsidRPr="0016074B">
              <w:rPr>
                <w:rFonts w:ascii="Tahoma" w:hAnsi="Tahoma" w:cs="Tahoma"/>
              </w:rPr>
              <w:t xml:space="preserve">, teikdamas ir pasirašydamas pasiūlymą, patvirtina, kad jo siūlomos paslaugos nekelia grėsmės nacionaliniam saugumui. Perkančioji organizacija Nacionaliniam saugumui užtikrinti svarbių objektų apsaugos įstatyme nustatyta tvarka kreipsis į Nacionaliniam saugumui užtikrinti svarbių objektų apsaugos koordinavimo komisiją (toliau – Komisija) dėl ketinamo sudaryti sandorio atitikties nacionalinio saugumo interesams patikros ir tuo atveju, jeigu Komisija pareikalaus pateikti papildomus dokumentus </w:t>
            </w:r>
            <w:r w:rsidR="00731F0C" w:rsidRPr="0016074B">
              <w:rPr>
                <w:rFonts w:ascii="Tahoma" w:hAnsi="Tahoma" w:cs="Tahoma"/>
              </w:rPr>
              <w:t>Teikėjas</w:t>
            </w:r>
            <w:r w:rsidR="000B165A" w:rsidRPr="0016074B">
              <w:rPr>
                <w:rFonts w:ascii="Tahoma" w:hAnsi="Tahoma" w:cs="Tahoma"/>
              </w:rPr>
              <w:t>, diegėjų grupės partneriai, ir jų pasitelkiami subtiekėjai privalės juos pateikti.</w:t>
            </w:r>
          </w:p>
        </w:tc>
      </w:tr>
      <w:tr w:rsidR="009A4866" w:rsidRPr="0016074B" w14:paraId="66467E31" w14:textId="77777777">
        <w:trPr>
          <w:trHeight w:val="285"/>
        </w:trPr>
        <w:tc>
          <w:tcPr>
            <w:tcW w:w="1569" w:type="dxa"/>
            <w:tcMar>
              <w:left w:w="105" w:type="dxa"/>
              <w:right w:w="105" w:type="dxa"/>
            </w:tcMar>
          </w:tcPr>
          <w:p w14:paraId="2C99616D" w14:textId="77777777" w:rsidR="000B165A" w:rsidRPr="0016074B" w:rsidRDefault="000B165A">
            <w:pPr>
              <w:pStyle w:val="ListParagraph"/>
              <w:spacing w:line="276" w:lineRule="auto"/>
              <w:ind w:left="0"/>
              <w:jc w:val="both"/>
              <w:rPr>
                <w:rFonts w:ascii="Tahoma" w:hAnsi="Tahoma" w:cs="Tahoma"/>
              </w:rPr>
            </w:pPr>
            <w:r w:rsidRPr="0016074B">
              <w:rPr>
                <w:rFonts w:ascii="Tahoma" w:eastAsia="Segoe UI" w:hAnsi="Tahoma" w:cs="Tahoma"/>
              </w:rPr>
              <w:t>NF_38</w:t>
            </w:r>
          </w:p>
        </w:tc>
        <w:tc>
          <w:tcPr>
            <w:tcW w:w="7725" w:type="dxa"/>
            <w:tcMar>
              <w:left w:w="105" w:type="dxa"/>
              <w:right w:w="105" w:type="dxa"/>
            </w:tcMar>
          </w:tcPr>
          <w:p w14:paraId="133B555D" w14:textId="097F3118" w:rsidR="000B165A" w:rsidRPr="0016074B" w:rsidRDefault="00731F0C">
            <w:pPr>
              <w:pStyle w:val="ListParagraph"/>
              <w:spacing w:line="276" w:lineRule="auto"/>
              <w:ind w:left="0"/>
              <w:jc w:val="both"/>
              <w:rPr>
                <w:rFonts w:ascii="Tahoma" w:hAnsi="Tahoma" w:cs="Tahoma"/>
              </w:rPr>
            </w:pPr>
            <w:r w:rsidRPr="0016074B">
              <w:rPr>
                <w:rFonts w:ascii="Tahoma" w:hAnsi="Tahoma" w:cs="Tahoma"/>
              </w:rPr>
              <w:t>Teikėjas</w:t>
            </w:r>
            <w:r w:rsidR="000B165A" w:rsidRPr="0016074B">
              <w:rPr>
                <w:rFonts w:ascii="Tahoma" w:hAnsi="Tahoma" w:cs="Tahoma"/>
              </w:rPr>
              <w:t xml:space="preserve">, diegėjų grupės partneriai, ūkio subjektai, kurių pajėgumais remiamasi ir jų pasitelkiami subtiekėjai neturi turėti interesų, galinčių kelti grėsmę nacionaliniam saugumui. Perkančioji organizacija, Lietuvos Respublikos nacionaliniam saugumui užtikrinti svarbių objektų apsaugos įstatyme nustatyta tvarka, kreipsis į Komisiją dėl ketinamo sudaryti sandorio atitikties nacionalinio saugumo interesams patikros ir tuo atveju, jeigu Komisija pareikalaus pateikti papildomus dokumentus </w:t>
            </w:r>
            <w:r w:rsidRPr="0016074B">
              <w:rPr>
                <w:rFonts w:ascii="Tahoma" w:hAnsi="Tahoma" w:cs="Tahoma"/>
              </w:rPr>
              <w:t>Teikėjas</w:t>
            </w:r>
            <w:r w:rsidR="000B165A" w:rsidRPr="0016074B">
              <w:rPr>
                <w:rFonts w:ascii="Tahoma" w:hAnsi="Tahoma" w:cs="Tahoma"/>
              </w:rPr>
              <w:t>, diegėjų grupės partneriai, ir jų pasitelkiami subtiekėjai privalės juos pateikti.</w:t>
            </w:r>
          </w:p>
        </w:tc>
      </w:tr>
      <w:tr w:rsidR="009A4866" w:rsidRPr="0016074B" w14:paraId="7D8FA6B9" w14:textId="77777777">
        <w:trPr>
          <w:trHeight w:val="285"/>
        </w:trPr>
        <w:tc>
          <w:tcPr>
            <w:tcW w:w="1569" w:type="dxa"/>
            <w:tcMar>
              <w:left w:w="105" w:type="dxa"/>
              <w:right w:w="105" w:type="dxa"/>
            </w:tcMar>
          </w:tcPr>
          <w:p w14:paraId="64AFA3EC" w14:textId="77777777" w:rsidR="007418A7" w:rsidRPr="0016074B" w:rsidRDefault="007418A7">
            <w:pPr>
              <w:pStyle w:val="ListParagraph"/>
              <w:spacing w:line="276" w:lineRule="auto"/>
              <w:ind w:left="0"/>
              <w:jc w:val="both"/>
              <w:rPr>
                <w:rFonts w:ascii="Tahoma" w:eastAsia="Segoe UI" w:hAnsi="Tahoma" w:cs="Tahoma"/>
              </w:rPr>
            </w:pPr>
          </w:p>
        </w:tc>
        <w:tc>
          <w:tcPr>
            <w:tcW w:w="7725" w:type="dxa"/>
            <w:tcMar>
              <w:left w:w="105" w:type="dxa"/>
              <w:right w:w="105" w:type="dxa"/>
            </w:tcMar>
          </w:tcPr>
          <w:p w14:paraId="413085F4" w14:textId="36370838" w:rsidR="007418A7" w:rsidRPr="0016074B" w:rsidRDefault="007418A7">
            <w:pPr>
              <w:pStyle w:val="ListParagraph"/>
              <w:spacing w:line="276" w:lineRule="auto"/>
              <w:ind w:left="0"/>
              <w:jc w:val="both"/>
              <w:rPr>
                <w:rFonts w:ascii="Tahoma" w:hAnsi="Tahoma" w:cs="Tahoma"/>
              </w:rPr>
            </w:pPr>
            <w:r w:rsidRPr="0016074B">
              <w:rPr>
                <w:rFonts w:ascii="Tahoma" w:hAnsi="Tahoma" w:cs="Tahoma"/>
              </w:rPr>
              <w:t>Perkančioji organizacija, Nacionaliniam saugumui užtikrinti svarbių objektų apsaugos įstatyme nustatyta tvarka,  kreipsis į Nacionaliniam saugumui užtikrinti svarbių objektų apsaugos koordinavimo komisiją (toliau – Komisija) dėl ketinamo sudaryti sandorio atitikties nacionalinio saugumo interesams patikros ir tuo atveju, jeigu Komisija pareikalaus pateikti papildomus dokumentus tiekėjas, tiekėjų grupės partneriai, ir jų pasitelkiami subtiekėjai privalės juos pateikti.</w:t>
            </w:r>
          </w:p>
        </w:tc>
      </w:tr>
      <w:tr w:rsidR="009A4866" w:rsidRPr="0016074B" w14:paraId="61BD5720" w14:textId="77777777" w:rsidTr="10DBD1BF">
        <w:trPr>
          <w:trHeight w:val="285"/>
        </w:trPr>
        <w:tc>
          <w:tcPr>
            <w:tcW w:w="1624" w:type="dxa"/>
            <w:tcMar>
              <w:left w:w="105" w:type="dxa"/>
              <w:right w:w="105" w:type="dxa"/>
            </w:tcMar>
          </w:tcPr>
          <w:p w14:paraId="11F0941D" w14:textId="02098BE5" w:rsidR="10DBD1BF" w:rsidRPr="0016074B" w:rsidRDefault="10DBD1BF" w:rsidP="10DBD1BF">
            <w:pPr>
              <w:pStyle w:val="ListParagraph"/>
              <w:spacing w:line="276" w:lineRule="auto"/>
              <w:jc w:val="both"/>
              <w:rPr>
                <w:rFonts w:ascii="Tahoma" w:eastAsia="Segoe UI" w:hAnsi="Tahoma" w:cs="Tahoma"/>
              </w:rPr>
            </w:pPr>
          </w:p>
        </w:tc>
        <w:tc>
          <w:tcPr>
            <w:tcW w:w="7998" w:type="dxa"/>
            <w:tcMar>
              <w:left w:w="105" w:type="dxa"/>
              <w:right w:w="105" w:type="dxa"/>
            </w:tcMar>
          </w:tcPr>
          <w:p w14:paraId="4C8F2B4E" w14:textId="4117F6D0" w:rsidR="16B430BF" w:rsidRPr="0016074B" w:rsidRDefault="16B430BF" w:rsidP="10DBD1BF">
            <w:pPr>
              <w:spacing w:line="276" w:lineRule="auto"/>
              <w:jc w:val="both"/>
              <w:rPr>
                <w:rFonts w:ascii="Tahoma" w:hAnsi="Tahoma" w:cs="Tahoma"/>
                <w:sz w:val="22"/>
                <w:szCs w:val="22"/>
              </w:rPr>
            </w:pPr>
            <w:r w:rsidRPr="0016074B">
              <w:rPr>
                <w:rFonts w:ascii="Tahoma" w:hAnsi="Tahoma" w:cs="Tahoma"/>
                <w:sz w:val="22"/>
                <w:szCs w:val="22"/>
              </w:rPr>
              <w:t xml:space="preserve">Techninės ar programinės įrangos priežiūra ar palaikymas negali būti vykdomas iš šio Lietuvos Respublikos viešųjų pirkimų įstatymo 92 straipsnio 14 dalyje numatytame sąraše nurodytų valstybių ar teritorijų (https://e-seimas.lrs.lt/portal/legalAct/lt/TAP/16f99e01af6811ecaf79c2120caf5094).  </w:t>
            </w:r>
          </w:p>
        </w:tc>
      </w:tr>
      <w:tr w:rsidR="006C521F" w:rsidRPr="0016074B" w14:paraId="535B1EA8" w14:textId="77777777" w:rsidTr="10DBD1BF">
        <w:trPr>
          <w:trHeight w:val="285"/>
        </w:trPr>
        <w:tc>
          <w:tcPr>
            <w:tcW w:w="1624" w:type="dxa"/>
            <w:tcMar>
              <w:left w:w="105" w:type="dxa"/>
              <w:right w:w="105" w:type="dxa"/>
            </w:tcMar>
          </w:tcPr>
          <w:p w14:paraId="7E3FE621" w14:textId="4526EAD0" w:rsidR="10DBD1BF" w:rsidRPr="0016074B" w:rsidRDefault="10DBD1BF" w:rsidP="10DBD1BF">
            <w:pPr>
              <w:pStyle w:val="ListParagraph"/>
              <w:spacing w:line="276" w:lineRule="auto"/>
              <w:jc w:val="both"/>
              <w:rPr>
                <w:rFonts w:ascii="Tahoma" w:eastAsia="Segoe UI" w:hAnsi="Tahoma" w:cs="Tahoma"/>
              </w:rPr>
            </w:pPr>
          </w:p>
        </w:tc>
        <w:tc>
          <w:tcPr>
            <w:tcW w:w="7998" w:type="dxa"/>
            <w:tcMar>
              <w:left w:w="105" w:type="dxa"/>
              <w:right w:w="105" w:type="dxa"/>
            </w:tcMar>
          </w:tcPr>
          <w:p w14:paraId="0B007237" w14:textId="6B3613E3" w:rsidR="16B430BF" w:rsidRPr="0016074B" w:rsidRDefault="16B430BF" w:rsidP="10DBD1BF">
            <w:pPr>
              <w:spacing w:line="276" w:lineRule="auto"/>
              <w:jc w:val="both"/>
              <w:rPr>
                <w:rFonts w:ascii="Tahoma" w:hAnsi="Tahoma" w:cs="Tahoma"/>
                <w:sz w:val="22"/>
                <w:szCs w:val="22"/>
              </w:rPr>
            </w:pPr>
            <w:r w:rsidRPr="0016074B">
              <w:rPr>
                <w:rFonts w:ascii="Tahoma" w:hAnsi="Tahoma" w:cs="Tahoma"/>
                <w:sz w:val="22"/>
                <w:szCs w:val="22"/>
              </w:rPr>
              <w:t>Techninės ar programinės įrangos gamintojas ar jį kontroliuojantis asmuo negali būti registruoti (jeigu gamintojas ar jį kontroliuojantis asmuo yra fizinis asmuo – nuolat gyvenantis ar turintis pilietybę) Lietuvos Respublikos viešųjų pirkimų įstatymo 92 straipsnio 14 dalyje numatytame sąraše nurodytose valstybėse ar teritorijose (https://e-seimas.lrs.lt/portal/legalAct/lt/TAP/16f99e01af6811ecaf79c2120caf5094).</w:t>
            </w:r>
          </w:p>
        </w:tc>
      </w:tr>
    </w:tbl>
    <w:p w14:paraId="0DEDCF29" w14:textId="21736F63" w:rsidR="00F56292" w:rsidRPr="0016074B" w:rsidRDefault="004F4F14" w:rsidP="006C521F">
      <w:pPr>
        <w:pStyle w:val="ListParagraph"/>
        <w:tabs>
          <w:tab w:val="left" w:pos="540"/>
        </w:tabs>
        <w:suppressAutoHyphens/>
        <w:autoSpaceDN w:val="0"/>
        <w:spacing w:before="200" w:line="276" w:lineRule="auto"/>
        <w:ind w:left="0"/>
        <w:jc w:val="both"/>
        <w:textAlignment w:val="baseline"/>
        <w:rPr>
          <w:rFonts w:ascii="Tahoma" w:hAnsi="Tahoma" w:cs="Tahoma"/>
        </w:rPr>
      </w:pPr>
      <w:r w:rsidRPr="0016074B">
        <w:rPr>
          <w:rStyle w:val="ui-provider"/>
          <w:rFonts w:ascii="Tahoma" w:hAnsi="Tahoma" w:cs="Tahoma"/>
          <w:b/>
          <w:bCs/>
        </w:rPr>
        <w:t>7</w:t>
      </w:r>
      <w:r w:rsidRPr="0016074B">
        <w:rPr>
          <w:rFonts w:ascii="Tahoma" w:hAnsi="Tahoma" w:cs="Tahoma"/>
          <w:b/>
          <w:bCs/>
        </w:rPr>
        <w:t>.1.8. Kiti saugos reikalavimai</w:t>
      </w:r>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7DA5270C" w14:textId="77777777">
        <w:trPr>
          <w:trHeight w:val="300"/>
        </w:trPr>
        <w:tc>
          <w:tcPr>
            <w:tcW w:w="1572" w:type="dxa"/>
            <w:shd w:val="clear" w:color="auto" w:fill="0070C0"/>
            <w:tcMar>
              <w:left w:w="105" w:type="dxa"/>
              <w:right w:w="105" w:type="dxa"/>
            </w:tcMar>
            <w:vAlign w:val="center"/>
          </w:tcPr>
          <w:p w14:paraId="42CC8B2C" w14:textId="77777777" w:rsidR="00F56292" w:rsidRPr="0016074B" w:rsidRDefault="00F56292">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3C03ECED" w14:textId="77777777" w:rsidR="00F56292" w:rsidRPr="0016074B" w:rsidRDefault="00F56292">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07D9F11" w14:textId="77777777">
        <w:trPr>
          <w:trHeight w:val="300"/>
        </w:trPr>
        <w:tc>
          <w:tcPr>
            <w:tcW w:w="1572" w:type="dxa"/>
            <w:tcMar>
              <w:left w:w="105" w:type="dxa"/>
              <w:right w:w="105" w:type="dxa"/>
            </w:tcMar>
          </w:tcPr>
          <w:p w14:paraId="1B99D68C" w14:textId="77777777" w:rsidR="00F56292" w:rsidRPr="0016074B" w:rsidRDefault="00F56292" w:rsidP="00C026C8">
            <w:pPr>
              <w:pStyle w:val="ListParagraph"/>
              <w:numPr>
                <w:ilvl w:val="0"/>
                <w:numId w:val="29"/>
              </w:numPr>
              <w:rPr>
                <w:rFonts w:ascii="Tahoma" w:eastAsia="Tahoma" w:hAnsi="Tahoma" w:cs="Tahoma"/>
              </w:rPr>
            </w:pPr>
          </w:p>
        </w:tc>
        <w:tc>
          <w:tcPr>
            <w:tcW w:w="8198" w:type="dxa"/>
            <w:tcMar>
              <w:left w:w="105" w:type="dxa"/>
              <w:right w:w="105" w:type="dxa"/>
            </w:tcMar>
          </w:tcPr>
          <w:p w14:paraId="77C876AC" w14:textId="77777777" w:rsidR="00F56292" w:rsidRPr="0016074B" w:rsidRDefault="00F56292">
            <w:pPr>
              <w:rPr>
                <w:rFonts w:ascii="Tahoma" w:eastAsia="Tahoma" w:hAnsi="Tahoma" w:cs="Tahoma"/>
                <w:sz w:val="22"/>
                <w:szCs w:val="22"/>
              </w:rPr>
            </w:pPr>
            <w:r w:rsidRPr="0016074B">
              <w:rPr>
                <w:rFonts w:ascii="Tahoma" w:eastAsiaTheme="minorEastAsia" w:hAnsi="Tahoma" w:cs="Tahoma"/>
                <w:sz w:val="22"/>
                <w:szCs w:val="22"/>
              </w:rPr>
              <w:t xml:space="preserve">Projekto įgyvendinimo metu turės būti išlaikomos visos ESPBI IS šiuo metu naudojamos saugumo ir privatumo priemonės.   </w:t>
            </w:r>
          </w:p>
        </w:tc>
      </w:tr>
      <w:tr w:rsidR="009A4866" w:rsidRPr="0016074B" w14:paraId="5C7E125D" w14:textId="77777777">
        <w:trPr>
          <w:trHeight w:val="300"/>
        </w:trPr>
        <w:tc>
          <w:tcPr>
            <w:tcW w:w="1572" w:type="dxa"/>
            <w:tcMar>
              <w:left w:w="105" w:type="dxa"/>
              <w:right w:w="105" w:type="dxa"/>
            </w:tcMar>
          </w:tcPr>
          <w:p w14:paraId="625F9745" w14:textId="77777777" w:rsidR="008B5253" w:rsidRPr="0016074B" w:rsidRDefault="008B5253" w:rsidP="00C026C8">
            <w:pPr>
              <w:pStyle w:val="ListParagraph"/>
              <w:numPr>
                <w:ilvl w:val="0"/>
                <w:numId w:val="29"/>
              </w:numPr>
              <w:rPr>
                <w:rFonts w:ascii="Tahoma" w:eastAsia="Tahoma" w:hAnsi="Tahoma" w:cs="Tahoma"/>
              </w:rPr>
            </w:pPr>
          </w:p>
        </w:tc>
        <w:tc>
          <w:tcPr>
            <w:tcW w:w="8198" w:type="dxa"/>
            <w:tcMar>
              <w:left w:w="105" w:type="dxa"/>
              <w:right w:w="105" w:type="dxa"/>
            </w:tcMar>
          </w:tcPr>
          <w:p w14:paraId="083B0D68" w14:textId="71BED046" w:rsidR="008B5253" w:rsidRPr="0016074B" w:rsidRDefault="008B5253" w:rsidP="00CA0AB3">
            <w:pPr>
              <w:rPr>
                <w:rFonts w:ascii="Tahoma" w:eastAsiaTheme="minorEastAsia" w:hAnsi="Tahoma" w:cs="Tahoma"/>
                <w:sz w:val="22"/>
                <w:szCs w:val="22"/>
              </w:rPr>
            </w:pPr>
            <w:r w:rsidRPr="0016074B">
              <w:rPr>
                <w:rFonts w:ascii="Tahoma" w:eastAsiaTheme="minorEastAsia" w:hAnsi="Tahoma" w:cs="Tahoma"/>
                <w:sz w:val="22"/>
                <w:szCs w:val="22"/>
              </w:rPr>
              <w:t>Teikėjas Sistemos kūrimui turi naudoti naujausias stabilias programinės įrangos versijas ir jos pataisymus (angl. Patch / Fix).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End-of-life product).</w:t>
            </w:r>
          </w:p>
        </w:tc>
      </w:tr>
      <w:tr w:rsidR="009A4866" w:rsidRPr="0016074B" w14:paraId="4D55CA45" w14:textId="77777777">
        <w:trPr>
          <w:trHeight w:val="300"/>
        </w:trPr>
        <w:tc>
          <w:tcPr>
            <w:tcW w:w="1572" w:type="dxa"/>
            <w:tcMar>
              <w:left w:w="105" w:type="dxa"/>
              <w:right w:w="105" w:type="dxa"/>
            </w:tcMar>
          </w:tcPr>
          <w:p w14:paraId="194588D7" w14:textId="77777777" w:rsidR="00F67D8E" w:rsidRPr="0016074B" w:rsidRDefault="00F67D8E" w:rsidP="00C026C8">
            <w:pPr>
              <w:pStyle w:val="ListParagraph"/>
              <w:numPr>
                <w:ilvl w:val="0"/>
                <w:numId w:val="29"/>
              </w:numPr>
              <w:rPr>
                <w:rFonts w:ascii="Tahoma" w:eastAsia="Tahoma" w:hAnsi="Tahoma" w:cs="Tahoma"/>
              </w:rPr>
            </w:pPr>
          </w:p>
        </w:tc>
        <w:tc>
          <w:tcPr>
            <w:tcW w:w="8198" w:type="dxa"/>
            <w:tcMar>
              <w:left w:w="105" w:type="dxa"/>
              <w:right w:w="105" w:type="dxa"/>
            </w:tcMar>
          </w:tcPr>
          <w:p w14:paraId="1B9F6797" w14:textId="46F93428" w:rsidR="00F67D8E" w:rsidRPr="0016074B" w:rsidRDefault="00F67D8E" w:rsidP="00CA0AB3">
            <w:pPr>
              <w:rPr>
                <w:rFonts w:ascii="Tahoma" w:eastAsiaTheme="minorEastAsia" w:hAnsi="Tahoma" w:cs="Tahoma"/>
                <w:sz w:val="22"/>
                <w:szCs w:val="22"/>
              </w:rPr>
            </w:pPr>
            <w:r w:rsidRPr="0016074B">
              <w:rPr>
                <w:rFonts w:ascii="Tahoma" w:eastAsiaTheme="minorEastAsia" w:hAnsi="Tahoma" w:cs="Tahoma"/>
                <w:sz w:val="22"/>
                <w:szCs w:val="22"/>
              </w:rPr>
              <w:t>Sistemoje draudžiama bet kokia neautorizuota ar nedokumentuota nuotolinė ar lokali prieiga/ paskyros ar bet koks slaptas (nedokumentuotas) funkcionalumas galintis pažeisti sistemos saugumą.</w:t>
            </w:r>
          </w:p>
        </w:tc>
      </w:tr>
      <w:tr w:rsidR="009A4866" w:rsidRPr="0016074B" w14:paraId="2D28A9BC" w14:textId="77777777">
        <w:trPr>
          <w:trHeight w:val="300"/>
        </w:trPr>
        <w:tc>
          <w:tcPr>
            <w:tcW w:w="1572" w:type="dxa"/>
            <w:tcMar>
              <w:left w:w="105" w:type="dxa"/>
              <w:right w:w="105" w:type="dxa"/>
            </w:tcMar>
          </w:tcPr>
          <w:p w14:paraId="4ED14D2C" w14:textId="77777777" w:rsidR="00CA0AB3" w:rsidRPr="0016074B" w:rsidRDefault="00CA0AB3" w:rsidP="00C026C8">
            <w:pPr>
              <w:pStyle w:val="ListParagraph"/>
              <w:numPr>
                <w:ilvl w:val="0"/>
                <w:numId w:val="29"/>
              </w:numPr>
              <w:rPr>
                <w:rFonts w:ascii="Tahoma" w:eastAsia="Tahoma" w:hAnsi="Tahoma" w:cs="Tahoma"/>
              </w:rPr>
            </w:pPr>
          </w:p>
        </w:tc>
        <w:tc>
          <w:tcPr>
            <w:tcW w:w="8198" w:type="dxa"/>
            <w:tcMar>
              <w:left w:w="105" w:type="dxa"/>
              <w:right w:w="105" w:type="dxa"/>
            </w:tcMar>
          </w:tcPr>
          <w:p w14:paraId="0C045556" w14:textId="77777777" w:rsidR="00CA0AB3" w:rsidRPr="0016074B" w:rsidRDefault="00CA0AB3" w:rsidP="00CA0AB3">
            <w:pPr>
              <w:rPr>
                <w:rFonts w:ascii="Tahoma" w:eastAsiaTheme="minorEastAsia" w:hAnsi="Tahoma" w:cs="Tahoma"/>
                <w:sz w:val="22"/>
                <w:szCs w:val="22"/>
              </w:rPr>
            </w:pPr>
            <w:r w:rsidRPr="0016074B">
              <w:rPr>
                <w:rFonts w:ascii="Tahoma" w:eastAsiaTheme="minorEastAsia" w:hAnsi="Tahoma" w:cs="Tahoma"/>
                <w:sz w:val="22"/>
                <w:szCs w:val="22"/>
              </w:rPr>
              <w:t xml:space="preserve">Saugi konfigūracija: </w:t>
            </w:r>
          </w:p>
          <w:p w14:paraId="66A211E9" w14:textId="3E551818" w:rsidR="00CA0AB3" w:rsidRPr="0016074B" w:rsidRDefault="00CA0AB3" w:rsidP="00C026C8">
            <w:pPr>
              <w:pStyle w:val="ListParagraph"/>
              <w:numPr>
                <w:ilvl w:val="0"/>
                <w:numId w:val="86"/>
              </w:numPr>
              <w:rPr>
                <w:rFonts w:ascii="Tahoma" w:eastAsiaTheme="minorEastAsia" w:hAnsi="Tahoma" w:cs="Tahoma"/>
              </w:rPr>
            </w:pPr>
            <w:r w:rsidRPr="0016074B">
              <w:rPr>
                <w:rFonts w:ascii="Tahoma" w:eastAsiaTheme="minorEastAsia" w:hAnsi="Tahoma" w:cs="Tahoma"/>
              </w:rPr>
              <w:t xml:space="preserve">Teikėjas privalo pateikti detalias sistemos ir platformos (OS, DBMS, Middleware) saugumo konfigūravimo instrukcijas; </w:t>
            </w:r>
          </w:p>
          <w:p w14:paraId="4E8A5D43" w14:textId="29645E9E" w:rsidR="00CA0AB3" w:rsidRPr="0016074B" w:rsidRDefault="00CA0AB3" w:rsidP="00C026C8">
            <w:pPr>
              <w:pStyle w:val="ListParagraph"/>
              <w:numPr>
                <w:ilvl w:val="0"/>
                <w:numId w:val="86"/>
              </w:numPr>
              <w:rPr>
                <w:rFonts w:ascii="Tahoma" w:eastAsia="Times New Roman" w:hAnsi="Tahoma" w:cs="Tahoma"/>
              </w:rPr>
            </w:pPr>
            <w:r w:rsidRPr="0016074B">
              <w:rPr>
                <w:rFonts w:ascii="Tahoma" w:eastAsiaTheme="minorEastAsia" w:hAnsi="Tahoma" w:cs="Tahoma"/>
              </w:rPr>
              <w:t>Sistemos Teikėjas privalo pateikti sistemos funkcionavimui būtinų platformos komponentų, sisteminių paslaugų, prievadų sąrašą. Visi nebūtini Sistemos funkcionalumui komponentai turi būti deaktyvuoti prieš pradedant sistemos eksploataciją.</w:t>
            </w:r>
          </w:p>
        </w:tc>
      </w:tr>
      <w:tr w:rsidR="009A4866" w:rsidRPr="0016074B" w14:paraId="6AF98BDD" w14:textId="77777777">
        <w:trPr>
          <w:trHeight w:val="300"/>
        </w:trPr>
        <w:tc>
          <w:tcPr>
            <w:tcW w:w="1572" w:type="dxa"/>
            <w:tcMar>
              <w:left w:w="105" w:type="dxa"/>
              <w:right w:w="105" w:type="dxa"/>
            </w:tcMar>
          </w:tcPr>
          <w:p w14:paraId="47A17004" w14:textId="77777777" w:rsidR="00B529F2" w:rsidRPr="0016074B" w:rsidRDefault="00B529F2" w:rsidP="00C026C8">
            <w:pPr>
              <w:pStyle w:val="ListParagraph"/>
              <w:numPr>
                <w:ilvl w:val="0"/>
                <w:numId w:val="29"/>
              </w:numPr>
              <w:rPr>
                <w:rFonts w:ascii="Tahoma" w:eastAsia="Tahoma" w:hAnsi="Tahoma" w:cs="Tahoma"/>
              </w:rPr>
            </w:pPr>
          </w:p>
        </w:tc>
        <w:tc>
          <w:tcPr>
            <w:tcW w:w="8198" w:type="dxa"/>
            <w:tcMar>
              <w:left w:w="105" w:type="dxa"/>
              <w:right w:w="105" w:type="dxa"/>
            </w:tcMar>
          </w:tcPr>
          <w:p w14:paraId="17531FD9" w14:textId="2477DFAD" w:rsidR="00B529F2" w:rsidRPr="0016074B" w:rsidRDefault="00B529F2">
            <w:pPr>
              <w:rPr>
                <w:rFonts w:ascii="Tahoma" w:eastAsiaTheme="minorEastAsia" w:hAnsi="Tahoma" w:cs="Tahoma"/>
                <w:sz w:val="22"/>
                <w:szCs w:val="22"/>
              </w:rPr>
            </w:pPr>
            <w:r w:rsidRPr="0016074B">
              <w:rPr>
                <w:rFonts w:ascii="Tahoma" w:eastAsiaTheme="minorEastAsia" w:hAnsi="Tahoma" w:cs="Tahoma"/>
                <w:sz w:val="22"/>
                <w:szCs w:val="22"/>
              </w:rPr>
              <w:t>Duomenų srautai tarp skirtingų lygių turi būti dokumentuoti, nurodant reikalingus komunikacijai prievadus ir protokolus, bei ribojami ugniasienių</w:t>
            </w:r>
          </w:p>
        </w:tc>
      </w:tr>
      <w:tr w:rsidR="009A4866" w:rsidRPr="0016074B" w14:paraId="6E42D1EC" w14:textId="77777777">
        <w:trPr>
          <w:trHeight w:val="300"/>
        </w:trPr>
        <w:tc>
          <w:tcPr>
            <w:tcW w:w="1572" w:type="dxa"/>
            <w:tcMar>
              <w:left w:w="105" w:type="dxa"/>
              <w:right w:w="105" w:type="dxa"/>
            </w:tcMar>
          </w:tcPr>
          <w:p w14:paraId="710B79B5" w14:textId="77777777" w:rsidR="00F56292" w:rsidRPr="0016074B" w:rsidRDefault="00F56292" w:rsidP="00C026C8">
            <w:pPr>
              <w:pStyle w:val="ListParagraph"/>
              <w:numPr>
                <w:ilvl w:val="0"/>
                <w:numId w:val="29"/>
              </w:numPr>
              <w:rPr>
                <w:rFonts w:ascii="Tahoma" w:eastAsia="Tahoma" w:hAnsi="Tahoma" w:cs="Tahoma"/>
              </w:rPr>
            </w:pPr>
          </w:p>
        </w:tc>
        <w:tc>
          <w:tcPr>
            <w:tcW w:w="8198" w:type="dxa"/>
            <w:tcMar>
              <w:left w:w="105" w:type="dxa"/>
              <w:right w:w="105" w:type="dxa"/>
            </w:tcMar>
          </w:tcPr>
          <w:p w14:paraId="604911F5" w14:textId="77777777" w:rsidR="00F56292" w:rsidRPr="0016074B" w:rsidRDefault="00F56292">
            <w:pPr>
              <w:rPr>
                <w:rFonts w:ascii="Tahoma" w:eastAsia="Tahoma" w:hAnsi="Tahoma" w:cs="Tahoma"/>
                <w:sz w:val="22"/>
                <w:szCs w:val="22"/>
              </w:rPr>
            </w:pPr>
            <w:r w:rsidRPr="0016074B">
              <w:rPr>
                <w:rFonts w:ascii="Tahoma" w:eastAsiaTheme="minorEastAsia" w:hAnsi="Tahoma" w:cs="Tahoma"/>
                <w:sz w:val="22"/>
                <w:szCs w:val="22"/>
              </w:rPr>
              <w:t xml:space="preserve">Kiekvienas konsultacijos dalyvis turi būti unikaliai identifikuojamas ESPBI IS.  </w:t>
            </w:r>
          </w:p>
        </w:tc>
      </w:tr>
      <w:tr w:rsidR="009A4866" w:rsidRPr="0016074B" w14:paraId="2EBD66E7" w14:textId="77777777">
        <w:trPr>
          <w:trHeight w:val="300"/>
        </w:trPr>
        <w:tc>
          <w:tcPr>
            <w:tcW w:w="1572" w:type="dxa"/>
            <w:tcMar>
              <w:left w:w="105" w:type="dxa"/>
              <w:right w:w="105" w:type="dxa"/>
            </w:tcMar>
          </w:tcPr>
          <w:p w14:paraId="147C367C" w14:textId="77777777" w:rsidR="00F56292" w:rsidRPr="0016074B" w:rsidRDefault="00F56292" w:rsidP="00C026C8">
            <w:pPr>
              <w:pStyle w:val="ListParagraph"/>
              <w:numPr>
                <w:ilvl w:val="0"/>
                <w:numId w:val="29"/>
              </w:numPr>
              <w:rPr>
                <w:rFonts w:ascii="Tahoma" w:eastAsia="Tahoma" w:hAnsi="Tahoma" w:cs="Tahoma"/>
              </w:rPr>
            </w:pPr>
          </w:p>
        </w:tc>
        <w:tc>
          <w:tcPr>
            <w:tcW w:w="8198" w:type="dxa"/>
            <w:tcMar>
              <w:left w:w="105" w:type="dxa"/>
              <w:right w:w="105" w:type="dxa"/>
            </w:tcMar>
          </w:tcPr>
          <w:p w14:paraId="7C42EE50" w14:textId="77777777" w:rsidR="00F56292" w:rsidRPr="0016074B" w:rsidRDefault="00F56292">
            <w:pPr>
              <w:rPr>
                <w:rFonts w:ascii="Tahoma" w:eastAsiaTheme="minorEastAsia" w:hAnsi="Tahoma" w:cs="Tahoma"/>
                <w:sz w:val="22"/>
                <w:szCs w:val="22"/>
              </w:rPr>
            </w:pPr>
            <w:r w:rsidRPr="0016074B">
              <w:rPr>
                <w:rFonts w:ascii="Tahoma" w:eastAsiaTheme="minorEastAsia" w:hAnsi="Tahoma" w:cs="Tahoma"/>
                <w:sz w:val="22"/>
                <w:szCs w:val="22"/>
              </w:rPr>
              <w:t>Konsultacijos dalyvis, prieš prisijungdamas į konsultaciją turi būti autentifikuojamas naudojant PKCE standartą.</w:t>
            </w:r>
          </w:p>
        </w:tc>
      </w:tr>
      <w:tr w:rsidR="009A4866" w:rsidRPr="0016074B" w14:paraId="2F56BE41" w14:textId="77777777">
        <w:trPr>
          <w:trHeight w:val="300"/>
        </w:trPr>
        <w:tc>
          <w:tcPr>
            <w:tcW w:w="1572" w:type="dxa"/>
            <w:tcMar>
              <w:left w:w="105" w:type="dxa"/>
              <w:right w:w="105" w:type="dxa"/>
            </w:tcMar>
          </w:tcPr>
          <w:p w14:paraId="33217EDD" w14:textId="77777777" w:rsidR="00F56292" w:rsidRPr="0016074B" w:rsidRDefault="00F56292" w:rsidP="00C026C8">
            <w:pPr>
              <w:pStyle w:val="ListParagraph"/>
              <w:numPr>
                <w:ilvl w:val="0"/>
                <w:numId w:val="29"/>
              </w:numPr>
              <w:rPr>
                <w:rFonts w:ascii="Tahoma" w:eastAsia="Tahoma" w:hAnsi="Tahoma" w:cs="Tahoma"/>
              </w:rPr>
            </w:pPr>
          </w:p>
        </w:tc>
        <w:tc>
          <w:tcPr>
            <w:tcW w:w="8198" w:type="dxa"/>
            <w:tcMar>
              <w:left w:w="105" w:type="dxa"/>
              <w:right w:w="105" w:type="dxa"/>
            </w:tcMar>
          </w:tcPr>
          <w:p w14:paraId="270CC10C" w14:textId="77777777" w:rsidR="00F56292" w:rsidRPr="0016074B" w:rsidRDefault="00F56292">
            <w:pPr>
              <w:rPr>
                <w:rFonts w:ascii="Tahoma" w:eastAsiaTheme="minorEastAsia" w:hAnsi="Tahoma" w:cs="Tahoma"/>
                <w:sz w:val="22"/>
                <w:szCs w:val="22"/>
              </w:rPr>
            </w:pPr>
            <w:r w:rsidRPr="0016074B">
              <w:rPr>
                <w:rFonts w:ascii="Tahoma" w:eastAsiaTheme="minorEastAsia" w:hAnsi="Tahoma" w:cs="Tahoma"/>
                <w:sz w:val="22"/>
                <w:szCs w:val="22"/>
              </w:rPr>
              <w:t xml:space="preserve">Vaizdo konferencijų platforma turi būti prieinama naudojantis vieningomis ESPBI IS Saugos posistemės teikiamomis saugos priemonėmis, vieningo prisijungimo (angl. Single Sign On - SSO) principu.  </w:t>
            </w:r>
          </w:p>
        </w:tc>
      </w:tr>
      <w:tr w:rsidR="009A4866" w:rsidRPr="0016074B" w14:paraId="78BB3636" w14:textId="77777777">
        <w:trPr>
          <w:trHeight w:val="300"/>
        </w:trPr>
        <w:tc>
          <w:tcPr>
            <w:tcW w:w="1572" w:type="dxa"/>
            <w:tcMar>
              <w:left w:w="105" w:type="dxa"/>
              <w:right w:w="105" w:type="dxa"/>
            </w:tcMar>
          </w:tcPr>
          <w:p w14:paraId="2DCD95BC" w14:textId="77777777" w:rsidR="00F56292" w:rsidRPr="0016074B" w:rsidRDefault="00F56292" w:rsidP="00C026C8">
            <w:pPr>
              <w:pStyle w:val="ListParagraph"/>
              <w:numPr>
                <w:ilvl w:val="0"/>
                <w:numId w:val="29"/>
              </w:numPr>
              <w:rPr>
                <w:rFonts w:ascii="Tahoma" w:eastAsia="Tahoma" w:hAnsi="Tahoma" w:cs="Tahoma"/>
              </w:rPr>
            </w:pPr>
          </w:p>
        </w:tc>
        <w:tc>
          <w:tcPr>
            <w:tcW w:w="8198" w:type="dxa"/>
            <w:tcMar>
              <w:left w:w="105" w:type="dxa"/>
              <w:right w:w="105" w:type="dxa"/>
            </w:tcMar>
          </w:tcPr>
          <w:p w14:paraId="42F62A22" w14:textId="77777777" w:rsidR="00F56292" w:rsidRPr="0016074B" w:rsidRDefault="00F56292">
            <w:pPr>
              <w:rPr>
                <w:rFonts w:ascii="Tahoma" w:eastAsiaTheme="minorEastAsia" w:hAnsi="Tahoma" w:cs="Tahoma"/>
                <w:sz w:val="22"/>
                <w:szCs w:val="22"/>
              </w:rPr>
            </w:pPr>
            <w:r w:rsidRPr="0016074B">
              <w:rPr>
                <w:rFonts w:ascii="Tahoma" w:eastAsiaTheme="minorEastAsia" w:hAnsi="Tahoma" w:cs="Tahoma"/>
                <w:sz w:val="22"/>
                <w:szCs w:val="22"/>
              </w:rPr>
              <w:t>Visa identifikavimo informacija turi būti saugoma šifruotu pavidalu tokiu būdu, kad iš saugomos informacijos būtų neįmanoma atkurti pirminių duomenų (pavyzdžiui, slaptažodžių).</w:t>
            </w:r>
          </w:p>
        </w:tc>
      </w:tr>
      <w:tr w:rsidR="009A4866" w:rsidRPr="0016074B" w14:paraId="06A20D5D" w14:textId="77777777">
        <w:trPr>
          <w:trHeight w:val="300"/>
        </w:trPr>
        <w:tc>
          <w:tcPr>
            <w:tcW w:w="1572" w:type="dxa"/>
            <w:tcMar>
              <w:left w:w="105" w:type="dxa"/>
              <w:right w:w="105" w:type="dxa"/>
            </w:tcMar>
          </w:tcPr>
          <w:p w14:paraId="52D57F0C" w14:textId="77777777" w:rsidR="00F56292" w:rsidRPr="0016074B" w:rsidRDefault="00F56292" w:rsidP="00C026C8">
            <w:pPr>
              <w:pStyle w:val="ListParagraph"/>
              <w:numPr>
                <w:ilvl w:val="0"/>
                <w:numId w:val="29"/>
              </w:numPr>
              <w:rPr>
                <w:rFonts w:ascii="Tahoma" w:eastAsia="Tahoma" w:hAnsi="Tahoma" w:cs="Tahoma"/>
              </w:rPr>
            </w:pPr>
          </w:p>
        </w:tc>
        <w:tc>
          <w:tcPr>
            <w:tcW w:w="8198" w:type="dxa"/>
            <w:tcMar>
              <w:left w:w="105" w:type="dxa"/>
              <w:right w:w="105" w:type="dxa"/>
            </w:tcMar>
          </w:tcPr>
          <w:p w14:paraId="6377D137" w14:textId="77777777" w:rsidR="00F56292" w:rsidRPr="0016074B" w:rsidRDefault="00F56292">
            <w:pPr>
              <w:rPr>
                <w:rFonts w:ascii="Tahoma" w:eastAsia="Tahoma" w:hAnsi="Tahoma" w:cs="Tahoma"/>
                <w:sz w:val="22"/>
                <w:szCs w:val="22"/>
              </w:rPr>
            </w:pPr>
            <w:r w:rsidRPr="0016074B">
              <w:rPr>
                <w:rFonts w:ascii="Tahoma" w:eastAsia="Tahoma" w:hAnsi="Tahoma" w:cs="Tahoma"/>
                <w:sz w:val="22"/>
                <w:szCs w:val="22"/>
              </w:rPr>
              <w:t xml:space="preserve">Teikėjas įsipareigoja pateikti Sistemą, kurioje nėra jokių paslėptų, saugumą silpninančių funkcijų, įskaitant: kenksmingos programinės įrangos, virusų, „kirminų“, „laiko minų“, neautorizuotų prieigų ar funkcijų (Trojans, backdoors, easter eggs).  </w:t>
            </w:r>
          </w:p>
        </w:tc>
      </w:tr>
      <w:tr w:rsidR="009A4866" w:rsidRPr="0016074B" w14:paraId="542D1AD1" w14:textId="77777777">
        <w:trPr>
          <w:trHeight w:val="300"/>
        </w:trPr>
        <w:tc>
          <w:tcPr>
            <w:tcW w:w="1572" w:type="dxa"/>
            <w:tcMar>
              <w:left w:w="105" w:type="dxa"/>
              <w:right w:w="105" w:type="dxa"/>
            </w:tcMar>
          </w:tcPr>
          <w:p w14:paraId="11E76F39" w14:textId="77777777" w:rsidR="00F56292" w:rsidRPr="0016074B" w:rsidRDefault="00F56292" w:rsidP="00C026C8">
            <w:pPr>
              <w:pStyle w:val="ListParagraph"/>
              <w:numPr>
                <w:ilvl w:val="0"/>
                <w:numId w:val="29"/>
              </w:numPr>
              <w:rPr>
                <w:rFonts w:ascii="Tahoma" w:eastAsia="Tahoma" w:hAnsi="Tahoma" w:cs="Tahoma"/>
              </w:rPr>
            </w:pPr>
          </w:p>
        </w:tc>
        <w:tc>
          <w:tcPr>
            <w:tcW w:w="8198" w:type="dxa"/>
            <w:tcMar>
              <w:left w:w="105" w:type="dxa"/>
              <w:right w:w="105" w:type="dxa"/>
            </w:tcMar>
          </w:tcPr>
          <w:p w14:paraId="76A2874A" w14:textId="77777777" w:rsidR="00F56292" w:rsidRPr="0016074B" w:rsidRDefault="00F5629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Integracinių sąsaju pranešimai turi būti šifruojami pasirašomi SHA256 skaitmeniniu parašu.</w:t>
            </w:r>
          </w:p>
        </w:tc>
      </w:tr>
      <w:tr w:rsidR="009A4866" w:rsidRPr="0016074B" w14:paraId="7A748624" w14:textId="77777777">
        <w:trPr>
          <w:trHeight w:val="300"/>
        </w:trPr>
        <w:tc>
          <w:tcPr>
            <w:tcW w:w="1572" w:type="dxa"/>
            <w:tcMar>
              <w:left w:w="105" w:type="dxa"/>
              <w:right w:w="105" w:type="dxa"/>
            </w:tcMar>
          </w:tcPr>
          <w:p w14:paraId="616AA45B" w14:textId="77777777" w:rsidR="00F56292" w:rsidRPr="0016074B" w:rsidRDefault="00F56292" w:rsidP="00C026C8">
            <w:pPr>
              <w:pStyle w:val="ListParagraph"/>
              <w:numPr>
                <w:ilvl w:val="0"/>
                <w:numId w:val="29"/>
              </w:numPr>
              <w:rPr>
                <w:rFonts w:ascii="Tahoma" w:eastAsia="Tahoma" w:hAnsi="Tahoma" w:cs="Tahoma"/>
              </w:rPr>
            </w:pPr>
          </w:p>
        </w:tc>
        <w:tc>
          <w:tcPr>
            <w:tcW w:w="8198" w:type="dxa"/>
            <w:tcMar>
              <w:left w:w="105" w:type="dxa"/>
              <w:right w:w="105" w:type="dxa"/>
            </w:tcMar>
          </w:tcPr>
          <w:p w14:paraId="53302E7E" w14:textId="77777777" w:rsidR="00F56292" w:rsidRPr="0016074B" w:rsidRDefault="00F5629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Sesijų valdymui naudoti HTTP Cookie metodą arba POST užklausas su paslėptais laukais (ang. hidden field). </w:t>
            </w:r>
          </w:p>
        </w:tc>
      </w:tr>
      <w:tr w:rsidR="009A4866" w:rsidRPr="0016074B" w14:paraId="3B4AF33A" w14:textId="77777777">
        <w:trPr>
          <w:trHeight w:val="300"/>
        </w:trPr>
        <w:tc>
          <w:tcPr>
            <w:tcW w:w="1572" w:type="dxa"/>
            <w:tcMar>
              <w:left w:w="105" w:type="dxa"/>
              <w:right w:w="105" w:type="dxa"/>
            </w:tcMar>
          </w:tcPr>
          <w:p w14:paraId="634B0245" w14:textId="77777777" w:rsidR="00F56292" w:rsidRPr="0016074B" w:rsidRDefault="00F56292" w:rsidP="00C026C8">
            <w:pPr>
              <w:pStyle w:val="ListParagraph"/>
              <w:numPr>
                <w:ilvl w:val="0"/>
                <w:numId w:val="29"/>
              </w:numPr>
              <w:rPr>
                <w:rFonts w:ascii="Tahoma" w:eastAsia="Tahoma" w:hAnsi="Tahoma" w:cs="Tahoma"/>
              </w:rPr>
            </w:pPr>
          </w:p>
        </w:tc>
        <w:tc>
          <w:tcPr>
            <w:tcW w:w="8198" w:type="dxa"/>
            <w:tcMar>
              <w:left w:w="105" w:type="dxa"/>
              <w:right w:w="105" w:type="dxa"/>
            </w:tcMar>
          </w:tcPr>
          <w:p w14:paraId="4FA3002F" w14:textId="23266B1B" w:rsidR="00F56292" w:rsidRPr="0016074B" w:rsidRDefault="00F5629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Visa komunikacija vaizdo konferencijų platformoje, įskaitant vaizdo, garso ir duomenų kanalus, nuorodų</w:t>
            </w:r>
            <w:r w:rsidR="00703620" w:rsidRPr="0016074B">
              <w:rPr>
                <w:rFonts w:ascii="Tahoma" w:eastAsia="Tahoma" w:hAnsi="Tahoma" w:cs="Tahoma"/>
                <w:sz w:val="22"/>
                <w:szCs w:val="22"/>
              </w:rPr>
              <w:t xml:space="preserve"> </w:t>
            </w:r>
            <w:r w:rsidRPr="0016074B">
              <w:rPr>
                <w:rFonts w:ascii="Tahoma" w:eastAsia="Tahoma" w:hAnsi="Tahoma" w:cs="Tahoma"/>
                <w:sz w:val="22"/>
                <w:szCs w:val="22"/>
              </w:rPr>
              <w:t>perdavimą, turi būti šifruojama (TLS/SSL).</w:t>
            </w:r>
          </w:p>
        </w:tc>
      </w:tr>
      <w:tr w:rsidR="009A4866" w:rsidRPr="0016074B" w14:paraId="1C485AE7" w14:textId="77777777">
        <w:trPr>
          <w:trHeight w:val="300"/>
        </w:trPr>
        <w:tc>
          <w:tcPr>
            <w:tcW w:w="1572" w:type="dxa"/>
            <w:tcMar>
              <w:left w:w="105" w:type="dxa"/>
              <w:right w:w="105" w:type="dxa"/>
            </w:tcMar>
          </w:tcPr>
          <w:p w14:paraId="4561BDFA" w14:textId="77777777" w:rsidR="00F56292" w:rsidRPr="0016074B" w:rsidRDefault="00F56292" w:rsidP="00C026C8">
            <w:pPr>
              <w:pStyle w:val="ListParagraph"/>
              <w:numPr>
                <w:ilvl w:val="0"/>
                <w:numId w:val="29"/>
              </w:numPr>
              <w:rPr>
                <w:rFonts w:ascii="Tahoma" w:eastAsia="Tahoma" w:hAnsi="Tahoma" w:cs="Tahoma"/>
              </w:rPr>
            </w:pPr>
          </w:p>
        </w:tc>
        <w:tc>
          <w:tcPr>
            <w:tcW w:w="8198" w:type="dxa"/>
            <w:tcMar>
              <w:left w:w="105" w:type="dxa"/>
              <w:right w:w="105" w:type="dxa"/>
            </w:tcMar>
          </w:tcPr>
          <w:p w14:paraId="51C20BB7" w14:textId="77777777" w:rsidR="00F56292" w:rsidRPr="0016074B" w:rsidRDefault="00F5629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Vaizdo konferencijų platforma turi generuoti logus apie naudotojų prisijungimus, prieigos bandymus ir duomenų srautą, kad būtų galima stebėti ir reaguoti į galimus saugumo incidentus. </w:t>
            </w:r>
          </w:p>
        </w:tc>
      </w:tr>
      <w:tr w:rsidR="00455C5F" w:rsidRPr="0016074B" w14:paraId="0A2EE09A" w14:textId="77777777">
        <w:trPr>
          <w:trHeight w:val="300"/>
        </w:trPr>
        <w:tc>
          <w:tcPr>
            <w:tcW w:w="1572" w:type="dxa"/>
            <w:tcMar>
              <w:left w:w="105" w:type="dxa"/>
              <w:right w:w="105" w:type="dxa"/>
            </w:tcMar>
          </w:tcPr>
          <w:p w14:paraId="1ED40738" w14:textId="77777777" w:rsidR="00F56292" w:rsidRPr="0016074B" w:rsidRDefault="00F56292" w:rsidP="00C026C8">
            <w:pPr>
              <w:pStyle w:val="ListParagraph"/>
              <w:numPr>
                <w:ilvl w:val="0"/>
                <w:numId w:val="29"/>
              </w:numPr>
              <w:rPr>
                <w:rFonts w:ascii="Tahoma" w:eastAsia="Tahoma" w:hAnsi="Tahoma" w:cs="Tahoma"/>
              </w:rPr>
            </w:pPr>
          </w:p>
        </w:tc>
        <w:tc>
          <w:tcPr>
            <w:tcW w:w="8198" w:type="dxa"/>
            <w:tcMar>
              <w:left w:w="105" w:type="dxa"/>
              <w:right w:w="105" w:type="dxa"/>
            </w:tcMar>
          </w:tcPr>
          <w:p w14:paraId="4725A4C4" w14:textId="4BE59308" w:rsidR="00F56292" w:rsidRPr="0016074B" w:rsidRDefault="00F5629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Nuorodos turi būti šifruojamos naudojant stiprius šifravimo algoritmus (</w:t>
            </w:r>
            <w:r w:rsidR="00935CD7" w:rsidRPr="0016074B">
              <w:rPr>
                <w:rFonts w:ascii="Tahoma" w:eastAsia="Tahoma" w:hAnsi="Tahoma" w:cs="Tahoma"/>
                <w:sz w:val="22"/>
                <w:szCs w:val="22"/>
              </w:rPr>
              <w:t>pvz.</w:t>
            </w:r>
            <w:r w:rsidRPr="0016074B">
              <w:rPr>
                <w:rFonts w:ascii="Tahoma" w:eastAsia="Tahoma" w:hAnsi="Tahoma" w:cs="Tahoma"/>
                <w:sz w:val="22"/>
                <w:szCs w:val="22"/>
              </w:rPr>
              <w:t xml:space="preserve"> AES-256).</w:t>
            </w:r>
          </w:p>
        </w:tc>
      </w:tr>
    </w:tbl>
    <w:p w14:paraId="2F21C199" w14:textId="7AF8C4FE" w:rsidR="009D7668" w:rsidRPr="0016074B" w:rsidRDefault="009D7668" w:rsidP="00455C5F">
      <w:pPr>
        <w:pStyle w:val="TekstasNr"/>
        <w:numPr>
          <w:ilvl w:val="0"/>
          <w:numId w:val="0"/>
        </w:numPr>
        <w:tabs>
          <w:tab w:val="clear" w:pos="1134"/>
          <w:tab w:val="left" w:pos="567"/>
        </w:tabs>
        <w:rPr>
          <w:rFonts w:ascii="Tahoma" w:hAnsi="Tahoma" w:cs="Tahoma"/>
          <w:i/>
          <w:iCs/>
          <w:sz w:val="22"/>
          <w:szCs w:val="22"/>
        </w:rPr>
      </w:pPr>
    </w:p>
    <w:sectPr w:rsidR="009D7668" w:rsidRPr="0016074B" w:rsidSect="00042923">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056B45" w14:textId="77777777" w:rsidR="00D73BEE" w:rsidRDefault="00D73BEE" w:rsidP="00DD3A79">
      <w:r>
        <w:separator/>
      </w:r>
    </w:p>
  </w:endnote>
  <w:endnote w:type="continuationSeparator" w:id="0">
    <w:p w14:paraId="344C59D3" w14:textId="77777777" w:rsidR="00D73BEE" w:rsidRDefault="00D73BEE" w:rsidP="00DD3A79">
      <w:r>
        <w:continuationSeparator/>
      </w:r>
    </w:p>
  </w:endnote>
  <w:endnote w:type="continuationNotice" w:id="1">
    <w:p w14:paraId="656872DA" w14:textId="77777777" w:rsidR="00D73BEE" w:rsidRDefault="00D73B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408505"/>
      <w:docPartObj>
        <w:docPartGallery w:val="Page Numbers (Bottom of Page)"/>
        <w:docPartUnique/>
      </w:docPartObj>
    </w:sdtPr>
    <w:sdtEndPr/>
    <w:sdtContent>
      <w:sdt>
        <w:sdtPr>
          <w:id w:val="216247478"/>
          <w:docPartObj>
            <w:docPartGallery w:val="Page Numbers (Top of Page)"/>
            <w:docPartUnique/>
          </w:docPartObj>
        </w:sdtPr>
        <w:sdtEndPr/>
        <w:sdtContent>
          <w:p w14:paraId="5DAFBECD" w14:textId="77777777" w:rsidR="00285FBD" w:rsidRPr="00FA54E5" w:rsidRDefault="00285FBD">
            <w:pPr>
              <w:pStyle w:val="Footer"/>
              <w:jc w:val="right"/>
            </w:pPr>
            <w:r w:rsidRPr="00FA54E5">
              <w:rPr>
                <w:rFonts w:ascii="Tahoma" w:hAnsi="Tahoma" w:cs="Tahoma"/>
                <w:sz w:val="20"/>
                <w:szCs w:val="20"/>
              </w:rP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21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3A37ABF2" w14:textId="77777777" w:rsidR="00285FBD" w:rsidRDefault="00285FBD">
    <w:pPr>
      <w:pStyle w:val="Footer"/>
    </w:pPr>
  </w:p>
  <w:p w14:paraId="28954C8A" w14:textId="77777777" w:rsidR="00285FBD" w:rsidRDefault="00285FB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9457256"/>
      <w:docPartObj>
        <w:docPartGallery w:val="Page Numbers (Bottom of Page)"/>
        <w:docPartUnique/>
      </w:docPartObj>
    </w:sdtPr>
    <w:sdtEndPr>
      <w:rPr>
        <w:rFonts w:ascii="Tahoma" w:hAnsi="Tahoma" w:cs="Tahoma"/>
        <w:sz w:val="20"/>
        <w:szCs w:val="20"/>
      </w:rPr>
    </w:sdtEndPr>
    <w:sdtContent>
      <w:sdt>
        <w:sdtPr>
          <w:id w:val="544186969"/>
          <w:docPartObj>
            <w:docPartGallery w:val="Page Numbers (Top of Page)"/>
            <w:docPartUnique/>
          </w:docPartObj>
        </w:sdtPr>
        <w:sdtEndPr>
          <w:rPr>
            <w:rFonts w:ascii="Tahoma" w:hAnsi="Tahoma" w:cs="Tahoma"/>
            <w:sz w:val="20"/>
            <w:szCs w:val="20"/>
          </w:rPr>
        </w:sdtEndPr>
        <w:sdtContent>
          <w:p w14:paraId="05B7308F" w14:textId="77777777" w:rsidR="00285FBD" w:rsidRPr="00FA54E5" w:rsidRDefault="00285FBD">
            <w:pPr>
              <w:pStyle w:val="Footer"/>
              <w:jc w:val="right"/>
              <w:rPr>
                <w:rFonts w:ascii="Tahoma" w:hAnsi="Tahoma" w:cs="Tahoma"/>
                <w:sz w:val="20"/>
                <w:szCs w:val="20"/>
              </w:rPr>
            </w:pPr>
            <w: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5FCE9086" w14:textId="77777777" w:rsidR="00285FBD" w:rsidRDefault="00285FBD">
    <w:pPr>
      <w:pStyle w:val="Footer"/>
    </w:pPr>
  </w:p>
  <w:p w14:paraId="078F6B96" w14:textId="77777777" w:rsidR="00285FBD" w:rsidRDefault="00285FB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9F4261" w14:textId="77777777" w:rsidR="00D73BEE" w:rsidRDefault="00D73BEE" w:rsidP="00DD3A79">
      <w:r>
        <w:separator/>
      </w:r>
    </w:p>
  </w:footnote>
  <w:footnote w:type="continuationSeparator" w:id="0">
    <w:p w14:paraId="6EC3FF8D" w14:textId="77777777" w:rsidR="00D73BEE" w:rsidRDefault="00D73BEE" w:rsidP="00DD3A79">
      <w:r>
        <w:continuationSeparator/>
      </w:r>
    </w:p>
  </w:footnote>
  <w:footnote w:type="continuationNotice" w:id="1">
    <w:p w14:paraId="73FC966D" w14:textId="77777777" w:rsidR="00D73BEE" w:rsidRDefault="00D73BE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C829D" w14:textId="1F15F5BD" w:rsidR="00285FBD" w:rsidRPr="001D4EDB" w:rsidRDefault="00F44AFF">
    <w:pPr>
      <w:pStyle w:val="Header"/>
      <w:rPr>
        <w:rFonts w:ascii="Tahoma" w:hAnsi="Tahoma" w:cs="Tahoma"/>
        <w:sz w:val="20"/>
        <w:szCs w:val="20"/>
      </w:rPr>
    </w:pPr>
    <w:sdt>
      <w:sdtPr>
        <w:rPr>
          <w:rFonts w:ascii="Tahoma" w:hAnsi="Tahoma" w:cs="Tahoma"/>
          <w:sz w:val="20"/>
          <w:szCs w:val="20"/>
        </w:rPr>
        <w:id w:val="2058122764"/>
        <w:docPartObj>
          <w:docPartGallery w:val="Page Numbers (Top of Page)"/>
          <w:docPartUnique/>
        </w:docPartObj>
      </w:sdtPr>
      <w:sdtEndPr/>
      <w:sdtContent>
        <w:r w:rsidR="00285FBD" w:rsidRPr="001D4EDB">
          <w:rPr>
            <w:rFonts w:ascii="Tahoma" w:hAnsi="Tahoma" w:cs="Tahoma"/>
            <w:sz w:val="20"/>
            <w:szCs w:val="20"/>
          </w:rPr>
          <w:t xml:space="preserve">Reikalavimai pirkimo objektui </w:t>
        </w:r>
        <w:r w:rsidR="00285FBD" w:rsidRPr="001D4EDB">
          <w:rPr>
            <w:rFonts w:ascii="Tahoma" w:hAnsi="Tahoma" w:cs="Tahoma"/>
            <w:color w:val="0070C0"/>
            <w:sz w:val="20"/>
            <w:szCs w:val="20"/>
          </w:rPr>
          <w:t>(</w:t>
        </w:r>
        <w:r w:rsidR="00E00F34">
          <w:rPr>
            <w:rFonts w:ascii="Tahoma" w:hAnsi="Tahoma" w:cs="Tahoma"/>
            <w:color w:val="0070C0"/>
            <w:sz w:val="20"/>
            <w:szCs w:val="20"/>
          </w:rPr>
          <w:t>ESPBI IS</w:t>
        </w:r>
        <w:r w:rsidR="00285FBD" w:rsidRPr="001D4EDB">
          <w:rPr>
            <w:rFonts w:ascii="Tahoma" w:hAnsi="Tahoma" w:cs="Tahoma"/>
            <w:color w:val="0070C0"/>
            <w:sz w:val="20"/>
            <w:szCs w:val="20"/>
          </w:rPr>
          <w:t xml:space="preserve">) </w:t>
        </w:r>
        <w:r w:rsidR="00F01A2C">
          <w:rPr>
            <w:rFonts w:ascii="Tahoma" w:hAnsi="Tahoma" w:cs="Tahoma"/>
            <w:sz w:val="20"/>
            <w:szCs w:val="20"/>
          </w:rPr>
          <w:t>modernizavi</w:t>
        </w:r>
        <w:r w:rsidR="00285FBD" w:rsidRPr="001D4EDB">
          <w:rPr>
            <w:rFonts w:ascii="Tahoma" w:hAnsi="Tahoma" w:cs="Tahoma"/>
            <w:sz w:val="20"/>
            <w:szCs w:val="20"/>
          </w:rPr>
          <w:t xml:space="preserve">mo paslaugoms </w:t>
        </w:r>
      </w:sdtContent>
    </w:sdt>
    <w:r w:rsidR="00285FBD" w:rsidRPr="001D4EDB">
      <w:rPr>
        <w:rFonts w:ascii="Tahoma" w:hAnsi="Tahoma" w:cs="Tahoma"/>
        <w:noProof/>
        <w:sz w:val="20"/>
        <w:szCs w:val="20"/>
        <w:lang w:eastAsia="lt-LT"/>
      </w:rPr>
      <w:t xml:space="preserve"> </w:t>
    </w:r>
    <w:r w:rsidR="00285FBD" w:rsidRPr="001D4EDB">
      <w:rPr>
        <w:rFonts w:ascii="Tahoma" w:hAnsi="Tahoma" w:cs="Tahoma"/>
        <w:noProof/>
        <w:sz w:val="20"/>
        <w:szCs w:val="20"/>
        <w:lang w:eastAsia="lt-LT"/>
      </w:rPr>
      <mc:AlternateContent>
        <mc:Choice Requires="wpg">
          <w:drawing>
            <wp:anchor distT="0" distB="0" distL="114300" distR="114300" simplePos="0" relativeHeight="251658240" behindDoc="1" locked="0" layoutInCell="1" allowOverlap="1" wp14:anchorId="08214BF4" wp14:editId="006B75DC">
              <wp:simplePos x="0" y="0"/>
              <wp:positionH relativeFrom="column">
                <wp:posOffset>0</wp:posOffset>
              </wp:positionH>
              <wp:positionV relativeFrom="paragraph">
                <wp:posOffset>0</wp:posOffset>
              </wp:positionV>
              <wp:extent cx="6107753" cy="274955"/>
              <wp:effectExtent l="0" t="0" r="7620" b="0"/>
              <wp:wrapNone/>
              <wp:docPr id="74771347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143630774"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924772431"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692F2828" id="Group 1" o:spid="_x0000_s1026" style="position:absolute;margin-left:0;margin-top:0;width:480.95pt;height:21.65pt;z-index:-251658240;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" strokecolor="#50c9f3" strokeweight="1pt"/>
            </v:group>
          </w:pict>
        </mc:Fallback>
      </mc:AlternateContent>
    </w:r>
  </w:p>
  <w:p w14:paraId="26260A42" w14:textId="77777777" w:rsidR="00285FBD" w:rsidRDefault="00285FB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981917258"/>
      <w:docPartObj>
        <w:docPartGallery w:val="Page Numbers (Top of Page)"/>
        <w:docPartUnique/>
      </w:docPartObj>
    </w:sdtPr>
    <w:sdtEndPr>
      <w:rPr>
        <w:rFonts w:ascii="Tahoma" w:hAnsi="Tahoma" w:cs="Tahoma"/>
        <w:sz w:val="18"/>
        <w:szCs w:val="18"/>
      </w:rPr>
    </w:sdtEndPr>
    <w:sdtContent>
      <w:p w14:paraId="26AE930B" w14:textId="3CCDB68A" w:rsidR="00285FBD" w:rsidRPr="001D4EDB" w:rsidRDefault="00F44AFF">
        <w:pPr>
          <w:pStyle w:val="Header"/>
          <w:rPr>
            <w:rFonts w:ascii="Tahoma" w:eastAsiaTheme="minorHAnsi" w:hAnsi="Tahoma" w:cs="Tahoma"/>
            <w:sz w:val="20"/>
          </w:rPr>
        </w:pPr>
        <w:sdt>
          <w:sdtPr>
            <w:rPr>
              <w:rFonts w:ascii="Tahoma" w:hAnsi="Tahoma" w:cs="Tahoma"/>
              <w:sz w:val="18"/>
              <w:szCs w:val="18"/>
            </w:rPr>
            <w:id w:val="391307516"/>
            <w:docPartObj>
              <w:docPartGallery w:val="Page Numbers (Top of Page)"/>
              <w:docPartUnique/>
            </w:docPartObj>
          </w:sdtPr>
          <w:sdtEndPr>
            <w:rPr>
              <w:sz w:val="20"/>
              <w:szCs w:val="20"/>
            </w:rPr>
          </w:sdtEndPr>
          <w:sdtContent>
            <w:r w:rsidR="00285FBD" w:rsidRPr="00FA54E5">
              <w:rPr>
                <w:rFonts w:ascii="Tahoma" w:hAnsi="Tahoma" w:cs="Tahoma"/>
                <w:sz w:val="20"/>
                <w:szCs w:val="20"/>
              </w:rPr>
              <w:t xml:space="preserve">Reikalavimai pirkimo objektui </w:t>
            </w:r>
            <w:r w:rsidR="00285FBD" w:rsidRPr="00FA54E5">
              <w:rPr>
                <w:rFonts w:ascii="Tahoma" w:hAnsi="Tahoma" w:cs="Tahoma"/>
                <w:color w:val="0070C0"/>
                <w:sz w:val="20"/>
                <w:szCs w:val="20"/>
              </w:rPr>
              <w:t>(</w:t>
            </w:r>
            <w:r w:rsidR="00E00F34">
              <w:rPr>
                <w:rFonts w:ascii="Tahoma" w:hAnsi="Tahoma" w:cs="Tahoma"/>
                <w:color w:val="0070C0"/>
                <w:sz w:val="20"/>
                <w:szCs w:val="20"/>
              </w:rPr>
              <w:t>ESPBI IS</w:t>
            </w:r>
            <w:r w:rsidR="00285FBD" w:rsidRPr="00FA54E5">
              <w:rPr>
                <w:rFonts w:ascii="Tahoma" w:hAnsi="Tahoma" w:cs="Tahoma"/>
                <w:color w:val="0070C0"/>
                <w:sz w:val="20"/>
                <w:szCs w:val="20"/>
              </w:rPr>
              <w:t>)</w:t>
            </w:r>
            <w:r w:rsidR="00285FBD" w:rsidRPr="00FA54E5">
              <w:rPr>
                <w:rFonts w:ascii="Tahoma" w:hAnsi="Tahoma" w:cs="Tahoma"/>
                <w:sz w:val="20"/>
                <w:szCs w:val="20"/>
              </w:rPr>
              <w:t xml:space="preserve"> </w:t>
            </w:r>
            <w:r w:rsidR="00044EEC">
              <w:rPr>
                <w:rFonts w:ascii="Tahoma" w:hAnsi="Tahoma" w:cs="Tahoma"/>
                <w:sz w:val="20"/>
                <w:szCs w:val="20"/>
              </w:rPr>
              <w:t>modernizavi</w:t>
            </w:r>
            <w:r w:rsidR="00285FBD" w:rsidRPr="00FA54E5">
              <w:rPr>
                <w:rFonts w:ascii="Tahoma" w:hAnsi="Tahoma" w:cs="Tahoma"/>
                <w:sz w:val="20"/>
                <w:szCs w:val="20"/>
              </w:rPr>
              <w:t xml:space="preserve">mo paslaugoms                                                            </w:t>
            </w:r>
            <w:r w:rsidR="00285FBD" w:rsidRPr="00FA54E5">
              <w:rPr>
                <w:rFonts w:ascii="Tahoma" w:hAnsi="Tahoma" w:cs="Tahoma"/>
                <w:bCs/>
                <w:sz w:val="20"/>
                <w:szCs w:val="20"/>
              </w:rPr>
              <w:t xml:space="preserve"> </w:t>
            </w:r>
          </w:sdtContent>
        </w:sdt>
        <w:r w:rsidR="00285FBD" w:rsidRPr="003D6AD7">
          <w:rPr>
            <w:noProof/>
            <w:sz w:val="20"/>
            <w:lang w:eastAsia="lt-LT"/>
          </w:rPr>
          <mc:AlternateContent>
            <mc:Choice Requires="wpg">
              <w:drawing>
                <wp:anchor distT="0" distB="0" distL="114300" distR="114300" simplePos="0" relativeHeight="251658241" behindDoc="1" locked="0" layoutInCell="1" allowOverlap="1" wp14:anchorId="35951E76" wp14:editId="34BE6EC9">
                  <wp:simplePos x="0" y="0"/>
                  <wp:positionH relativeFrom="column">
                    <wp:posOffset>0</wp:posOffset>
                  </wp:positionH>
                  <wp:positionV relativeFrom="paragraph">
                    <wp:posOffset>0</wp:posOffset>
                  </wp:positionV>
                  <wp:extent cx="6107753" cy="274955"/>
                  <wp:effectExtent l="0" t="0" r="7620" b="0"/>
                  <wp:wrapNone/>
                  <wp:docPr id="1172665843"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414807569"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494228591"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7202C241" id="Group 1" o:spid="_x0000_s1026" style="position:absolute;margin-left:0;margin-top:0;width:480.95pt;height:21.65pt;z-index:-251658239;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" strokecolor="#50c9f3" strokeweight="1pt"/>
                </v:group>
              </w:pict>
            </mc:Fallback>
          </mc:AlternateContent>
        </w:r>
        <w:r w:rsidR="00285FBD">
          <w:t xml:space="preserve">                                                    </w:t>
        </w:r>
      </w:p>
    </w:sdtContent>
  </w:sdt>
  <w:p w14:paraId="124BCA4A" w14:textId="77777777" w:rsidR="00285FBD" w:rsidRPr="006E2A18" w:rsidRDefault="00285FBD">
    <w:pPr>
      <w:pStyle w:val="Header"/>
      <w:rPr>
        <w:rFonts w:ascii="Tahoma" w:hAnsi="Tahoma" w:cs="Tahoma"/>
        <w:sz w:val="18"/>
        <w:szCs w:val="18"/>
      </w:rPr>
    </w:pPr>
  </w:p>
  <w:p w14:paraId="219C542D" w14:textId="77777777" w:rsidR="00285FBD" w:rsidRDefault="00285FBD"/>
</w:hdr>
</file>

<file path=word/intelligence2.xml><?xml version="1.0" encoding="utf-8"?>
<int2:intelligence xmlns:int2="http://schemas.microsoft.com/office/intelligence/2020/intelligence" xmlns:oel="http://schemas.microsoft.com/office/2019/extlst">
  <int2:observations>
    <int2:textHash int2:hashCode="5iSF2lLOywzZkd" int2:id="aupjHoNo">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1"/>
    <w:multiLevelType w:val="multilevel"/>
    <w:tmpl w:val="00000011"/>
    <w:name w:val="WW8Num19"/>
    <w:lvl w:ilvl="0">
      <w:start w:val="1"/>
      <w:numFmt w:val="decimal"/>
      <w:lvlText w:val="%1."/>
      <w:lvlJc w:val="left"/>
      <w:pPr>
        <w:tabs>
          <w:tab w:val="num" w:pos="-294"/>
        </w:tabs>
        <w:ind w:left="426"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94"/>
        </w:tabs>
        <w:ind w:left="471"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94"/>
        </w:tabs>
        <w:ind w:left="786" w:hanging="720"/>
      </w:pPr>
      <w:rPr>
        <w:rFonts w:cs="Times New Roman"/>
      </w:rPr>
    </w:lvl>
    <w:lvl w:ilvl="3">
      <w:start w:val="1"/>
      <w:numFmt w:val="decimal"/>
      <w:lvlText w:val="%1.%2.%3.%4."/>
      <w:lvlJc w:val="left"/>
      <w:pPr>
        <w:tabs>
          <w:tab w:val="num" w:pos="-294"/>
        </w:tabs>
        <w:ind w:left="786" w:hanging="720"/>
      </w:pPr>
      <w:rPr>
        <w:rFonts w:cs="Times New Roman"/>
      </w:rPr>
    </w:lvl>
    <w:lvl w:ilvl="4">
      <w:start w:val="1"/>
      <w:numFmt w:val="decimal"/>
      <w:lvlText w:val="%1.%2.%3.%4.%5."/>
      <w:lvlJc w:val="left"/>
      <w:pPr>
        <w:tabs>
          <w:tab w:val="num" w:pos="-294"/>
        </w:tabs>
        <w:ind w:left="1146" w:hanging="1080"/>
      </w:pPr>
      <w:rPr>
        <w:rFonts w:cs="Times New Roman"/>
      </w:rPr>
    </w:lvl>
    <w:lvl w:ilvl="5">
      <w:start w:val="1"/>
      <w:numFmt w:val="decimal"/>
      <w:lvlText w:val="%1.%2.%3.%4.%5.%6."/>
      <w:lvlJc w:val="left"/>
      <w:pPr>
        <w:tabs>
          <w:tab w:val="num" w:pos="-294"/>
        </w:tabs>
        <w:ind w:left="1146" w:hanging="1080"/>
      </w:pPr>
      <w:rPr>
        <w:rFonts w:cs="Times New Roman"/>
      </w:rPr>
    </w:lvl>
    <w:lvl w:ilvl="6">
      <w:start w:val="1"/>
      <w:numFmt w:val="decimal"/>
      <w:lvlText w:val="%1.%2.%3.%4.%5.%6.%7."/>
      <w:lvlJc w:val="left"/>
      <w:pPr>
        <w:tabs>
          <w:tab w:val="num" w:pos="-294"/>
        </w:tabs>
        <w:ind w:left="1506" w:hanging="1440"/>
      </w:pPr>
      <w:rPr>
        <w:rFonts w:cs="Times New Roman"/>
      </w:rPr>
    </w:lvl>
    <w:lvl w:ilvl="7">
      <w:start w:val="1"/>
      <w:numFmt w:val="decimal"/>
      <w:lvlText w:val="%1.%2.%3.%4.%5.%6.%7.%8."/>
      <w:lvlJc w:val="left"/>
      <w:pPr>
        <w:tabs>
          <w:tab w:val="num" w:pos="-294"/>
        </w:tabs>
        <w:ind w:left="1506" w:hanging="1440"/>
      </w:pPr>
      <w:rPr>
        <w:rFonts w:cs="Times New Roman"/>
      </w:rPr>
    </w:lvl>
    <w:lvl w:ilvl="8">
      <w:start w:val="1"/>
      <w:numFmt w:val="decimal"/>
      <w:lvlText w:val="%1.%2.%3.%4.%5.%6.%7.%8.%9."/>
      <w:lvlJc w:val="left"/>
      <w:pPr>
        <w:tabs>
          <w:tab w:val="num" w:pos="-294"/>
        </w:tabs>
        <w:ind w:left="1866" w:hanging="1800"/>
      </w:pPr>
      <w:rPr>
        <w:rFonts w:cs="Times New Roman"/>
      </w:rPr>
    </w:lvl>
  </w:abstractNum>
  <w:abstractNum w:abstractNumId="1" w15:restartNumberingAfterBreak="0">
    <w:nsid w:val="01083935"/>
    <w:multiLevelType w:val="multilevel"/>
    <w:tmpl w:val="AC7E0FC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500720"/>
    <w:multiLevelType w:val="multilevel"/>
    <w:tmpl w:val="012EBA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03546577"/>
    <w:multiLevelType w:val="hybridMultilevel"/>
    <w:tmpl w:val="C34844E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4265B05"/>
    <w:multiLevelType w:val="multilevel"/>
    <w:tmpl w:val="3836F3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4350C4B"/>
    <w:multiLevelType w:val="hybridMultilevel"/>
    <w:tmpl w:val="A0E4C5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61A4FC4"/>
    <w:multiLevelType w:val="multilevel"/>
    <w:tmpl w:val="B530A6C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8" w15:restartNumberingAfterBreak="0">
    <w:nsid w:val="0D0B207F"/>
    <w:multiLevelType w:val="multilevel"/>
    <w:tmpl w:val="F560F8B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9" w15:restartNumberingAfterBreak="0">
    <w:nsid w:val="0DA23840"/>
    <w:multiLevelType w:val="hybridMultilevel"/>
    <w:tmpl w:val="9E9E8A8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5A4149"/>
    <w:multiLevelType w:val="multilevel"/>
    <w:tmpl w:val="9B36F4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00F35B0"/>
    <w:multiLevelType w:val="hybridMultilevel"/>
    <w:tmpl w:val="91B09F8C"/>
    <w:lvl w:ilvl="0" w:tplc="0427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01D6379"/>
    <w:multiLevelType w:val="hybridMultilevel"/>
    <w:tmpl w:val="EDC432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247ADB"/>
    <w:multiLevelType w:val="hybridMultilevel"/>
    <w:tmpl w:val="08F8749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9A166D"/>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16"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7" w15:restartNumberingAfterBreak="0">
    <w:nsid w:val="1156390B"/>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11924D63"/>
    <w:multiLevelType w:val="hybridMultilevel"/>
    <w:tmpl w:val="E314055C"/>
    <w:lvl w:ilvl="0" w:tplc="0427000F">
      <w:start w:val="1"/>
      <w:numFmt w:val="decimal"/>
      <w:lvlText w:val="%1."/>
      <w:lvlJc w:val="left"/>
      <w:pPr>
        <w:ind w:left="1656" w:hanging="360"/>
      </w:pPr>
    </w:lvl>
    <w:lvl w:ilvl="1" w:tplc="0427001B">
      <w:start w:val="1"/>
      <w:numFmt w:val="lowerRoman"/>
      <w:lvlText w:val="%2."/>
      <w:lvlJc w:val="right"/>
      <w:pPr>
        <w:ind w:left="2376" w:hanging="360"/>
      </w:pPr>
    </w:lvl>
    <w:lvl w:ilvl="2" w:tplc="0427001B" w:tentative="1">
      <w:start w:val="1"/>
      <w:numFmt w:val="lowerRoman"/>
      <w:lvlText w:val="%3."/>
      <w:lvlJc w:val="right"/>
      <w:pPr>
        <w:ind w:left="3096" w:hanging="180"/>
      </w:pPr>
    </w:lvl>
    <w:lvl w:ilvl="3" w:tplc="0427000F" w:tentative="1">
      <w:start w:val="1"/>
      <w:numFmt w:val="decimal"/>
      <w:lvlText w:val="%4."/>
      <w:lvlJc w:val="left"/>
      <w:pPr>
        <w:ind w:left="3816" w:hanging="360"/>
      </w:pPr>
    </w:lvl>
    <w:lvl w:ilvl="4" w:tplc="04270019" w:tentative="1">
      <w:start w:val="1"/>
      <w:numFmt w:val="lowerLetter"/>
      <w:lvlText w:val="%5."/>
      <w:lvlJc w:val="left"/>
      <w:pPr>
        <w:ind w:left="4536" w:hanging="360"/>
      </w:pPr>
    </w:lvl>
    <w:lvl w:ilvl="5" w:tplc="0427001B" w:tentative="1">
      <w:start w:val="1"/>
      <w:numFmt w:val="lowerRoman"/>
      <w:lvlText w:val="%6."/>
      <w:lvlJc w:val="right"/>
      <w:pPr>
        <w:ind w:left="5256" w:hanging="180"/>
      </w:pPr>
    </w:lvl>
    <w:lvl w:ilvl="6" w:tplc="0427000F" w:tentative="1">
      <w:start w:val="1"/>
      <w:numFmt w:val="decimal"/>
      <w:lvlText w:val="%7."/>
      <w:lvlJc w:val="left"/>
      <w:pPr>
        <w:ind w:left="5976" w:hanging="360"/>
      </w:pPr>
    </w:lvl>
    <w:lvl w:ilvl="7" w:tplc="04270019" w:tentative="1">
      <w:start w:val="1"/>
      <w:numFmt w:val="lowerLetter"/>
      <w:lvlText w:val="%8."/>
      <w:lvlJc w:val="left"/>
      <w:pPr>
        <w:ind w:left="6696" w:hanging="360"/>
      </w:pPr>
    </w:lvl>
    <w:lvl w:ilvl="8" w:tplc="0427001B" w:tentative="1">
      <w:start w:val="1"/>
      <w:numFmt w:val="lowerRoman"/>
      <w:lvlText w:val="%9."/>
      <w:lvlJc w:val="right"/>
      <w:pPr>
        <w:ind w:left="7416" w:hanging="180"/>
      </w:pPr>
    </w:lvl>
  </w:abstractNum>
  <w:abstractNum w:abstractNumId="19" w15:restartNumberingAfterBreak="0">
    <w:nsid w:val="12382B51"/>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20" w15:restartNumberingAfterBreak="0">
    <w:nsid w:val="12CA105B"/>
    <w:multiLevelType w:val="hybridMultilevel"/>
    <w:tmpl w:val="298A141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13625CB5"/>
    <w:multiLevelType w:val="hybridMultilevel"/>
    <w:tmpl w:val="12B87BE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3B52A32"/>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149A1BA9"/>
    <w:multiLevelType w:val="hybridMultilevel"/>
    <w:tmpl w:val="BA3C187E"/>
    <w:lvl w:ilvl="0" w:tplc="FFFFFFF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153A1247"/>
    <w:multiLevelType w:val="hybridMultilevel"/>
    <w:tmpl w:val="A34AD47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160865B1"/>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26" w15:restartNumberingAfterBreak="0">
    <w:nsid w:val="17DF040A"/>
    <w:multiLevelType w:val="hybridMultilevel"/>
    <w:tmpl w:val="48A42400"/>
    <w:lvl w:ilvl="0" w:tplc="FFFFFFFF">
      <w:start w:val="1"/>
      <w:numFmt w:val="decimal"/>
      <w:lvlText w:val="%1."/>
      <w:lvlJc w:val="left"/>
      <w:pPr>
        <w:ind w:left="720" w:hanging="360"/>
      </w:pPr>
    </w:lvl>
    <w:lvl w:ilvl="1" w:tplc="FFFFFFFF">
      <w:start w:val="1"/>
      <w:numFmt w:val="lowerRoman"/>
      <w:lvlText w:val="%2."/>
      <w:lvlJc w:val="righ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7E568F4"/>
    <w:multiLevelType w:val="hybridMultilevel"/>
    <w:tmpl w:val="077C8BF6"/>
    <w:lvl w:ilvl="0" w:tplc="FFFFFFFF">
      <w:start w:val="1"/>
      <w:numFmt w:val="decimal"/>
      <w:lvlText w:val="PR-%1."/>
      <w:lvlJc w:val="left"/>
      <w:pPr>
        <w:ind w:left="720" w:hanging="360"/>
      </w:pPr>
      <w:rPr>
        <w:rFonts w:hint="default"/>
      </w:rPr>
    </w:lvl>
    <w:lvl w:ilvl="1" w:tplc="0427000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90518D3"/>
    <w:multiLevelType w:val="multilevel"/>
    <w:tmpl w:val="6E6A6D6A"/>
    <w:lvl w:ilvl="0">
      <w:start w:val="1"/>
      <w:numFmt w:val="decimal"/>
      <w:lvlText w:val="NFR-%1."/>
      <w:lvlJc w:val="left"/>
      <w:pPr>
        <w:ind w:left="0" w:firstLine="0"/>
      </w:pPr>
      <w:rPr>
        <w:rFonts w:hint="default"/>
        <w:color w:val="auto"/>
        <w:sz w:val="24"/>
        <w:szCs w:val="22"/>
      </w:rPr>
    </w:lvl>
    <w:lvl w:ilvl="1">
      <w:start w:val="1"/>
      <w:numFmt w:val="decimal"/>
      <w:lvlText w:val="PR-%1.%2."/>
      <w:lvlJc w:val="left"/>
      <w:pPr>
        <w:ind w:left="0" w:firstLine="0"/>
      </w:pPr>
      <w:rPr>
        <w:rFonts w:hint="default"/>
        <w:sz w:val="24"/>
        <w:szCs w:val="22"/>
      </w:rPr>
    </w:lvl>
    <w:lvl w:ilvl="2">
      <w:start w:val="1"/>
      <w:numFmt w:val="decimal"/>
      <w:lvlText w:val="PR-%1.%2.%3."/>
      <w:lvlJc w:val="left"/>
      <w:pPr>
        <w:ind w:left="1224" w:hanging="1224"/>
      </w:pPr>
      <w:rPr>
        <w:rFonts w:hint="default"/>
      </w:rPr>
    </w:lvl>
    <w:lvl w:ilvl="3">
      <w:start w:val="1"/>
      <w:numFmt w:val="decimal"/>
      <w:lvlText w:val="PR-%1.%2.%3.%4."/>
      <w:lvlJc w:val="left"/>
      <w:pPr>
        <w:ind w:left="1728" w:hanging="1728"/>
      </w:pPr>
      <w:rPr>
        <w:rFonts w:hint="default"/>
      </w:rPr>
    </w:lvl>
    <w:lvl w:ilvl="4">
      <w:start w:val="1"/>
      <w:numFmt w:val="decimal"/>
      <w:lvlText w:val="P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1A543557"/>
    <w:multiLevelType w:val="hybridMultilevel"/>
    <w:tmpl w:val="066A8A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1B2172BF"/>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31" w15:restartNumberingAfterBreak="0">
    <w:nsid w:val="1CE65E49"/>
    <w:multiLevelType w:val="multilevel"/>
    <w:tmpl w:val="6B54E474"/>
    <w:lvl w:ilvl="0">
      <w:start w:val="41"/>
      <w:numFmt w:val="decimal"/>
      <w:lvlText w:val="%1."/>
      <w:lvlJc w:val="left"/>
      <w:pPr>
        <w:tabs>
          <w:tab w:val="num" w:pos="432"/>
        </w:tabs>
        <w:ind w:left="0" w:firstLine="0"/>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1E816AFD"/>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33" w15:restartNumberingAfterBreak="0">
    <w:nsid w:val="1F997204"/>
    <w:multiLevelType w:val="multilevel"/>
    <w:tmpl w:val="BA70D6B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0EA756C"/>
    <w:multiLevelType w:val="hybridMultilevel"/>
    <w:tmpl w:val="E7CAE0D6"/>
    <w:lvl w:ilvl="0" w:tplc="0427000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6" w15:restartNumberingAfterBreak="0">
    <w:nsid w:val="21A561E6"/>
    <w:multiLevelType w:val="hybridMultilevel"/>
    <w:tmpl w:val="232A699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21E46342"/>
    <w:multiLevelType w:val="hybridMultilevel"/>
    <w:tmpl w:val="59B2806E"/>
    <w:lvl w:ilvl="0" w:tplc="042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38" w15:restartNumberingAfterBreak="0">
    <w:nsid w:val="22234F81"/>
    <w:multiLevelType w:val="multilevel"/>
    <w:tmpl w:val="A7F86A1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2932553"/>
    <w:multiLevelType w:val="multilevel"/>
    <w:tmpl w:val="3C0CFE9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41" w15:restartNumberingAfterBreak="0">
    <w:nsid w:val="22D9157B"/>
    <w:multiLevelType w:val="multilevel"/>
    <w:tmpl w:val="75E4499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38C5E7B"/>
    <w:multiLevelType w:val="multilevel"/>
    <w:tmpl w:val="A1748B4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44" w15:restartNumberingAfterBreak="0">
    <w:nsid w:val="25C06365"/>
    <w:multiLevelType w:val="multilevel"/>
    <w:tmpl w:val="729E78F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15:restartNumberingAfterBreak="0">
    <w:nsid w:val="26024F5F"/>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46" w15:restartNumberingAfterBreak="0">
    <w:nsid w:val="28446EC4"/>
    <w:multiLevelType w:val="multilevel"/>
    <w:tmpl w:val="2F2AA8E4"/>
    <w:numStyleLink w:val="Stilius1"/>
  </w:abstractNum>
  <w:abstractNum w:abstractNumId="47" w15:restartNumberingAfterBreak="0">
    <w:nsid w:val="289507FE"/>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2B896F73"/>
    <w:multiLevelType w:val="multilevel"/>
    <w:tmpl w:val="9982BE6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2C2B2D3C"/>
    <w:multiLevelType w:val="hybridMultilevel"/>
    <w:tmpl w:val="06C28A5C"/>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0" w15:restartNumberingAfterBreak="0">
    <w:nsid w:val="2C4B6FD3"/>
    <w:multiLevelType w:val="hybridMultilevel"/>
    <w:tmpl w:val="4E522E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D415285"/>
    <w:multiLevelType w:val="hybridMultilevel"/>
    <w:tmpl w:val="A8847670"/>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52" w15:restartNumberingAfterBreak="0">
    <w:nsid w:val="2D960A52"/>
    <w:multiLevelType w:val="hybridMultilevel"/>
    <w:tmpl w:val="159EA1C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2EA072C0"/>
    <w:multiLevelType w:val="multilevel"/>
    <w:tmpl w:val="1116B7A8"/>
    <w:lvl w:ilvl="0">
      <w:start w:val="1"/>
      <w:numFmt w:val="decimal"/>
      <w:lvlText w:val="BR-%1."/>
      <w:lvlJc w:val="left"/>
      <w:pPr>
        <w:ind w:left="0" w:firstLine="0"/>
      </w:pPr>
      <w:rPr>
        <w:rFonts w:hint="default"/>
        <w:color w:val="auto"/>
        <w:sz w:val="24"/>
        <w:szCs w:val="22"/>
      </w:rPr>
    </w:lvl>
    <w:lvl w:ilvl="1">
      <w:start w:val="1"/>
      <w:numFmt w:val="decimal"/>
      <w:lvlText w:val="PR-%1.%2."/>
      <w:lvlJc w:val="left"/>
      <w:pPr>
        <w:ind w:left="0" w:firstLine="0"/>
      </w:pPr>
      <w:rPr>
        <w:rFonts w:hint="default"/>
        <w:sz w:val="24"/>
        <w:szCs w:val="22"/>
      </w:rPr>
    </w:lvl>
    <w:lvl w:ilvl="2">
      <w:start w:val="1"/>
      <w:numFmt w:val="decimal"/>
      <w:lvlText w:val="PR-%1.%2.%3."/>
      <w:lvlJc w:val="left"/>
      <w:pPr>
        <w:ind w:left="1224" w:hanging="1224"/>
      </w:pPr>
      <w:rPr>
        <w:rFonts w:hint="default"/>
      </w:rPr>
    </w:lvl>
    <w:lvl w:ilvl="3">
      <w:start w:val="1"/>
      <w:numFmt w:val="decimal"/>
      <w:lvlText w:val="PR-%1.%2.%3.%4."/>
      <w:lvlJc w:val="left"/>
      <w:pPr>
        <w:ind w:left="1728" w:hanging="1728"/>
      </w:pPr>
      <w:rPr>
        <w:rFonts w:hint="default"/>
      </w:rPr>
    </w:lvl>
    <w:lvl w:ilvl="4">
      <w:start w:val="1"/>
      <w:numFmt w:val="decimal"/>
      <w:lvlText w:val="P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2F6F6DF6"/>
    <w:multiLevelType w:val="hybridMultilevel"/>
    <w:tmpl w:val="B88E90D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1CB7C4E"/>
    <w:multiLevelType w:val="hybridMultilevel"/>
    <w:tmpl w:val="ED5CAA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2286C8B"/>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57" w15:restartNumberingAfterBreak="0">
    <w:nsid w:val="327F63F8"/>
    <w:multiLevelType w:val="multilevel"/>
    <w:tmpl w:val="EBD4CD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28B2B8B"/>
    <w:multiLevelType w:val="hybridMultilevel"/>
    <w:tmpl w:val="14B834C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2F81512"/>
    <w:multiLevelType w:val="hybridMultilevel"/>
    <w:tmpl w:val="276A7D7A"/>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4990EA4"/>
    <w:multiLevelType w:val="multilevel"/>
    <w:tmpl w:val="A986E91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4F14F2B"/>
    <w:multiLevelType w:val="hybridMultilevel"/>
    <w:tmpl w:val="7D6042D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5024574"/>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63" w15:restartNumberingAfterBreak="0">
    <w:nsid w:val="374C1E74"/>
    <w:multiLevelType w:val="multilevel"/>
    <w:tmpl w:val="36583C44"/>
    <w:lvl w:ilvl="0">
      <w:start w:val="44"/>
      <w:numFmt w:val="decimal"/>
      <w:lvlText w:val="%1."/>
      <w:lvlJc w:val="left"/>
      <w:pPr>
        <w:tabs>
          <w:tab w:val="num" w:pos="432"/>
        </w:tabs>
        <w:ind w:left="0" w:firstLine="0"/>
      </w:pPr>
      <w:rPr>
        <w:rFonts w:hint="default"/>
        <w:i w:val="0"/>
        <w:iCs/>
        <w:strike w:val="0"/>
        <w:color w:val="auto"/>
        <w:sz w:val="22"/>
        <w:szCs w:val="22"/>
      </w:rPr>
    </w:lvl>
    <w:lvl w:ilvl="1">
      <w:start w:val="1"/>
      <w:numFmt w:val="decimal"/>
      <w:lvlText w:val="%1.%2."/>
      <w:lvlJc w:val="left"/>
      <w:pPr>
        <w:ind w:left="480" w:hanging="480"/>
      </w:pPr>
      <w:rPr>
        <w:rFonts w:hint="default"/>
        <w:b w:val="0"/>
        <w:bCs w:val="0"/>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64" w15:restartNumberingAfterBreak="0">
    <w:nsid w:val="3872263E"/>
    <w:multiLevelType w:val="multilevel"/>
    <w:tmpl w:val="82906C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389C7AF5"/>
    <w:multiLevelType w:val="hybridMultilevel"/>
    <w:tmpl w:val="528C3B7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AEF2D66"/>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67" w15:restartNumberingAfterBreak="0">
    <w:nsid w:val="3AFA42B2"/>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8" w15:restartNumberingAfterBreak="0">
    <w:nsid w:val="3B3D4320"/>
    <w:multiLevelType w:val="multilevel"/>
    <w:tmpl w:val="2F2AA8E4"/>
    <w:numStyleLink w:val="Stilius1"/>
  </w:abstractNum>
  <w:abstractNum w:abstractNumId="69" w15:restartNumberingAfterBreak="0">
    <w:nsid w:val="3B921BF9"/>
    <w:multiLevelType w:val="multilevel"/>
    <w:tmpl w:val="AD82E4B4"/>
    <w:lvl w:ilvl="0">
      <w:start w:val="10"/>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70"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1" w15:restartNumberingAfterBreak="0">
    <w:nsid w:val="3D9532F2"/>
    <w:multiLevelType w:val="hybridMultilevel"/>
    <w:tmpl w:val="386AC52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2" w15:restartNumberingAfterBreak="0">
    <w:nsid w:val="3DA64BE0"/>
    <w:multiLevelType w:val="hybridMultilevel"/>
    <w:tmpl w:val="329009E8"/>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73" w15:restartNumberingAfterBreak="0">
    <w:nsid w:val="3E7F5AC1"/>
    <w:multiLevelType w:val="multilevel"/>
    <w:tmpl w:val="6F324C8A"/>
    <w:lvl w:ilvl="0">
      <w:start w:val="11"/>
      <w:numFmt w:val="decimal"/>
      <w:lvlText w:val="%1."/>
      <w:lvlJc w:val="left"/>
      <w:pPr>
        <w:ind w:left="555" w:hanging="555"/>
      </w:pPr>
      <w:rPr>
        <w:rFonts w:hint="default"/>
        <w:color w:val="0070C0"/>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74"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15:restartNumberingAfterBreak="0">
    <w:nsid w:val="3FAD1035"/>
    <w:multiLevelType w:val="multilevel"/>
    <w:tmpl w:val="75049E2E"/>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40D03428"/>
    <w:multiLevelType w:val="multilevel"/>
    <w:tmpl w:val="ECDA202C"/>
    <w:lvl w:ilvl="0">
      <w:start w:val="1"/>
      <w:numFmt w:val="decimal"/>
      <w:suff w:val="space"/>
      <w:lvlText w:val="%1."/>
      <w:lvlJc w:val="left"/>
      <w:pPr>
        <w:ind w:left="0" w:firstLine="0"/>
      </w:pPr>
      <w:rPr>
        <w:rFonts w:ascii="Tahoma" w:hAnsi="Tahoma" w:hint="default"/>
        <w:b/>
        <w:bCs/>
        <w:color w:val="auto"/>
        <w:sz w:val="24"/>
        <w:szCs w:val="24"/>
      </w:r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77" w15:restartNumberingAfterBreak="0">
    <w:nsid w:val="41104820"/>
    <w:multiLevelType w:val="multilevel"/>
    <w:tmpl w:val="883AA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43A255BD"/>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79" w15:restartNumberingAfterBreak="0">
    <w:nsid w:val="43D74760"/>
    <w:multiLevelType w:val="multilevel"/>
    <w:tmpl w:val="F306EF18"/>
    <w:lvl w:ilvl="0">
      <w:start w:val="1"/>
      <w:numFmt w:val="decimal"/>
      <w:lvlText w:val="%1."/>
      <w:lvlJc w:val="left"/>
      <w:pPr>
        <w:ind w:left="720" w:hanging="360"/>
      </w:p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0" w15:restartNumberingAfterBreak="0">
    <w:nsid w:val="447A2CA2"/>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81" w15:restartNumberingAfterBreak="0">
    <w:nsid w:val="44DB46BE"/>
    <w:multiLevelType w:val="hybridMultilevel"/>
    <w:tmpl w:val="3776FF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2" w15:restartNumberingAfterBreak="0">
    <w:nsid w:val="46612E04"/>
    <w:multiLevelType w:val="hybridMultilevel"/>
    <w:tmpl w:val="452638A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6B26E5D"/>
    <w:multiLevelType w:val="hybridMultilevel"/>
    <w:tmpl w:val="8D8CCB86"/>
    <w:lvl w:ilvl="0" w:tplc="FFFFFFFF">
      <w:start w:val="1"/>
      <w:numFmt w:val="decimal"/>
      <w:lvlText w:val="PR-%1."/>
      <w:lvlJc w:val="left"/>
      <w:pPr>
        <w:ind w:left="720" w:hanging="360"/>
      </w:pPr>
      <w:rPr>
        <w:rFonts w:hint="default"/>
      </w:rPr>
    </w:lvl>
    <w:lvl w:ilvl="1" w:tplc="0427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48BC29B2"/>
    <w:multiLevelType w:val="multilevel"/>
    <w:tmpl w:val="DCCC3CB6"/>
    <w:lvl w:ilvl="0">
      <w:start w:val="9"/>
      <w:numFmt w:val="decimal"/>
      <w:lvlText w:val="%1."/>
      <w:lvlJc w:val="left"/>
      <w:pPr>
        <w:ind w:left="420" w:hanging="420"/>
      </w:pPr>
      <w:rPr>
        <w:rFonts w:hint="default"/>
        <w:color w:val="0070C0"/>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85" w15:restartNumberingAfterBreak="0">
    <w:nsid w:val="4A3F1FFC"/>
    <w:multiLevelType w:val="multilevel"/>
    <w:tmpl w:val="69A2FBC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4A9907A9"/>
    <w:multiLevelType w:val="multilevel"/>
    <w:tmpl w:val="1E5AC03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4AAC5BFF"/>
    <w:multiLevelType w:val="hybridMultilevel"/>
    <w:tmpl w:val="10D8968A"/>
    <w:lvl w:ilvl="0" w:tplc="36884B8C">
      <w:start w:val="1"/>
      <w:numFmt w:val="decimal"/>
      <w:lvlText w:val="PR-%1."/>
      <w:lvlJc w:val="left"/>
      <w:pPr>
        <w:ind w:left="720"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4AC1236A"/>
    <w:multiLevelType w:val="hybridMultilevel"/>
    <w:tmpl w:val="E9BEBC8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B042039"/>
    <w:multiLevelType w:val="multilevel"/>
    <w:tmpl w:val="A42A57A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B29272C"/>
    <w:multiLevelType w:val="hybridMultilevel"/>
    <w:tmpl w:val="94EEE1F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B8E3DA0"/>
    <w:multiLevelType w:val="hybridMultilevel"/>
    <w:tmpl w:val="7DEC5404"/>
    <w:lvl w:ilvl="0" w:tplc="042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92" w15:restartNumberingAfterBreak="0">
    <w:nsid w:val="4C3B3572"/>
    <w:multiLevelType w:val="multilevel"/>
    <w:tmpl w:val="08FC15C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4" w15:restartNumberingAfterBreak="0">
    <w:nsid w:val="4D8E7AAA"/>
    <w:multiLevelType w:val="hybridMultilevel"/>
    <w:tmpl w:val="CF42B90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DE46933"/>
    <w:multiLevelType w:val="multilevel"/>
    <w:tmpl w:val="0F743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4E7F2029"/>
    <w:multiLevelType w:val="hybridMultilevel"/>
    <w:tmpl w:val="00F298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7" w15:restartNumberingAfterBreak="0">
    <w:nsid w:val="4E846D19"/>
    <w:multiLevelType w:val="multilevel"/>
    <w:tmpl w:val="6A0006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4E987068"/>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99" w15:restartNumberingAfterBreak="0">
    <w:nsid w:val="4EE61660"/>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100" w15:restartNumberingAfterBreak="0">
    <w:nsid w:val="4FCBD67E"/>
    <w:multiLevelType w:val="multilevel"/>
    <w:tmpl w:val="ED9C029E"/>
    <w:lvl w:ilvl="0">
      <w:start w:val="1"/>
      <w:numFmt w:val="decimal"/>
      <w:pStyle w:val="Heading1"/>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50B5682C"/>
    <w:multiLevelType w:val="multilevel"/>
    <w:tmpl w:val="3E4EC764"/>
    <w:lvl w:ilvl="0">
      <w:start w:val="1"/>
      <w:numFmt w:val="decimal"/>
      <w:lvlText w:val="FR-%1."/>
      <w:lvlJc w:val="left"/>
      <w:pPr>
        <w:ind w:left="0" w:firstLine="0"/>
      </w:pPr>
      <w:rPr>
        <w:rFonts w:hint="default"/>
        <w:sz w:val="24"/>
        <w:szCs w:val="22"/>
      </w:rPr>
    </w:lvl>
    <w:lvl w:ilvl="1">
      <w:start w:val="1"/>
      <w:numFmt w:val="decimal"/>
      <w:lvlText w:val="PR-%1.%2."/>
      <w:lvlJc w:val="left"/>
      <w:pPr>
        <w:ind w:left="0" w:firstLine="0"/>
      </w:pPr>
      <w:rPr>
        <w:rFonts w:hint="default"/>
        <w:sz w:val="24"/>
        <w:szCs w:val="22"/>
      </w:rPr>
    </w:lvl>
    <w:lvl w:ilvl="2">
      <w:start w:val="1"/>
      <w:numFmt w:val="decimal"/>
      <w:lvlText w:val="PR-%1.%2.%3."/>
      <w:lvlJc w:val="left"/>
      <w:pPr>
        <w:ind w:left="1224" w:hanging="1224"/>
      </w:pPr>
      <w:rPr>
        <w:rFonts w:hint="default"/>
      </w:rPr>
    </w:lvl>
    <w:lvl w:ilvl="3">
      <w:start w:val="1"/>
      <w:numFmt w:val="decimal"/>
      <w:lvlText w:val="PR-%1.%2.%3.%4."/>
      <w:lvlJc w:val="left"/>
      <w:pPr>
        <w:ind w:left="1728" w:hanging="1728"/>
      </w:pPr>
      <w:rPr>
        <w:rFonts w:hint="default"/>
      </w:rPr>
    </w:lvl>
    <w:lvl w:ilvl="4">
      <w:start w:val="1"/>
      <w:numFmt w:val="decimal"/>
      <w:lvlText w:val="P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15:restartNumberingAfterBreak="0">
    <w:nsid w:val="512B1EEA"/>
    <w:multiLevelType w:val="multilevel"/>
    <w:tmpl w:val="7CEC110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52136023"/>
    <w:multiLevelType w:val="multilevel"/>
    <w:tmpl w:val="EFB0C0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52E67EC1"/>
    <w:multiLevelType w:val="multilevel"/>
    <w:tmpl w:val="2F2AA8E4"/>
    <w:styleLink w:val="Stilius1"/>
    <w:lvl w:ilvl="0">
      <w:start w:val="1"/>
      <w:numFmt w:val="decimal"/>
      <w:lvlText w:val="%1."/>
      <w:lvlJc w:val="left"/>
      <w:pPr>
        <w:tabs>
          <w:tab w:val="num" w:pos="340"/>
        </w:tabs>
        <w:ind w:left="0" w:firstLine="0"/>
      </w:pPr>
      <w:rPr>
        <w:rFonts w:hint="default"/>
        <w:i w:val="0"/>
        <w:iCs w:val="0"/>
        <w:color w:val="auto"/>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680"/>
        </w:tabs>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05" w15:restartNumberingAfterBreak="0">
    <w:nsid w:val="53040D8B"/>
    <w:multiLevelType w:val="hybridMultilevel"/>
    <w:tmpl w:val="2040775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53244BBD"/>
    <w:multiLevelType w:val="hybridMultilevel"/>
    <w:tmpl w:val="CB065A2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53355B99"/>
    <w:multiLevelType w:val="multilevel"/>
    <w:tmpl w:val="95429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53B5138F"/>
    <w:multiLevelType w:val="hybridMultilevel"/>
    <w:tmpl w:val="44F4BAD0"/>
    <w:lvl w:ilvl="0" w:tplc="0427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15:restartNumberingAfterBreak="0">
    <w:nsid w:val="54CB3AD7"/>
    <w:multiLevelType w:val="multilevel"/>
    <w:tmpl w:val="F560F8B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10" w15:restartNumberingAfterBreak="0">
    <w:nsid w:val="568B6385"/>
    <w:multiLevelType w:val="multilevel"/>
    <w:tmpl w:val="54383DB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585F6E6E"/>
    <w:multiLevelType w:val="hybridMultilevel"/>
    <w:tmpl w:val="244007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87A0961"/>
    <w:multiLevelType w:val="multilevel"/>
    <w:tmpl w:val="07F82F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59072508"/>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114" w15:restartNumberingAfterBreak="0">
    <w:nsid w:val="59427039"/>
    <w:multiLevelType w:val="hybridMultilevel"/>
    <w:tmpl w:val="BD8426E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59AB4288"/>
    <w:multiLevelType w:val="hybridMultilevel"/>
    <w:tmpl w:val="6152F49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6" w15:restartNumberingAfterBreak="0">
    <w:nsid w:val="5A791DAB"/>
    <w:multiLevelType w:val="multilevel"/>
    <w:tmpl w:val="E4DEB9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5B120946"/>
    <w:multiLevelType w:val="hybridMultilevel"/>
    <w:tmpl w:val="C374E8E0"/>
    <w:lvl w:ilvl="0" w:tplc="0427000F">
      <w:start w:val="1"/>
      <w:numFmt w:val="decimal"/>
      <w:lvlText w:val="%1."/>
      <w:lvlJc w:val="left"/>
      <w:pPr>
        <w:ind w:left="802" w:hanging="360"/>
      </w:pPr>
    </w:lvl>
    <w:lvl w:ilvl="1" w:tplc="7DAA517A">
      <w:numFmt w:val="bullet"/>
      <w:lvlText w:val="•"/>
      <w:lvlJc w:val="left"/>
      <w:pPr>
        <w:ind w:left="1732" w:hanging="570"/>
      </w:pPr>
      <w:rPr>
        <w:rFonts w:ascii="Tahoma" w:eastAsia="Tahoma" w:hAnsi="Tahoma" w:cs="Tahoma" w:hint="default"/>
      </w:rPr>
    </w:lvl>
    <w:lvl w:ilvl="2" w:tplc="0427001B" w:tentative="1">
      <w:start w:val="1"/>
      <w:numFmt w:val="lowerRoman"/>
      <w:lvlText w:val="%3."/>
      <w:lvlJc w:val="right"/>
      <w:pPr>
        <w:ind w:left="2242" w:hanging="180"/>
      </w:pPr>
    </w:lvl>
    <w:lvl w:ilvl="3" w:tplc="0427000F" w:tentative="1">
      <w:start w:val="1"/>
      <w:numFmt w:val="decimal"/>
      <w:lvlText w:val="%4."/>
      <w:lvlJc w:val="left"/>
      <w:pPr>
        <w:ind w:left="2962" w:hanging="360"/>
      </w:pPr>
    </w:lvl>
    <w:lvl w:ilvl="4" w:tplc="04270019" w:tentative="1">
      <w:start w:val="1"/>
      <w:numFmt w:val="lowerLetter"/>
      <w:lvlText w:val="%5."/>
      <w:lvlJc w:val="left"/>
      <w:pPr>
        <w:ind w:left="3682" w:hanging="360"/>
      </w:pPr>
    </w:lvl>
    <w:lvl w:ilvl="5" w:tplc="0427001B" w:tentative="1">
      <w:start w:val="1"/>
      <w:numFmt w:val="lowerRoman"/>
      <w:lvlText w:val="%6."/>
      <w:lvlJc w:val="right"/>
      <w:pPr>
        <w:ind w:left="4402" w:hanging="180"/>
      </w:pPr>
    </w:lvl>
    <w:lvl w:ilvl="6" w:tplc="0427000F" w:tentative="1">
      <w:start w:val="1"/>
      <w:numFmt w:val="decimal"/>
      <w:lvlText w:val="%7."/>
      <w:lvlJc w:val="left"/>
      <w:pPr>
        <w:ind w:left="5122" w:hanging="360"/>
      </w:pPr>
    </w:lvl>
    <w:lvl w:ilvl="7" w:tplc="04270019" w:tentative="1">
      <w:start w:val="1"/>
      <w:numFmt w:val="lowerLetter"/>
      <w:lvlText w:val="%8."/>
      <w:lvlJc w:val="left"/>
      <w:pPr>
        <w:ind w:left="5842" w:hanging="360"/>
      </w:pPr>
    </w:lvl>
    <w:lvl w:ilvl="8" w:tplc="0427001B" w:tentative="1">
      <w:start w:val="1"/>
      <w:numFmt w:val="lowerRoman"/>
      <w:lvlText w:val="%9."/>
      <w:lvlJc w:val="right"/>
      <w:pPr>
        <w:ind w:left="6562" w:hanging="180"/>
      </w:pPr>
    </w:lvl>
  </w:abstractNum>
  <w:abstractNum w:abstractNumId="118" w15:restartNumberingAfterBreak="0">
    <w:nsid w:val="5BC028BF"/>
    <w:multiLevelType w:val="multilevel"/>
    <w:tmpl w:val="C4BABC1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5CB54354"/>
    <w:multiLevelType w:val="multilevel"/>
    <w:tmpl w:val="7B8C2C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5E7D3389"/>
    <w:multiLevelType w:val="hybridMultilevel"/>
    <w:tmpl w:val="5D74BFC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E8F6C12"/>
    <w:multiLevelType w:val="hybridMultilevel"/>
    <w:tmpl w:val="1082A5E4"/>
    <w:lvl w:ilvl="0" w:tplc="B0B6D1AC">
      <w:start w:val="1"/>
      <w:numFmt w:val="bullet"/>
      <w:pStyle w:val="Sraasalias"/>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2" w15:restartNumberingAfterBreak="0">
    <w:nsid w:val="5EE546D1"/>
    <w:multiLevelType w:val="hybridMultilevel"/>
    <w:tmpl w:val="FCFC098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3" w15:restartNumberingAfterBreak="0">
    <w:nsid w:val="5FF8678D"/>
    <w:multiLevelType w:val="hybridMultilevel"/>
    <w:tmpl w:val="9900393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4"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125" w15:restartNumberingAfterBreak="0">
    <w:nsid w:val="60625F7D"/>
    <w:multiLevelType w:val="multilevel"/>
    <w:tmpl w:val="773E0CCA"/>
    <w:lvl w:ilvl="0">
      <w:start w:val="1"/>
      <w:numFmt w:val="decimal"/>
      <w:lvlText w:val="%1."/>
      <w:lvlJc w:val="left"/>
      <w:pPr>
        <w:ind w:left="1656" w:hanging="360"/>
      </w:pPr>
    </w:lvl>
    <w:lvl w:ilvl="1">
      <w:start w:val="2"/>
      <w:numFmt w:val="decimal"/>
      <w:isLgl/>
      <w:lvlText w:val="%1.%2."/>
      <w:lvlJc w:val="left"/>
      <w:pPr>
        <w:ind w:left="2016" w:hanging="720"/>
      </w:pPr>
      <w:rPr>
        <w:rFonts w:hint="default"/>
      </w:rPr>
    </w:lvl>
    <w:lvl w:ilvl="2">
      <w:start w:val="1"/>
      <w:numFmt w:val="decimal"/>
      <w:isLgl/>
      <w:lvlText w:val="%1.%2.%3."/>
      <w:lvlJc w:val="left"/>
      <w:pPr>
        <w:ind w:left="2376" w:hanging="1080"/>
      </w:pPr>
      <w:rPr>
        <w:rFonts w:hint="default"/>
      </w:rPr>
    </w:lvl>
    <w:lvl w:ilvl="3">
      <w:start w:val="1"/>
      <w:numFmt w:val="decimal"/>
      <w:isLgl/>
      <w:lvlText w:val="%1.%2.%3.%4."/>
      <w:lvlJc w:val="left"/>
      <w:pPr>
        <w:ind w:left="2376" w:hanging="1080"/>
      </w:pPr>
      <w:rPr>
        <w:rFonts w:hint="default"/>
      </w:rPr>
    </w:lvl>
    <w:lvl w:ilvl="4">
      <w:start w:val="1"/>
      <w:numFmt w:val="decimal"/>
      <w:isLgl/>
      <w:lvlText w:val="%1.%2.%3.%4.%5."/>
      <w:lvlJc w:val="left"/>
      <w:pPr>
        <w:ind w:left="2736" w:hanging="1440"/>
      </w:pPr>
      <w:rPr>
        <w:rFonts w:hint="default"/>
      </w:rPr>
    </w:lvl>
    <w:lvl w:ilvl="5">
      <w:start w:val="1"/>
      <w:numFmt w:val="decimal"/>
      <w:isLgl/>
      <w:lvlText w:val="%1.%2.%3.%4.%5.%6."/>
      <w:lvlJc w:val="left"/>
      <w:pPr>
        <w:ind w:left="3096" w:hanging="1800"/>
      </w:pPr>
      <w:rPr>
        <w:rFonts w:hint="default"/>
      </w:rPr>
    </w:lvl>
    <w:lvl w:ilvl="6">
      <w:start w:val="1"/>
      <w:numFmt w:val="decimal"/>
      <w:isLgl/>
      <w:lvlText w:val="%1.%2.%3.%4.%5.%6.%7."/>
      <w:lvlJc w:val="left"/>
      <w:pPr>
        <w:ind w:left="3096" w:hanging="1800"/>
      </w:pPr>
      <w:rPr>
        <w:rFonts w:hint="default"/>
      </w:rPr>
    </w:lvl>
    <w:lvl w:ilvl="7">
      <w:start w:val="1"/>
      <w:numFmt w:val="decimal"/>
      <w:isLgl/>
      <w:lvlText w:val="%1.%2.%3.%4.%5.%6.%7.%8."/>
      <w:lvlJc w:val="left"/>
      <w:pPr>
        <w:ind w:left="3456" w:hanging="2160"/>
      </w:pPr>
      <w:rPr>
        <w:rFonts w:hint="default"/>
      </w:rPr>
    </w:lvl>
    <w:lvl w:ilvl="8">
      <w:start w:val="1"/>
      <w:numFmt w:val="decimal"/>
      <w:isLgl/>
      <w:lvlText w:val="%1.%2.%3.%4.%5.%6.%7.%8.%9."/>
      <w:lvlJc w:val="left"/>
      <w:pPr>
        <w:ind w:left="3816" w:hanging="2520"/>
      </w:pPr>
      <w:rPr>
        <w:rFonts w:hint="default"/>
      </w:rPr>
    </w:lvl>
  </w:abstractNum>
  <w:abstractNum w:abstractNumId="126" w15:restartNumberingAfterBreak="0">
    <w:nsid w:val="6067294D"/>
    <w:multiLevelType w:val="multilevel"/>
    <w:tmpl w:val="75049E2E"/>
    <w:lvl w:ilvl="0">
      <w:start w:val="1"/>
      <w:numFmt w:val="decimal"/>
      <w:lvlText w:val="%1."/>
      <w:lvlJc w:val="left"/>
      <w:pPr>
        <w:ind w:left="715" w:hanging="360"/>
      </w:pPr>
      <w:rPr>
        <w:rFonts w:hint="default"/>
      </w:rPr>
    </w:lvl>
    <w:lvl w:ilvl="1">
      <w:start w:val="4"/>
      <w:numFmt w:val="decimal"/>
      <w:isLgl/>
      <w:lvlText w:val="%1.%2."/>
      <w:lvlJc w:val="left"/>
      <w:pPr>
        <w:ind w:left="1075" w:hanging="720"/>
      </w:pPr>
      <w:rPr>
        <w:rFonts w:hint="default"/>
      </w:rPr>
    </w:lvl>
    <w:lvl w:ilvl="2">
      <w:start w:val="3"/>
      <w:numFmt w:val="decimal"/>
      <w:isLgl/>
      <w:lvlText w:val="%1.%2.%3."/>
      <w:lvlJc w:val="left"/>
      <w:pPr>
        <w:ind w:left="1075" w:hanging="720"/>
      </w:pPr>
      <w:rPr>
        <w:rFonts w:hint="default"/>
      </w:rPr>
    </w:lvl>
    <w:lvl w:ilvl="3">
      <w:start w:val="1"/>
      <w:numFmt w:val="decimal"/>
      <w:isLgl/>
      <w:lvlText w:val="%1.%2.%3.%4."/>
      <w:lvlJc w:val="left"/>
      <w:pPr>
        <w:ind w:left="1075" w:hanging="720"/>
      </w:pPr>
      <w:rPr>
        <w:rFonts w:hint="default"/>
      </w:rPr>
    </w:lvl>
    <w:lvl w:ilvl="4">
      <w:start w:val="1"/>
      <w:numFmt w:val="decimal"/>
      <w:isLgl/>
      <w:lvlText w:val="%1.%2.%3.%4.%5."/>
      <w:lvlJc w:val="left"/>
      <w:pPr>
        <w:ind w:left="1435" w:hanging="1080"/>
      </w:pPr>
      <w:rPr>
        <w:rFonts w:hint="default"/>
      </w:rPr>
    </w:lvl>
    <w:lvl w:ilvl="5">
      <w:start w:val="1"/>
      <w:numFmt w:val="decimal"/>
      <w:isLgl/>
      <w:lvlText w:val="%1.%2.%3.%4.%5.%6."/>
      <w:lvlJc w:val="left"/>
      <w:pPr>
        <w:ind w:left="1435" w:hanging="1080"/>
      </w:pPr>
      <w:rPr>
        <w:rFonts w:hint="default"/>
      </w:rPr>
    </w:lvl>
    <w:lvl w:ilvl="6">
      <w:start w:val="1"/>
      <w:numFmt w:val="decimal"/>
      <w:isLgl/>
      <w:lvlText w:val="%1.%2.%3.%4.%5.%6.%7."/>
      <w:lvlJc w:val="left"/>
      <w:pPr>
        <w:ind w:left="1795" w:hanging="1440"/>
      </w:pPr>
      <w:rPr>
        <w:rFonts w:hint="default"/>
      </w:rPr>
    </w:lvl>
    <w:lvl w:ilvl="7">
      <w:start w:val="1"/>
      <w:numFmt w:val="decimal"/>
      <w:isLgl/>
      <w:lvlText w:val="%1.%2.%3.%4.%5.%6.%7.%8."/>
      <w:lvlJc w:val="left"/>
      <w:pPr>
        <w:ind w:left="1795" w:hanging="1440"/>
      </w:pPr>
      <w:rPr>
        <w:rFonts w:hint="default"/>
      </w:rPr>
    </w:lvl>
    <w:lvl w:ilvl="8">
      <w:start w:val="1"/>
      <w:numFmt w:val="decimal"/>
      <w:isLgl/>
      <w:lvlText w:val="%1.%2.%3.%4.%5.%6.%7.%8.%9."/>
      <w:lvlJc w:val="left"/>
      <w:pPr>
        <w:ind w:left="2155" w:hanging="1800"/>
      </w:pPr>
      <w:rPr>
        <w:rFonts w:hint="default"/>
      </w:rPr>
    </w:lvl>
  </w:abstractNum>
  <w:abstractNum w:abstractNumId="127" w15:restartNumberingAfterBreak="0">
    <w:nsid w:val="60A56091"/>
    <w:multiLevelType w:val="hybridMultilevel"/>
    <w:tmpl w:val="C09E0AA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8" w15:restartNumberingAfterBreak="0">
    <w:nsid w:val="64D03AB1"/>
    <w:multiLevelType w:val="hybridMultilevel"/>
    <w:tmpl w:val="608666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65F81FF5"/>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30" w15:restartNumberingAfterBreak="0">
    <w:nsid w:val="663B1FF9"/>
    <w:multiLevelType w:val="multilevel"/>
    <w:tmpl w:val="799A899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66D42E3C"/>
    <w:multiLevelType w:val="multilevel"/>
    <w:tmpl w:val="E91C92D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672E12DC"/>
    <w:multiLevelType w:val="multilevel"/>
    <w:tmpl w:val="4850A3D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134" w15:restartNumberingAfterBreak="0">
    <w:nsid w:val="6B210DFD"/>
    <w:multiLevelType w:val="hybridMultilevel"/>
    <w:tmpl w:val="650E5E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5" w15:restartNumberingAfterBreak="0">
    <w:nsid w:val="6B304E22"/>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136" w15:restartNumberingAfterBreak="0">
    <w:nsid w:val="6C7C1256"/>
    <w:multiLevelType w:val="multilevel"/>
    <w:tmpl w:val="D9702CF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137" w15:restartNumberingAfterBreak="0">
    <w:nsid w:val="6DF93F9A"/>
    <w:multiLevelType w:val="multilevel"/>
    <w:tmpl w:val="7044403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6FDF1A38"/>
    <w:multiLevelType w:val="hybridMultilevel"/>
    <w:tmpl w:val="36F0F0D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9"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2310789"/>
    <w:multiLevelType w:val="multilevel"/>
    <w:tmpl w:val="79CA95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72D06E6F"/>
    <w:multiLevelType w:val="multilevel"/>
    <w:tmpl w:val="ABC8A1D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42" w15:restartNumberingAfterBreak="0">
    <w:nsid w:val="73543F3A"/>
    <w:multiLevelType w:val="hybridMultilevel"/>
    <w:tmpl w:val="674C6032"/>
    <w:lvl w:ilvl="0" w:tplc="FFFFFFFF">
      <w:start w:val="1"/>
      <w:numFmt w:val="decimal"/>
      <w:lvlText w:val="PR-%1."/>
      <w:lvlJc w:val="left"/>
      <w:pPr>
        <w:ind w:left="720" w:hanging="360"/>
      </w:pPr>
      <w:rPr>
        <w:rFonts w:hint="default"/>
      </w:rPr>
    </w:lvl>
    <w:lvl w:ilvl="1" w:tplc="0427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73F13369"/>
    <w:multiLevelType w:val="multilevel"/>
    <w:tmpl w:val="EAE011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45" w15:restartNumberingAfterBreak="0">
    <w:nsid w:val="754D6299"/>
    <w:multiLevelType w:val="multilevel"/>
    <w:tmpl w:val="96FA9F3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767E0D85"/>
    <w:multiLevelType w:val="hybridMultilevel"/>
    <w:tmpl w:val="CD1C55B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7" w15:restartNumberingAfterBreak="0">
    <w:nsid w:val="76E202FC"/>
    <w:multiLevelType w:val="multilevel"/>
    <w:tmpl w:val="04F8FB4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8" w15:restartNumberingAfterBreak="0">
    <w:nsid w:val="78FC2F0D"/>
    <w:multiLevelType w:val="hybridMultilevel"/>
    <w:tmpl w:val="F63AAB64"/>
    <w:lvl w:ilvl="0" w:tplc="042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79D06339"/>
    <w:multiLevelType w:val="hybridMultilevel"/>
    <w:tmpl w:val="842AC14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7B745928"/>
    <w:multiLevelType w:val="multilevel"/>
    <w:tmpl w:val="34005B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7B8628E3"/>
    <w:multiLevelType w:val="hybridMultilevel"/>
    <w:tmpl w:val="6DC6BA40"/>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7BC75151"/>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3" w15:restartNumberingAfterBreak="0">
    <w:nsid w:val="7C8B3090"/>
    <w:multiLevelType w:val="multilevel"/>
    <w:tmpl w:val="712C3C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7D5C0E54"/>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155" w15:restartNumberingAfterBreak="0">
    <w:nsid w:val="7F0544CF"/>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6"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FAE02E0"/>
    <w:multiLevelType w:val="hybridMultilevel"/>
    <w:tmpl w:val="F4560B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FD57324"/>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num w:numId="1" w16cid:durableId="1668166324">
    <w:abstractNumId w:val="76"/>
  </w:num>
  <w:num w:numId="2" w16cid:durableId="147477359">
    <w:abstractNumId w:val="70"/>
  </w:num>
  <w:num w:numId="3" w16cid:durableId="219096728">
    <w:abstractNumId w:val="68"/>
  </w:num>
  <w:num w:numId="4" w16cid:durableId="1475878181">
    <w:abstractNumId w:val="74"/>
  </w:num>
  <w:num w:numId="5" w16cid:durableId="2091265250">
    <w:abstractNumId w:val="144"/>
  </w:num>
  <w:num w:numId="6" w16cid:durableId="996423350">
    <w:abstractNumId w:val="16"/>
  </w:num>
  <w:num w:numId="7" w16cid:durableId="1166630442">
    <w:abstractNumId w:val="40"/>
  </w:num>
  <w:num w:numId="8" w16cid:durableId="1123576904">
    <w:abstractNumId w:val="124"/>
  </w:num>
  <w:num w:numId="9" w16cid:durableId="1128820523">
    <w:abstractNumId w:val="7"/>
  </w:num>
  <w:num w:numId="10" w16cid:durableId="2101027762">
    <w:abstractNumId w:val="121"/>
  </w:num>
  <w:num w:numId="11" w16cid:durableId="1271276421">
    <w:abstractNumId w:val="43"/>
  </w:num>
  <w:num w:numId="12" w16cid:durableId="30572117">
    <w:abstractNumId w:val="93"/>
  </w:num>
  <w:num w:numId="13" w16cid:durableId="606037828">
    <w:abstractNumId w:val="14"/>
  </w:num>
  <w:num w:numId="14" w16cid:durableId="1194223510">
    <w:abstractNumId w:val="139"/>
  </w:num>
  <w:num w:numId="15" w16cid:durableId="675689569">
    <w:abstractNumId w:val="156"/>
  </w:num>
  <w:num w:numId="16" w16cid:durableId="889809721">
    <w:abstractNumId w:val="133"/>
  </w:num>
  <w:num w:numId="17" w16cid:durableId="728260100">
    <w:abstractNumId w:val="35"/>
  </w:num>
  <w:num w:numId="18" w16cid:durableId="240524636">
    <w:abstractNumId w:val="69"/>
  </w:num>
  <w:num w:numId="19" w16cid:durableId="14042168">
    <w:abstractNumId w:val="73"/>
  </w:num>
  <w:num w:numId="20" w16cid:durableId="186792754">
    <w:abstractNumId w:val="68"/>
    <w:lvlOverride w:ilvl="0">
      <w:lvl w:ilvl="0">
        <w:start w:val="1"/>
        <w:numFmt w:val="decimal"/>
        <w:lvlText w:val="%1."/>
        <w:lvlJc w:val="left"/>
        <w:pPr>
          <w:tabs>
            <w:tab w:val="num" w:pos="432"/>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21" w16cid:durableId="1764111612">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2" w16cid:durableId="2101635436">
    <w:abstractNumId w:val="31"/>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3" w16cid:durableId="978850044">
    <w:abstractNumId w:val="84"/>
  </w:num>
  <w:num w:numId="24" w16cid:durableId="1602687558">
    <w:abstractNumId w:val="78"/>
  </w:num>
  <w:num w:numId="25" w16cid:durableId="1917812647">
    <w:abstractNumId w:val="100"/>
  </w:num>
  <w:num w:numId="26" w16cid:durableId="1611084070">
    <w:abstractNumId w:val="91"/>
  </w:num>
  <w:num w:numId="27" w16cid:durableId="1024018066">
    <w:abstractNumId w:val="101"/>
  </w:num>
  <w:num w:numId="28" w16cid:durableId="821315029">
    <w:abstractNumId w:val="53"/>
  </w:num>
  <w:num w:numId="29" w16cid:durableId="453911156">
    <w:abstractNumId w:val="28"/>
  </w:num>
  <w:num w:numId="30" w16cid:durableId="522859479">
    <w:abstractNumId w:val="5"/>
  </w:num>
  <w:num w:numId="31" w16cid:durableId="387148491">
    <w:abstractNumId w:val="37"/>
  </w:num>
  <w:num w:numId="32" w16cid:durableId="44178844">
    <w:abstractNumId w:val="49"/>
  </w:num>
  <w:num w:numId="33" w16cid:durableId="330373197">
    <w:abstractNumId w:val="34"/>
  </w:num>
  <w:num w:numId="34" w16cid:durableId="1688093602">
    <w:abstractNumId w:val="125"/>
  </w:num>
  <w:num w:numId="35" w16cid:durableId="1183518854">
    <w:abstractNumId w:val="18"/>
  </w:num>
  <w:num w:numId="36" w16cid:durableId="487597826">
    <w:abstractNumId w:val="99"/>
  </w:num>
  <w:num w:numId="37" w16cid:durableId="257374491">
    <w:abstractNumId w:val="15"/>
  </w:num>
  <w:num w:numId="38" w16cid:durableId="670109491">
    <w:abstractNumId w:val="135"/>
  </w:num>
  <w:num w:numId="39" w16cid:durableId="836459078">
    <w:abstractNumId w:val="62"/>
  </w:num>
  <w:num w:numId="40" w16cid:durableId="1542203061">
    <w:abstractNumId w:val="113"/>
  </w:num>
  <w:num w:numId="41" w16cid:durableId="1698889920">
    <w:abstractNumId w:val="56"/>
  </w:num>
  <w:num w:numId="42" w16cid:durableId="1859006228">
    <w:abstractNumId w:val="154"/>
  </w:num>
  <w:num w:numId="43" w16cid:durableId="244613072">
    <w:abstractNumId w:val="19"/>
  </w:num>
  <w:num w:numId="44" w16cid:durableId="1911036085">
    <w:abstractNumId w:val="158"/>
  </w:num>
  <w:num w:numId="45" w16cid:durableId="1148863462">
    <w:abstractNumId w:val="45"/>
  </w:num>
  <w:num w:numId="46" w16cid:durableId="2038383393">
    <w:abstractNumId w:val="25"/>
  </w:num>
  <w:num w:numId="47" w16cid:durableId="2002611462">
    <w:abstractNumId w:val="51"/>
  </w:num>
  <w:num w:numId="48" w16cid:durableId="174535630">
    <w:abstractNumId w:val="4"/>
  </w:num>
  <w:num w:numId="49" w16cid:durableId="1461803708">
    <w:abstractNumId w:val="143"/>
  </w:num>
  <w:num w:numId="50" w16cid:durableId="1819345049">
    <w:abstractNumId w:val="39"/>
  </w:num>
  <w:num w:numId="51" w16cid:durableId="1502891442">
    <w:abstractNumId w:val="42"/>
  </w:num>
  <w:num w:numId="52" w16cid:durableId="373358740">
    <w:abstractNumId w:val="85"/>
  </w:num>
  <w:num w:numId="53" w16cid:durableId="479229091">
    <w:abstractNumId w:val="95"/>
  </w:num>
  <w:num w:numId="54" w16cid:durableId="1687318673">
    <w:abstractNumId w:val="119"/>
  </w:num>
  <w:num w:numId="55" w16cid:durableId="1576667775">
    <w:abstractNumId w:val="92"/>
  </w:num>
  <w:num w:numId="56" w16cid:durableId="551429284">
    <w:abstractNumId w:val="97"/>
  </w:num>
  <w:num w:numId="57" w16cid:durableId="914437976">
    <w:abstractNumId w:val="102"/>
  </w:num>
  <w:num w:numId="58" w16cid:durableId="1040478184">
    <w:abstractNumId w:val="145"/>
  </w:num>
  <w:num w:numId="59" w16cid:durableId="596599792">
    <w:abstractNumId w:val="130"/>
  </w:num>
  <w:num w:numId="60" w16cid:durableId="905334244">
    <w:abstractNumId w:val="112"/>
  </w:num>
  <w:num w:numId="61" w16cid:durableId="785270282">
    <w:abstractNumId w:val="140"/>
  </w:num>
  <w:num w:numId="62" w16cid:durableId="959653573">
    <w:abstractNumId w:val="38"/>
  </w:num>
  <w:num w:numId="63" w16cid:durableId="601378755">
    <w:abstractNumId w:val="6"/>
  </w:num>
  <w:num w:numId="64" w16cid:durableId="972952305">
    <w:abstractNumId w:val="41"/>
  </w:num>
  <w:num w:numId="65" w16cid:durableId="797845157">
    <w:abstractNumId w:val="116"/>
  </w:num>
  <w:num w:numId="66" w16cid:durableId="1849103517">
    <w:abstractNumId w:val="150"/>
  </w:num>
  <w:num w:numId="67" w16cid:durableId="1085687900">
    <w:abstractNumId w:val="10"/>
  </w:num>
  <w:num w:numId="68" w16cid:durableId="1434745204">
    <w:abstractNumId w:val="57"/>
  </w:num>
  <w:num w:numId="69" w16cid:durableId="1578052906">
    <w:abstractNumId w:val="110"/>
  </w:num>
  <w:num w:numId="70" w16cid:durableId="1709254612">
    <w:abstractNumId w:val="33"/>
  </w:num>
  <w:num w:numId="71" w16cid:durableId="332539087">
    <w:abstractNumId w:val="77"/>
  </w:num>
  <w:num w:numId="72" w16cid:durableId="2010064099">
    <w:abstractNumId w:val="103"/>
  </w:num>
  <w:num w:numId="73" w16cid:durableId="1820339493">
    <w:abstractNumId w:val="118"/>
  </w:num>
  <w:num w:numId="74" w16cid:durableId="1624069948">
    <w:abstractNumId w:val="48"/>
  </w:num>
  <w:num w:numId="75" w16cid:durableId="1652561685">
    <w:abstractNumId w:val="86"/>
  </w:num>
  <w:num w:numId="76" w16cid:durableId="437794130">
    <w:abstractNumId w:val="131"/>
  </w:num>
  <w:num w:numId="77" w16cid:durableId="993602687">
    <w:abstractNumId w:val="89"/>
  </w:num>
  <w:num w:numId="78" w16cid:durableId="1810825294">
    <w:abstractNumId w:val="132"/>
  </w:num>
  <w:num w:numId="79" w16cid:durableId="1486358747">
    <w:abstractNumId w:val="60"/>
  </w:num>
  <w:num w:numId="80" w16cid:durableId="1160390797">
    <w:abstractNumId w:val="153"/>
  </w:num>
  <w:num w:numId="81" w16cid:durableId="1129469576">
    <w:abstractNumId w:val="1"/>
  </w:num>
  <w:num w:numId="82" w16cid:durableId="1656835585">
    <w:abstractNumId w:val="64"/>
  </w:num>
  <w:num w:numId="83" w16cid:durableId="168641664">
    <w:abstractNumId w:val="107"/>
  </w:num>
  <w:num w:numId="84" w16cid:durableId="2123182139">
    <w:abstractNumId w:val="137"/>
  </w:num>
  <w:num w:numId="85" w16cid:durableId="323163092">
    <w:abstractNumId w:val="122"/>
  </w:num>
  <w:num w:numId="86" w16cid:durableId="1771312964">
    <w:abstractNumId w:val="106"/>
  </w:num>
  <w:num w:numId="87" w16cid:durableId="1424107439">
    <w:abstractNumId w:val="20"/>
  </w:num>
  <w:num w:numId="88" w16cid:durableId="1558781488">
    <w:abstractNumId w:val="96"/>
  </w:num>
  <w:num w:numId="89" w16cid:durableId="1830555761">
    <w:abstractNumId w:val="127"/>
  </w:num>
  <w:num w:numId="90" w16cid:durableId="121970591">
    <w:abstractNumId w:val="117"/>
  </w:num>
  <w:num w:numId="91" w16cid:durableId="1779445742">
    <w:abstractNumId w:val="3"/>
  </w:num>
  <w:num w:numId="92" w16cid:durableId="2080983710">
    <w:abstractNumId w:val="81"/>
  </w:num>
  <w:num w:numId="93" w16cid:durableId="1617640572">
    <w:abstractNumId w:val="52"/>
  </w:num>
  <w:num w:numId="94" w16cid:durableId="1468665181">
    <w:abstractNumId w:val="115"/>
  </w:num>
  <w:num w:numId="95" w16cid:durableId="2140873642">
    <w:abstractNumId w:val="80"/>
  </w:num>
  <w:num w:numId="96" w16cid:durableId="1823620540">
    <w:abstractNumId w:val="66"/>
  </w:num>
  <w:num w:numId="97" w16cid:durableId="115685090">
    <w:abstractNumId w:val="98"/>
  </w:num>
  <w:num w:numId="98" w16cid:durableId="1210805168">
    <w:abstractNumId w:val="32"/>
  </w:num>
  <w:num w:numId="99" w16cid:durableId="291179590">
    <w:abstractNumId w:val="44"/>
  </w:num>
  <w:num w:numId="100" w16cid:durableId="2005011048">
    <w:abstractNumId w:val="82"/>
  </w:num>
  <w:num w:numId="101" w16cid:durableId="1080641755">
    <w:abstractNumId w:val="30"/>
  </w:num>
  <w:num w:numId="102" w16cid:durableId="2060592180">
    <w:abstractNumId w:val="94"/>
  </w:num>
  <w:num w:numId="103" w16cid:durableId="1796633438">
    <w:abstractNumId w:val="151"/>
  </w:num>
  <w:num w:numId="104" w16cid:durableId="1546334078">
    <w:abstractNumId w:val="88"/>
  </w:num>
  <w:num w:numId="105" w16cid:durableId="1014570941">
    <w:abstractNumId w:val="65"/>
  </w:num>
  <w:num w:numId="106" w16cid:durableId="1424299796">
    <w:abstractNumId w:val="50"/>
  </w:num>
  <w:num w:numId="107" w16cid:durableId="259146935">
    <w:abstractNumId w:val="55"/>
  </w:num>
  <w:num w:numId="108" w16cid:durableId="653337464">
    <w:abstractNumId w:val="54"/>
  </w:num>
  <w:num w:numId="109" w16cid:durableId="1209803538">
    <w:abstractNumId w:val="141"/>
  </w:num>
  <w:num w:numId="110" w16cid:durableId="1190341585">
    <w:abstractNumId w:val="21"/>
  </w:num>
  <w:num w:numId="111" w16cid:durableId="598300248">
    <w:abstractNumId w:val="58"/>
  </w:num>
  <w:num w:numId="112" w16cid:durableId="1386879957">
    <w:abstractNumId w:val="105"/>
  </w:num>
  <w:num w:numId="113" w16cid:durableId="72120041">
    <w:abstractNumId w:val="9"/>
  </w:num>
  <w:num w:numId="114" w16cid:durableId="1687096416">
    <w:abstractNumId w:val="75"/>
  </w:num>
  <w:num w:numId="115" w16cid:durableId="25639869">
    <w:abstractNumId w:val="136"/>
  </w:num>
  <w:num w:numId="116" w16cid:durableId="1088773639">
    <w:abstractNumId w:val="147"/>
  </w:num>
  <w:num w:numId="117" w16cid:durableId="942954001">
    <w:abstractNumId w:val="2"/>
  </w:num>
  <w:num w:numId="118" w16cid:durableId="503588078">
    <w:abstractNumId w:val="111"/>
  </w:num>
  <w:num w:numId="119" w16cid:durableId="1482119297">
    <w:abstractNumId w:val="61"/>
  </w:num>
  <w:num w:numId="120" w16cid:durableId="662705390">
    <w:abstractNumId w:val="120"/>
  </w:num>
  <w:num w:numId="121" w16cid:durableId="1370182737">
    <w:abstractNumId w:val="128"/>
  </w:num>
  <w:num w:numId="122" w16cid:durableId="1357737145">
    <w:abstractNumId w:val="90"/>
  </w:num>
  <w:num w:numId="123" w16cid:durableId="40326019">
    <w:abstractNumId w:val="109"/>
  </w:num>
  <w:num w:numId="124" w16cid:durableId="2113164726">
    <w:abstractNumId w:val="114"/>
  </w:num>
  <w:num w:numId="125" w16cid:durableId="1167524822">
    <w:abstractNumId w:val="123"/>
  </w:num>
  <w:num w:numId="126" w16cid:durableId="1972592507">
    <w:abstractNumId w:val="157"/>
  </w:num>
  <w:num w:numId="127" w16cid:durableId="176385168">
    <w:abstractNumId w:val="23"/>
  </w:num>
  <w:num w:numId="128" w16cid:durableId="1777287495">
    <w:abstractNumId w:val="12"/>
  </w:num>
  <w:num w:numId="129" w16cid:durableId="654457086">
    <w:abstractNumId w:val="138"/>
  </w:num>
  <w:num w:numId="130" w16cid:durableId="159975165">
    <w:abstractNumId w:val="79"/>
  </w:num>
  <w:num w:numId="131" w16cid:durableId="551426049">
    <w:abstractNumId w:val="24"/>
  </w:num>
  <w:num w:numId="132" w16cid:durableId="664163013">
    <w:abstractNumId w:val="129"/>
  </w:num>
  <w:num w:numId="133" w16cid:durableId="1197961565">
    <w:abstractNumId w:val="149"/>
  </w:num>
  <w:num w:numId="134" w16cid:durableId="201022792">
    <w:abstractNumId w:val="87"/>
  </w:num>
  <w:num w:numId="135" w16cid:durableId="270363141">
    <w:abstractNumId w:val="8"/>
  </w:num>
  <w:num w:numId="136" w16cid:durableId="1221477019">
    <w:abstractNumId w:val="148"/>
  </w:num>
  <w:num w:numId="137" w16cid:durableId="628441785">
    <w:abstractNumId w:val="108"/>
  </w:num>
  <w:num w:numId="138" w16cid:durableId="296109398">
    <w:abstractNumId w:val="104"/>
  </w:num>
  <w:num w:numId="139" w16cid:durableId="544483240">
    <w:abstractNumId w:val="13"/>
  </w:num>
  <w:num w:numId="140" w16cid:durableId="302543542">
    <w:abstractNumId w:val="146"/>
  </w:num>
  <w:num w:numId="141" w16cid:durableId="1510869206">
    <w:abstractNumId w:val="59"/>
  </w:num>
  <w:num w:numId="142" w16cid:durableId="518197724">
    <w:abstractNumId w:val="26"/>
  </w:num>
  <w:num w:numId="143" w16cid:durableId="814223207">
    <w:abstractNumId w:val="27"/>
  </w:num>
  <w:num w:numId="144" w16cid:durableId="162160513">
    <w:abstractNumId w:val="29"/>
  </w:num>
  <w:num w:numId="145" w16cid:durableId="397632776">
    <w:abstractNumId w:val="71"/>
  </w:num>
  <w:num w:numId="146" w16cid:durableId="1422215283">
    <w:abstractNumId w:val="47"/>
  </w:num>
  <w:num w:numId="147" w16cid:durableId="1963877008">
    <w:abstractNumId w:val="155"/>
  </w:num>
  <w:num w:numId="148" w16cid:durableId="430049894">
    <w:abstractNumId w:val="17"/>
  </w:num>
  <w:num w:numId="149" w16cid:durableId="1157965075">
    <w:abstractNumId w:val="152"/>
  </w:num>
  <w:num w:numId="150" w16cid:durableId="1158620519">
    <w:abstractNumId w:val="22"/>
  </w:num>
  <w:num w:numId="151" w16cid:durableId="2100442700">
    <w:abstractNumId w:val="67"/>
  </w:num>
  <w:num w:numId="152" w16cid:durableId="1383284475">
    <w:abstractNumId w:val="134"/>
  </w:num>
  <w:num w:numId="153" w16cid:durableId="943729488">
    <w:abstractNumId w:val="83"/>
  </w:num>
  <w:num w:numId="154" w16cid:durableId="1725060165">
    <w:abstractNumId w:val="142"/>
  </w:num>
  <w:num w:numId="155" w16cid:durableId="1766338060">
    <w:abstractNumId w:val="72"/>
  </w:num>
  <w:num w:numId="156" w16cid:durableId="1727490962">
    <w:abstractNumId w:val="36"/>
  </w:num>
  <w:num w:numId="157" w16cid:durableId="1651249087">
    <w:abstractNumId w:val="11"/>
  </w:num>
  <w:num w:numId="158" w16cid:durableId="882518890">
    <w:abstractNumId w:val="40"/>
  </w:num>
  <w:num w:numId="159" w16cid:durableId="1630670116">
    <w:abstractNumId w:val="40"/>
  </w:num>
  <w:num w:numId="160" w16cid:durableId="982388333">
    <w:abstractNumId w:val="46"/>
  </w:num>
  <w:num w:numId="161" w16cid:durableId="1684936367">
    <w:abstractNumId w:val="40"/>
  </w:num>
  <w:num w:numId="162" w16cid:durableId="462039313">
    <w:abstractNumId w:val="126"/>
  </w:num>
  <w:numIdMacAtCleanup w:val="1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readOnly" w:enforcement="1" w:cryptProviderType="rsaAES" w:cryptAlgorithmClass="hash" w:cryptAlgorithmType="typeAny" w:cryptAlgorithmSid="14" w:cryptSpinCount="100000" w:hash="1DDtHkzNy5N8e9OjbMNWC8jlOQu/zLeaWV99xMQA+ktksSdMBfJhNG8kohEbejg+O+irppgFUqtiXr1JQKeZYA==" w:salt="1usaXkveAS9YlhgvgI96XQ=="/>
  <w:defaultTabStop w:val="1296"/>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9B"/>
    <w:rsid w:val="000004B8"/>
    <w:rsid w:val="000004BC"/>
    <w:rsid w:val="000006D8"/>
    <w:rsid w:val="00000754"/>
    <w:rsid w:val="00000764"/>
    <w:rsid w:val="000009DD"/>
    <w:rsid w:val="00000B02"/>
    <w:rsid w:val="00000B1D"/>
    <w:rsid w:val="00000D69"/>
    <w:rsid w:val="00000DB0"/>
    <w:rsid w:val="00000E2C"/>
    <w:rsid w:val="00000FDF"/>
    <w:rsid w:val="000011B6"/>
    <w:rsid w:val="000012D3"/>
    <w:rsid w:val="000013A5"/>
    <w:rsid w:val="000014FF"/>
    <w:rsid w:val="000017B5"/>
    <w:rsid w:val="000017F6"/>
    <w:rsid w:val="00001914"/>
    <w:rsid w:val="000019B4"/>
    <w:rsid w:val="00001C6C"/>
    <w:rsid w:val="00001C8F"/>
    <w:rsid w:val="00001CB9"/>
    <w:rsid w:val="00002603"/>
    <w:rsid w:val="000027AB"/>
    <w:rsid w:val="000027B1"/>
    <w:rsid w:val="000028A7"/>
    <w:rsid w:val="000028D2"/>
    <w:rsid w:val="00002A2B"/>
    <w:rsid w:val="00002B06"/>
    <w:rsid w:val="0000304C"/>
    <w:rsid w:val="000032AA"/>
    <w:rsid w:val="0000340B"/>
    <w:rsid w:val="00003464"/>
    <w:rsid w:val="000036E0"/>
    <w:rsid w:val="00003907"/>
    <w:rsid w:val="00003BD7"/>
    <w:rsid w:val="00003E6F"/>
    <w:rsid w:val="00003EF5"/>
    <w:rsid w:val="00003F3B"/>
    <w:rsid w:val="00003F84"/>
    <w:rsid w:val="000040F2"/>
    <w:rsid w:val="000043C4"/>
    <w:rsid w:val="00004425"/>
    <w:rsid w:val="0000471A"/>
    <w:rsid w:val="000048C7"/>
    <w:rsid w:val="00004978"/>
    <w:rsid w:val="00004B55"/>
    <w:rsid w:val="00004D18"/>
    <w:rsid w:val="00004D7C"/>
    <w:rsid w:val="00005513"/>
    <w:rsid w:val="0000555F"/>
    <w:rsid w:val="000056E3"/>
    <w:rsid w:val="00005A7D"/>
    <w:rsid w:val="00005EE6"/>
    <w:rsid w:val="000060BE"/>
    <w:rsid w:val="00006227"/>
    <w:rsid w:val="00006268"/>
    <w:rsid w:val="000065B6"/>
    <w:rsid w:val="0000663C"/>
    <w:rsid w:val="00006762"/>
    <w:rsid w:val="00006CC8"/>
    <w:rsid w:val="00006EA1"/>
    <w:rsid w:val="000075CC"/>
    <w:rsid w:val="00007802"/>
    <w:rsid w:val="000079CB"/>
    <w:rsid w:val="00007CF1"/>
    <w:rsid w:val="0001001D"/>
    <w:rsid w:val="0001009A"/>
    <w:rsid w:val="000100B6"/>
    <w:rsid w:val="00010448"/>
    <w:rsid w:val="0001063E"/>
    <w:rsid w:val="00010699"/>
    <w:rsid w:val="0001070B"/>
    <w:rsid w:val="00010A86"/>
    <w:rsid w:val="000111F4"/>
    <w:rsid w:val="000112B1"/>
    <w:rsid w:val="00011313"/>
    <w:rsid w:val="0001141C"/>
    <w:rsid w:val="000115B9"/>
    <w:rsid w:val="00011754"/>
    <w:rsid w:val="00011B97"/>
    <w:rsid w:val="00011CAA"/>
    <w:rsid w:val="00011DF2"/>
    <w:rsid w:val="00012077"/>
    <w:rsid w:val="0001220F"/>
    <w:rsid w:val="00012738"/>
    <w:rsid w:val="00012A57"/>
    <w:rsid w:val="00012D1B"/>
    <w:rsid w:val="00012E53"/>
    <w:rsid w:val="0001344F"/>
    <w:rsid w:val="0001368F"/>
    <w:rsid w:val="000136E2"/>
    <w:rsid w:val="00013908"/>
    <w:rsid w:val="00013A0F"/>
    <w:rsid w:val="00013D14"/>
    <w:rsid w:val="0001414A"/>
    <w:rsid w:val="000142A2"/>
    <w:rsid w:val="00014393"/>
    <w:rsid w:val="000147ED"/>
    <w:rsid w:val="00014E42"/>
    <w:rsid w:val="00014F11"/>
    <w:rsid w:val="000152BC"/>
    <w:rsid w:val="000152F6"/>
    <w:rsid w:val="00015386"/>
    <w:rsid w:val="0001550C"/>
    <w:rsid w:val="00015747"/>
    <w:rsid w:val="000157CD"/>
    <w:rsid w:val="000158CF"/>
    <w:rsid w:val="00015EDB"/>
    <w:rsid w:val="00015FDA"/>
    <w:rsid w:val="00016A8D"/>
    <w:rsid w:val="00016AD4"/>
    <w:rsid w:val="00016CD5"/>
    <w:rsid w:val="00017155"/>
    <w:rsid w:val="0001779F"/>
    <w:rsid w:val="00017C84"/>
    <w:rsid w:val="00017E39"/>
    <w:rsid w:val="00017EF1"/>
    <w:rsid w:val="00020021"/>
    <w:rsid w:val="000203FB"/>
    <w:rsid w:val="0002042A"/>
    <w:rsid w:val="0002070B"/>
    <w:rsid w:val="0002073F"/>
    <w:rsid w:val="000209BB"/>
    <w:rsid w:val="000210F0"/>
    <w:rsid w:val="00021408"/>
    <w:rsid w:val="00021867"/>
    <w:rsid w:val="0002194D"/>
    <w:rsid w:val="00021CA4"/>
    <w:rsid w:val="00021D37"/>
    <w:rsid w:val="00021F2E"/>
    <w:rsid w:val="00022226"/>
    <w:rsid w:val="000223AA"/>
    <w:rsid w:val="000226D6"/>
    <w:rsid w:val="00022956"/>
    <w:rsid w:val="00022A18"/>
    <w:rsid w:val="00022A28"/>
    <w:rsid w:val="00022C42"/>
    <w:rsid w:val="00022C93"/>
    <w:rsid w:val="0002320F"/>
    <w:rsid w:val="000235D5"/>
    <w:rsid w:val="00023AEC"/>
    <w:rsid w:val="00023CA6"/>
    <w:rsid w:val="00023E1E"/>
    <w:rsid w:val="00023FC1"/>
    <w:rsid w:val="0002424F"/>
    <w:rsid w:val="0002460F"/>
    <w:rsid w:val="0002472C"/>
    <w:rsid w:val="0002476A"/>
    <w:rsid w:val="00024AA5"/>
    <w:rsid w:val="00024ADC"/>
    <w:rsid w:val="00024CEB"/>
    <w:rsid w:val="0002520C"/>
    <w:rsid w:val="000254CB"/>
    <w:rsid w:val="00025734"/>
    <w:rsid w:val="000259E7"/>
    <w:rsid w:val="00025AAE"/>
    <w:rsid w:val="00025C6E"/>
    <w:rsid w:val="00025F08"/>
    <w:rsid w:val="0002610E"/>
    <w:rsid w:val="000262C0"/>
    <w:rsid w:val="00026876"/>
    <w:rsid w:val="000268D2"/>
    <w:rsid w:val="00026A26"/>
    <w:rsid w:val="00026B03"/>
    <w:rsid w:val="00026C52"/>
    <w:rsid w:val="00026DED"/>
    <w:rsid w:val="00026EF8"/>
    <w:rsid w:val="00027148"/>
    <w:rsid w:val="000273A2"/>
    <w:rsid w:val="000273B7"/>
    <w:rsid w:val="000275DB"/>
    <w:rsid w:val="00027973"/>
    <w:rsid w:val="000300B3"/>
    <w:rsid w:val="00030593"/>
    <w:rsid w:val="000307CD"/>
    <w:rsid w:val="0003085A"/>
    <w:rsid w:val="00030919"/>
    <w:rsid w:val="00030957"/>
    <w:rsid w:val="00030BEF"/>
    <w:rsid w:val="00030EB6"/>
    <w:rsid w:val="00030ED2"/>
    <w:rsid w:val="00030FAD"/>
    <w:rsid w:val="0003105F"/>
    <w:rsid w:val="000313E9"/>
    <w:rsid w:val="00031497"/>
    <w:rsid w:val="0003153C"/>
    <w:rsid w:val="000318FF"/>
    <w:rsid w:val="00031A1F"/>
    <w:rsid w:val="00031B55"/>
    <w:rsid w:val="000320DE"/>
    <w:rsid w:val="000321EF"/>
    <w:rsid w:val="00032239"/>
    <w:rsid w:val="00032378"/>
    <w:rsid w:val="000324A4"/>
    <w:rsid w:val="00032B1A"/>
    <w:rsid w:val="00032BCB"/>
    <w:rsid w:val="00033005"/>
    <w:rsid w:val="00033034"/>
    <w:rsid w:val="00033288"/>
    <w:rsid w:val="0003329F"/>
    <w:rsid w:val="000334A8"/>
    <w:rsid w:val="00033716"/>
    <w:rsid w:val="00033985"/>
    <w:rsid w:val="00033A63"/>
    <w:rsid w:val="00033B6F"/>
    <w:rsid w:val="0003408E"/>
    <w:rsid w:val="00034B8B"/>
    <w:rsid w:val="0003502B"/>
    <w:rsid w:val="000351E5"/>
    <w:rsid w:val="000352B5"/>
    <w:rsid w:val="00035353"/>
    <w:rsid w:val="000354BE"/>
    <w:rsid w:val="0003560F"/>
    <w:rsid w:val="00035733"/>
    <w:rsid w:val="00035795"/>
    <w:rsid w:val="0003588B"/>
    <w:rsid w:val="00035B5F"/>
    <w:rsid w:val="00035C67"/>
    <w:rsid w:val="00035F42"/>
    <w:rsid w:val="00035FCD"/>
    <w:rsid w:val="000366A3"/>
    <w:rsid w:val="00036798"/>
    <w:rsid w:val="00036A2C"/>
    <w:rsid w:val="00036A82"/>
    <w:rsid w:val="00036B7B"/>
    <w:rsid w:val="00036BEC"/>
    <w:rsid w:val="00036C02"/>
    <w:rsid w:val="00036CC1"/>
    <w:rsid w:val="00036D00"/>
    <w:rsid w:val="00036F4F"/>
    <w:rsid w:val="000379FD"/>
    <w:rsid w:val="000400C3"/>
    <w:rsid w:val="00040187"/>
    <w:rsid w:val="000403D2"/>
    <w:rsid w:val="0004042A"/>
    <w:rsid w:val="00040430"/>
    <w:rsid w:val="00040661"/>
    <w:rsid w:val="00040DB0"/>
    <w:rsid w:val="00040F8D"/>
    <w:rsid w:val="00041030"/>
    <w:rsid w:val="000411AD"/>
    <w:rsid w:val="0004135A"/>
    <w:rsid w:val="00041423"/>
    <w:rsid w:val="000415A7"/>
    <w:rsid w:val="0004175F"/>
    <w:rsid w:val="00041928"/>
    <w:rsid w:val="000419CC"/>
    <w:rsid w:val="00041A31"/>
    <w:rsid w:val="00041B1F"/>
    <w:rsid w:val="00041EE4"/>
    <w:rsid w:val="00042137"/>
    <w:rsid w:val="000421F3"/>
    <w:rsid w:val="0004247A"/>
    <w:rsid w:val="000424D9"/>
    <w:rsid w:val="000425E6"/>
    <w:rsid w:val="00042923"/>
    <w:rsid w:val="00042A0B"/>
    <w:rsid w:val="00042ABD"/>
    <w:rsid w:val="00042B3A"/>
    <w:rsid w:val="00042C14"/>
    <w:rsid w:val="00042C79"/>
    <w:rsid w:val="00042C83"/>
    <w:rsid w:val="00042C89"/>
    <w:rsid w:val="0004313E"/>
    <w:rsid w:val="00043749"/>
    <w:rsid w:val="00043C08"/>
    <w:rsid w:val="00043E18"/>
    <w:rsid w:val="0004414A"/>
    <w:rsid w:val="0004418B"/>
    <w:rsid w:val="00044192"/>
    <w:rsid w:val="000442C5"/>
    <w:rsid w:val="00044323"/>
    <w:rsid w:val="00044551"/>
    <w:rsid w:val="00044626"/>
    <w:rsid w:val="00044691"/>
    <w:rsid w:val="000446F2"/>
    <w:rsid w:val="00044791"/>
    <w:rsid w:val="00044AFC"/>
    <w:rsid w:val="00044BF3"/>
    <w:rsid w:val="00044D26"/>
    <w:rsid w:val="00044EEC"/>
    <w:rsid w:val="00044F9F"/>
    <w:rsid w:val="00045080"/>
    <w:rsid w:val="000452F3"/>
    <w:rsid w:val="0004552E"/>
    <w:rsid w:val="00045704"/>
    <w:rsid w:val="000457B0"/>
    <w:rsid w:val="000459E9"/>
    <w:rsid w:val="00045BEA"/>
    <w:rsid w:val="00045F38"/>
    <w:rsid w:val="00045FAC"/>
    <w:rsid w:val="00045FB4"/>
    <w:rsid w:val="00045FD4"/>
    <w:rsid w:val="0004625E"/>
    <w:rsid w:val="00046286"/>
    <w:rsid w:val="00046628"/>
    <w:rsid w:val="0004667A"/>
    <w:rsid w:val="000466F6"/>
    <w:rsid w:val="00046791"/>
    <w:rsid w:val="00046A8A"/>
    <w:rsid w:val="00046B39"/>
    <w:rsid w:val="00047080"/>
    <w:rsid w:val="0004738B"/>
    <w:rsid w:val="0004742F"/>
    <w:rsid w:val="000474AD"/>
    <w:rsid w:val="0004765D"/>
    <w:rsid w:val="00047BA7"/>
    <w:rsid w:val="00047BE3"/>
    <w:rsid w:val="00047DA4"/>
    <w:rsid w:val="00047F78"/>
    <w:rsid w:val="00047F90"/>
    <w:rsid w:val="000502D8"/>
    <w:rsid w:val="0005044E"/>
    <w:rsid w:val="0005058B"/>
    <w:rsid w:val="0005081A"/>
    <w:rsid w:val="00050B75"/>
    <w:rsid w:val="00050F42"/>
    <w:rsid w:val="00050FFE"/>
    <w:rsid w:val="00051007"/>
    <w:rsid w:val="000510BC"/>
    <w:rsid w:val="00051219"/>
    <w:rsid w:val="00051372"/>
    <w:rsid w:val="00051448"/>
    <w:rsid w:val="00051666"/>
    <w:rsid w:val="000517A6"/>
    <w:rsid w:val="00051895"/>
    <w:rsid w:val="000518E6"/>
    <w:rsid w:val="000519A0"/>
    <w:rsid w:val="000519D6"/>
    <w:rsid w:val="00051DAE"/>
    <w:rsid w:val="00051E44"/>
    <w:rsid w:val="00051F4A"/>
    <w:rsid w:val="00051F96"/>
    <w:rsid w:val="000525CD"/>
    <w:rsid w:val="0005271E"/>
    <w:rsid w:val="00052798"/>
    <w:rsid w:val="000529AC"/>
    <w:rsid w:val="00052D11"/>
    <w:rsid w:val="000531B7"/>
    <w:rsid w:val="000536F2"/>
    <w:rsid w:val="000537F6"/>
    <w:rsid w:val="00053858"/>
    <w:rsid w:val="00053B39"/>
    <w:rsid w:val="00053D9A"/>
    <w:rsid w:val="00053DC5"/>
    <w:rsid w:val="00053EED"/>
    <w:rsid w:val="00053F4E"/>
    <w:rsid w:val="00054311"/>
    <w:rsid w:val="000544BA"/>
    <w:rsid w:val="00054BD5"/>
    <w:rsid w:val="00054E4A"/>
    <w:rsid w:val="00054FFE"/>
    <w:rsid w:val="00055149"/>
    <w:rsid w:val="00055330"/>
    <w:rsid w:val="00056069"/>
    <w:rsid w:val="0005677F"/>
    <w:rsid w:val="00056B77"/>
    <w:rsid w:val="00056DFD"/>
    <w:rsid w:val="000577B4"/>
    <w:rsid w:val="00057AC0"/>
    <w:rsid w:val="00057B08"/>
    <w:rsid w:val="00057C5A"/>
    <w:rsid w:val="00057E9A"/>
    <w:rsid w:val="0006008C"/>
    <w:rsid w:val="00060185"/>
    <w:rsid w:val="00060238"/>
    <w:rsid w:val="000602FB"/>
    <w:rsid w:val="00060373"/>
    <w:rsid w:val="0006055E"/>
    <w:rsid w:val="000605DE"/>
    <w:rsid w:val="000606B9"/>
    <w:rsid w:val="00060712"/>
    <w:rsid w:val="00060755"/>
    <w:rsid w:val="00060B53"/>
    <w:rsid w:val="0006108C"/>
    <w:rsid w:val="0006109C"/>
    <w:rsid w:val="0006145C"/>
    <w:rsid w:val="0006147B"/>
    <w:rsid w:val="000614E6"/>
    <w:rsid w:val="00061710"/>
    <w:rsid w:val="000617CB"/>
    <w:rsid w:val="00061985"/>
    <w:rsid w:val="000619DF"/>
    <w:rsid w:val="00062082"/>
    <w:rsid w:val="00062123"/>
    <w:rsid w:val="00062413"/>
    <w:rsid w:val="00062636"/>
    <w:rsid w:val="00062703"/>
    <w:rsid w:val="000628B4"/>
    <w:rsid w:val="0006322F"/>
    <w:rsid w:val="00063279"/>
    <w:rsid w:val="000633E7"/>
    <w:rsid w:val="00063468"/>
    <w:rsid w:val="000635EC"/>
    <w:rsid w:val="00063D06"/>
    <w:rsid w:val="00063DBF"/>
    <w:rsid w:val="00063ECE"/>
    <w:rsid w:val="000641F9"/>
    <w:rsid w:val="0006423C"/>
    <w:rsid w:val="0006459E"/>
    <w:rsid w:val="000647C8"/>
    <w:rsid w:val="00064D12"/>
    <w:rsid w:val="000654C8"/>
    <w:rsid w:val="00065952"/>
    <w:rsid w:val="00065972"/>
    <w:rsid w:val="00065BBC"/>
    <w:rsid w:val="00065EF4"/>
    <w:rsid w:val="00065EFE"/>
    <w:rsid w:val="00066253"/>
    <w:rsid w:val="000663D0"/>
    <w:rsid w:val="00066725"/>
    <w:rsid w:val="00066ACD"/>
    <w:rsid w:val="00066ADD"/>
    <w:rsid w:val="00066B8B"/>
    <w:rsid w:val="00066DC3"/>
    <w:rsid w:val="000670A3"/>
    <w:rsid w:val="0006721E"/>
    <w:rsid w:val="000676E0"/>
    <w:rsid w:val="000677D4"/>
    <w:rsid w:val="00070751"/>
    <w:rsid w:val="000709D6"/>
    <w:rsid w:val="00070DE1"/>
    <w:rsid w:val="000710D0"/>
    <w:rsid w:val="00071189"/>
    <w:rsid w:val="00071567"/>
    <w:rsid w:val="00071662"/>
    <w:rsid w:val="0007168F"/>
    <w:rsid w:val="00071777"/>
    <w:rsid w:val="000723D9"/>
    <w:rsid w:val="00072460"/>
    <w:rsid w:val="00072511"/>
    <w:rsid w:val="00072AD4"/>
    <w:rsid w:val="00072DFA"/>
    <w:rsid w:val="00072E9C"/>
    <w:rsid w:val="00073209"/>
    <w:rsid w:val="00073558"/>
    <w:rsid w:val="00073A7F"/>
    <w:rsid w:val="00073C0F"/>
    <w:rsid w:val="00073DAC"/>
    <w:rsid w:val="00073FB1"/>
    <w:rsid w:val="0007412F"/>
    <w:rsid w:val="0007445A"/>
    <w:rsid w:val="0007452D"/>
    <w:rsid w:val="000748AB"/>
    <w:rsid w:val="00074D3E"/>
    <w:rsid w:val="000754DF"/>
    <w:rsid w:val="00075DF1"/>
    <w:rsid w:val="00075ED6"/>
    <w:rsid w:val="00075F18"/>
    <w:rsid w:val="0007600B"/>
    <w:rsid w:val="00076448"/>
    <w:rsid w:val="00076AC2"/>
    <w:rsid w:val="00076EBD"/>
    <w:rsid w:val="00076FD1"/>
    <w:rsid w:val="00077200"/>
    <w:rsid w:val="000772AA"/>
    <w:rsid w:val="00077485"/>
    <w:rsid w:val="00077582"/>
    <w:rsid w:val="00077A77"/>
    <w:rsid w:val="00077FD5"/>
    <w:rsid w:val="000803D0"/>
    <w:rsid w:val="000804F8"/>
    <w:rsid w:val="000805F7"/>
    <w:rsid w:val="0008062C"/>
    <w:rsid w:val="00080C03"/>
    <w:rsid w:val="00080C27"/>
    <w:rsid w:val="00081040"/>
    <w:rsid w:val="00081360"/>
    <w:rsid w:val="00081496"/>
    <w:rsid w:val="00081684"/>
    <w:rsid w:val="0008170C"/>
    <w:rsid w:val="0008171E"/>
    <w:rsid w:val="00081BB8"/>
    <w:rsid w:val="00081E21"/>
    <w:rsid w:val="000825DF"/>
    <w:rsid w:val="00082745"/>
    <w:rsid w:val="00082763"/>
    <w:rsid w:val="00082866"/>
    <w:rsid w:val="00082CF8"/>
    <w:rsid w:val="000834E1"/>
    <w:rsid w:val="000838F8"/>
    <w:rsid w:val="0008394F"/>
    <w:rsid w:val="00083970"/>
    <w:rsid w:val="000841FD"/>
    <w:rsid w:val="00084B47"/>
    <w:rsid w:val="00084BE9"/>
    <w:rsid w:val="00084C42"/>
    <w:rsid w:val="00084CF4"/>
    <w:rsid w:val="000850DC"/>
    <w:rsid w:val="000851B5"/>
    <w:rsid w:val="000857B3"/>
    <w:rsid w:val="00085AC0"/>
    <w:rsid w:val="00085AD9"/>
    <w:rsid w:val="00085B09"/>
    <w:rsid w:val="00085F74"/>
    <w:rsid w:val="00086019"/>
    <w:rsid w:val="0008610E"/>
    <w:rsid w:val="00086248"/>
    <w:rsid w:val="00086366"/>
    <w:rsid w:val="00086958"/>
    <w:rsid w:val="00086C87"/>
    <w:rsid w:val="0008702A"/>
    <w:rsid w:val="0008751D"/>
    <w:rsid w:val="00087527"/>
    <w:rsid w:val="00087579"/>
    <w:rsid w:val="000876EF"/>
    <w:rsid w:val="000877D6"/>
    <w:rsid w:val="00087853"/>
    <w:rsid w:val="00087923"/>
    <w:rsid w:val="000879F4"/>
    <w:rsid w:val="00087CAC"/>
    <w:rsid w:val="00087CEA"/>
    <w:rsid w:val="00087DB4"/>
    <w:rsid w:val="00087F24"/>
    <w:rsid w:val="00090125"/>
    <w:rsid w:val="0009019B"/>
    <w:rsid w:val="000904E6"/>
    <w:rsid w:val="00090590"/>
    <w:rsid w:val="00090C06"/>
    <w:rsid w:val="00090EE4"/>
    <w:rsid w:val="000912CB"/>
    <w:rsid w:val="0009187E"/>
    <w:rsid w:val="00091C25"/>
    <w:rsid w:val="00091C54"/>
    <w:rsid w:val="00091D8E"/>
    <w:rsid w:val="00091F1F"/>
    <w:rsid w:val="00092107"/>
    <w:rsid w:val="00092497"/>
    <w:rsid w:val="00092590"/>
    <w:rsid w:val="0009288A"/>
    <w:rsid w:val="00092D1A"/>
    <w:rsid w:val="0009301C"/>
    <w:rsid w:val="0009307F"/>
    <w:rsid w:val="00093156"/>
    <w:rsid w:val="00093733"/>
    <w:rsid w:val="000939CA"/>
    <w:rsid w:val="00093ACA"/>
    <w:rsid w:val="00093E0C"/>
    <w:rsid w:val="00093F7B"/>
    <w:rsid w:val="0009413A"/>
    <w:rsid w:val="000943E7"/>
    <w:rsid w:val="00094878"/>
    <w:rsid w:val="000948B7"/>
    <w:rsid w:val="00094C73"/>
    <w:rsid w:val="00094C7E"/>
    <w:rsid w:val="00094FF7"/>
    <w:rsid w:val="00095048"/>
    <w:rsid w:val="00095286"/>
    <w:rsid w:val="000959C3"/>
    <w:rsid w:val="00095A4B"/>
    <w:rsid w:val="00095A6B"/>
    <w:rsid w:val="00096539"/>
    <w:rsid w:val="0009678F"/>
    <w:rsid w:val="000968D2"/>
    <w:rsid w:val="00096B74"/>
    <w:rsid w:val="00096C35"/>
    <w:rsid w:val="00096CCA"/>
    <w:rsid w:val="00097666"/>
    <w:rsid w:val="0009794B"/>
    <w:rsid w:val="00097A5A"/>
    <w:rsid w:val="000A00B0"/>
    <w:rsid w:val="000A00BB"/>
    <w:rsid w:val="000A0403"/>
    <w:rsid w:val="000A06E6"/>
    <w:rsid w:val="000A09EE"/>
    <w:rsid w:val="000A0C8B"/>
    <w:rsid w:val="000A0CD6"/>
    <w:rsid w:val="000A0F5B"/>
    <w:rsid w:val="000A1006"/>
    <w:rsid w:val="000A10FD"/>
    <w:rsid w:val="000A1344"/>
    <w:rsid w:val="000A198C"/>
    <w:rsid w:val="000A1C1A"/>
    <w:rsid w:val="000A1D08"/>
    <w:rsid w:val="000A1D3B"/>
    <w:rsid w:val="000A2696"/>
    <w:rsid w:val="000A2BD4"/>
    <w:rsid w:val="000A2DE7"/>
    <w:rsid w:val="000A3370"/>
    <w:rsid w:val="000A349B"/>
    <w:rsid w:val="000A34A4"/>
    <w:rsid w:val="000A3868"/>
    <w:rsid w:val="000A38AD"/>
    <w:rsid w:val="000A3B4A"/>
    <w:rsid w:val="000A3B79"/>
    <w:rsid w:val="000A3BC4"/>
    <w:rsid w:val="000A3E9C"/>
    <w:rsid w:val="000A40D2"/>
    <w:rsid w:val="000A40F9"/>
    <w:rsid w:val="000A41FB"/>
    <w:rsid w:val="000A4344"/>
    <w:rsid w:val="000A4622"/>
    <w:rsid w:val="000A46C7"/>
    <w:rsid w:val="000A4962"/>
    <w:rsid w:val="000A4E47"/>
    <w:rsid w:val="000A586C"/>
    <w:rsid w:val="000A588E"/>
    <w:rsid w:val="000A5A33"/>
    <w:rsid w:val="000A5AE8"/>
    <w:rsid w:val="000A5D64"/>
    <w:rsid w:val="000A5FA2"/>
    <w:rsid w:val="000A5FD2"/>
    <w:rsid w:val="000A606E"/>
    <w:rsid w:val="000A6216"/>
    <w:rsid w:val="000A638B"/>
    <w:rsid w:val="000A66C4"/>
    <w:rsid w:val="000A6787"/>
    <w:rsid w:val="000A6CCA"/>
    <w:rsid w:val="000A6D5B"/>
    <w:rsid w:val="000A6EB4"/>
    <w:rsid w:val="000A6F73"/>
    <w:rsid w:val="000A7022"/>
    <w:rsid w:val="000A7050"/>
    <w:rsid w:val="000A711B"/>
    <w:rsid w:val="000A7281"/>
    <w:rsid w:val="000A72E0"/>
    <w:rsid w:val="000A7363"/>
    <w:rsid w:val="000A757D"/>
    <w:rsid w:val="000A7629"/>
    <w:rsid w:val="000A7683"/>
    <w:rsid w:val="000A7D1C"/>
    <w:rsid w:val="000B01A5"/>
    <w:rsid w:val="000B0425"/>
    <w:rsid w:val="000B0882"/>
    <w:rsid w:val="000B0E0F"/>
    <w:rsid w:val="000B0F51"/>
    <w:rsid w:val="000B1154"/>
    <w:rsid w:val="000B12AB"/>
    <w:rsid w:val="000B165A"/>
    <w:rsid w:val="000B166C"/>
    <w:rsid w:val="000B17BA"/>
    <w:rsid w:val="000B194C"/>
    <w:rsid w:val="000B195C"/>
    <w:rsid w:val="000B1FD1"/>
    <w:rsid w:val="000B26A9"/>
    <w:rsid w:val="000B26BE"/>
    <w:rsid w:val="000B28A4"/>
    <w:rsid w:val="000B31B4"/>
    <w:rsid w:val="000B3710"/>
    <w:rsid w:val="000B3A1C"/>
    <w:rsid w:val="000B3B82"/>
    <w:rsid w:val="000B3BF2"/>
    <w:rsid w:val="000B439E"/>
    <w:rsid w:val="000B4408"/>
    <w:rsid w:val="000B450C"/>
    <w:rsid w:val="000B45A1"/>
    <w:rsid w:val="000B45E2"/>
    <w:rsid w:val="000B476D"/>
    <w:rsid w:val="000B4A11"/>
    <w:rsid w:val="000B4E83"/>
    <w:rsid w:val="000B5135"/>
    <w:rsid w:val="000B521F"/>
    <w:rsid w:val="000B52A9"/>
    <w:rsid w:val="000B5321"/>
    <w:rsid w:val="000B538C"/>
    <w:rsid w:val="000B55D3"/>
    <w:rsid w:val="000B58F9"/>
    <w:rsid w:val="000B5AA8"/>
    <w:rsid w:val="000B5C79"/>
    <w:rsid w:val="000B5CF6"/>
    <w:rsid w:val="000B5EF6"/>
    <w:rsid w:val="000B621E"/>
    <w:rsid w:val="000B6452"/>
    <w:rsid w:val="000B651E"/>
    <w:rsid w:val="000B6950"/>
    <w:rsid w:val="000B6997"/>
    <w:rsid w:val="000B69AC"/>
    <w:rsid w:val="000B6ED6"/>
    <w:rsid w:val="000B7302"/>
    <w:rsid w:val="000B7411"/>
    <w:rsid w:val="000B77A9"/>
    <w:rsid w:val="000B7B14"/>
    <w:rsid w:val="000C02CC"/>
    <w:rsid w:val="000C0394"/>
    <w:rsid w:val="000C0540"/>
    <w:rsid w:val="000C05C3"/>
    <w:rsid w:val="000C0618"/>
    <w:rsid w:val="000C106E"/>
    <w:rsid w:val="000C111C"/>
    <w:rsid w:val="000C12C8"/>
    <w:rsid w:val="000C1331"/>
    <w:rsid w:val="000C1439"/>
    <w:rsid w:val="000C1D65"/>
    <w:rsid w:val="000C208A"/>
    <w:rsid w:val="000C2465"/>
    <w:rsid w:val="000C26AE"/>
    <w:rsid w:val="000C2B6D"/>
    <w:rsid w:val="000C2BA2"/>
    <w:rsid w:val="000C2C36"/>
    <w:rsid w:val="000C34B8"/>
    <w:rsid w:val="000C3620"/>
    <w:rsid w:val="000C3677"/>
    <w:rsid w:val="000C3B33"/>
    <w:rsid w:val="000C3CAD"/>
    <w:rsid w:val="000C3E6F"/>
    <w:rsid w:val="000C3EAB"/>
    <w:rsid w:val="000C3F19"/>
    <w:rsid w:val="000C3FF3"/>
    <w:rsid w:val="000C409F"/>
    <w:rsid w:val="000C4475"/>
    <w:rsid w:val="000C4487"/>
    <w:rsid w:val="000C48F4"/>
    <w:rsid w:val="000C5666"/>
    <w:rsid w:val="000C5948"/>
    <w:rsid w:val="000C59B4"/>
    <w:rsid w:val="000C5EE3"/>
    <w:rsid w:val="000C609B"/>
    <w:rsid w:val="000C617E"/>
    <w:rsid w:val="000C62A9"/>
    <w:rsid w:val="000C6311"/>
    <w:rsid w:val="000C6647"/>
    <w:rsid w:val="000C68E3"/>
    <w:rsid w:val="000C6B83"/>
    <w:rsid w:val="000C7891"/>
    <w:rsid w:val="000C7902"/>
    <w:rsid w:val="000C7935"/>
    <w:rsid w:val="000C7AA0"/>
    <w:rsid w:val="000C7BAB"/>
    <w:rsid w:val="000C7CBE"/>
    <w:rsid w:val="000D0130"/>
    <w:rsid w:val="000D0481"/>
    <w:rsid w:val="000D062F"/>
    <w:rsid w:val="000D0948"/>
    <w:rsid w:val="000D0BF9"/>
    <w:rsid w:val="000D0D66"/>
    <w:rsid w:val="000D0F98"/>
    <w:rsid w:val="000D10D9"/>
    <w:rsid w:val="000D1359"/>
    <w:rsid w:val="000D1543"/>
    <w:rsid w:val="000D17DA"/>
    <w:rsid w:val="000D1820"/>
    <w:rsid w:val="000D18E5"/>
    <w:rsid w:val="000D1989"/>
    <w:rsid w:val="000D1A5A"/>
    <w:rsid w:val="000D1B01"/>
    <w:rsid w:val="000D1E2F"/>
    <w:rsid w:val="000D1FE6"/>
    <w:rsid w:val="000D24B8"/>
    <w:rsid w:val="000D26A4"/>
    <w:rsid w:val="000D2C82"/>
    <w:rsid w:val="000D2CAA"/>
    <w:rsid w:val="000D2D5C"/>
    <w:rsid w:val="000D2DDE"/>
    <w:rsid w:val="000D300E"/>
    <w:rsid w:val="000D30EB"/>
    <w:rsid w:val="000D3170"/>
    <w:rsid w:val="000D32CA"/>
    <w:rsid w:val="000D3AEF"/>
    <w:rsid w:val="000D3C48"/>
    <w:rsid w:val="000D3C83"/>
    <w:rsid w:val="000D3D90"/>
    <w:rsid w:val="000D3E83"/>
    <w:rsid w:val="000D3EE4"/>
    <w:rsid w:val="000D3F25"/>
    <w:rsid w:val="000D4127"/>
    <w:rsid w:val="000D412B"/>
    <w:rsid w:val="000D421B"/>
    <w:rsid w:val="000D4646"/>
    <w:rsid w:val="000D48E7"/>
    <w:rsid w:val="000D4AB2"/>
    <w:rsid w:val="000D4E7D"/>
    <w:rsid w:val="000D4ECA"/>
    <w:rsid w:val="000D4F18"/>
    <w:rsid w:val="000D4FC6"/>
    <w:rsid w:val="000D5326"/>
    <w:rsid w:val="000D5523"/>
    <w:rsid w:val="000D5B8D"/>
    <w:rsid w:val="000D5C5C"/>
    <w:rsid w:val="000D5E71"/>
    <w:rsid w:val="000D5E7C"/>
    <w:rsid w:val="000D630B"/>
    <w:rsid w:val="000D6689"/>
    <w:rsid w:val="000D6702"/>
    <w:rsid w:val="000D6AF5"/>
    <w:rsid w:val="000D6CCC"/>
    <w:rsid w:val="000D6D0B"/>
    <w:rsid w:val="000D7000"/>
    <w:rsid w:val="000D737A"/>
    <w:rsid w:val="000D741D"/>
    <w:rsid w:val="000D7603"/>
    <w:rsid w:val="000D7616"/>
    <w:rsid w:val="000D782C"/>
    <w:rsid w:val="000D78EB"/>
    <w:rsid w:val="000D7C5B"/>
    <w:rsid w:val="000D7CAE"/>
    <w:rsid w:val="000E02A6"/>
    <w:rsid w:val="000E0337"/>
    <w:rsid w:val="000E05B2"/>
    <w:rsid w:val="000E09F9"/>
    <w:rsid w:val="000E0C13"/>
    <w:rsid w:val="000E0C6E"/>
    <w:rsid w:val="000E0D9C"/>
    <w:rsid w:val="000E1055"/>
    <w:rsid w:val="000E157A"/>
    <w:rsid w:val="000E16DC"/>
    <w:rsid w:val="000E1F4D"/>
    <w:rsid w:val="000E2056"/>
    <w:rsid w:val="000E244A"/>
    <w:rsid w:val="000E24AB"/>
    <w:rsid w:val="000E25A9"/>
    <w:rsid w:val="000E2711"/>
    <w:rsid w:val="000E2736"/>
    <w:rsid w:val="000E2A67"/>
    <w:rsid w:val="000E2B41"/>
    <w:rsid w:val="000E2BD5"/>
    <w:rsid w:val="000E2DE7"/>
    <w:rsid w:val="000E2EFD"/>
    <w:rsid w:val="000E309C"/>
    <w:rsid w:val="000E30C6"/>
    <w:rsid w:val="000E359B"/>
    <w:rsid w:val="000E36F0"/>
    <w:rsid w:val="000E3792"/>
    <w:rsid w:val="000E3C08"/>
    <w:rsid w:val="000E42AE"/>
    <w:rsid w:val="000E43E2"/>
    <w:rsid w:val="000E4DF5"/>
    <w:rsid w:val="000E4E82"/>
    <w:rsid w:val="000E526E"/>
    <w:rsid w:val="000E52C2"/>
    <w:rsid w:val="000E54D6"/>
    <w:rsid w:val="000E5817"/>
    <w:rsid w:val="000E5E84"/>
    <w:rsid w:val="000E61E4"/>
    <w:rsid w:val="000E62BE"/>
    <w:rsid w:val="000E68C3"/>
    <w:rsid w:val="000E695C"/>
    <w:rsid w:val="000E6CFA"/>
    <w:rsid w:val="000E7001"/>
    <w:rsid w:val="000E70AF"/>
    <w:rsid w:val="000E7488"/>
    <w:rsid w:val="000E7598"/>
    <w:rsid w:val="000E766C"/>
    <w:rsid w:val="000E7977"/>
    <w:rsid w:val="000E7B76"/>
    <w:rsid w:val="000E7BD9"/>
    <w:rsid w:val="000E7BDC"/>
    <w:rsid w:val="000F0048"/>
    <w:rsid w:val="000F0955"/>
    <w:rsid w:val="000F0BEA"/>
    <w:rsid w:val="000F0C1B"/>
    <w:rsid w:val="000F0CB2"/>
    <w:rsid w:val="000F106D"/>
    <w:rsid w:val="000F12B1"/>
    <w:rsid w:val="000F142F"/>
    <w:rsid w:val="000F187F"/>
    <w:rsid w:val="000F1A14"/>
    <w:rsid w:val="000F1C6D"/>
    <w:rsid w:val="000F1C93"/>
    <w:rsid w:val="000F1E25"/>
    <w:rsid w:val="000F21A3"/>
    <w:rsid w:val="000F2220"/>
    <w:rsid w:val="000F2661"/>
    <w:rsid w:val="000F279C"/>
    <w:rsid w:val="000F2918"/>
    <w:rsid w:val="000F2C36"/>
    <w:rsid w:val="000F2D40"/>
    <w:rsid w:val="000F2DA1"/>
    <w:rsid w:val="000F3713"/>
    <w:rsid w:val="000F3852"/>
    <w:rsid w:val="000F38DD"/>
    <w:rsid w:val="000F3B3B"/>
    <w:rsid w:val="000F4196"/>
    <w:rsid w:val="000F41FC"/>
    <w:rsid w:val="000F45EC"/>
    <w:rsid w:val="000F4698"/>
    <w:rsid w:val="000F4764"/>
    <w:rsid w:val="000F47CA"/>
    <w:rsid w:val="000F4943"/>
    <w:rsid w:val="000F4A0E"/>
    <w:rsid w:val="000F4BE1"/>
    <w:rsid w:val="000F4CC8"/>
    <w:rsid w:val="000F4ECF"/>
    <w:rsid w:val="000F4F75"/>
    <w:rsid w:val="000F4FAC"/>
    <w:rsid w:val="000F4FAE"/>
    <w:rsid w:val="000F50F5"/>
    <w:rsid w:val="000F5258"/>
    <w:rsid w:val="000F57A1"/>
    <w:rsid w:val="000F5A4B"/>
    <w:rsid w:val="000F5AC8"/>
    <w:rsid w:val="000F5D65"/>
    <w:rsid w:val="000F6074"/>
    <w:rsid w:val="000F62FC"/>
    <w:rsid w:val="000F68B2"/>
    <w:rsid w:val="000F69CC"/>
    <w:rsid w:val="000F6BF6"/>
    <w:rsid w:val="000F7222"/>
    <w:rsid w:val="000F72BF"/>
    <w:rsid w:val="000F7340"/>
    <w:rsid w:val="000F779A"/>
    <w:rsid w:val="000F79B7"/>
    <w:rsid w:val="000F7A39"/>
    <w:rsid w:val="000F7D24"/>
    <w:rsid w:val="0010003F"/>
    <w:rsid w:val="001000F4"/>
    <w:rsid w:val="0010017F"/>
    <w:rsid w:val="0010032B"/>
    <w:rsid w:val="001006A8"/>
    <w:rsid w:val="00100A40"/>
    <w:rsid w:val="00100AAB"/>
    <w:rsid w:val="00100AAD"/>
    <w:rsid w:val="00100AB4"/>
    <w:rsid w:val="00100BC5"/>
    <w:rsid w:val="0010115F"/>
    <w:rsid w:val="001011ED"/>
    <w:rsid w:val="001012E7"/>
    <w:rsid w:val="0010165C"/>
    <w:rsid w:val="001019E3"/>
    <w:rsid w:val="00101A46"/>
    <w:rsid w:val="00101A89"/>
    <w:rsid w:val="00101C99"/>
    <w:rsid w:val="00101CD4"/>
    <w:rsid w:val="00101F72"/>
    <w:rsid w:val="00102136"/>
    <w:rsid w:val="00102314"/>
    <w:rsid w:val="00102370"/>
    <w:rsid w:val="001023D8"/>
    <w:rsid w:val="00102963"/>
    <w:rsid w:val="0010298F"/>
    <w:rsid w:val="00102BA4"/>
    <w:rsid w:val="00102D94"/>
    <w:rsid w:val="00102EC6"/>
    <w:rsid w:val="00103406"/>
    <w:rsid w:val="0010394D"/>
    <w:rsid w:val="00103B97"/>
    <w:rsid w:val="00103BCB"/>
    <w:rsid w:val="00103FC7"/>
    <w:rsid w:val="0010430A"/>
    <w:rsid w:val="0010461E"/>
    <w:rsid w:val="001046E7"/>
    <w:rsid w:val="00104863"/>
    <w:rsid w:val="00104DD9"/>
    <w:rsid w:val="00105153"/>
    <w:rsid w:val="001053EB"/>
    <w:rsid w:val="001056B6"/>
    <w:rsid w:val="001058FD"/>
    <w:rsid w:val="00105AEB"/>
    <w:rsid w:val="00105D9A"/>
    <w:rsid w:val="0010668D"/>
    <w:rsid w:val="00106BA2"/>
    <w:rsid w:val="00106F4C"/>
    <w:rsid w:val="001070FE"/>
    <w:rsid w:val="0010730C"/>
    <w:rsid w:val="001073AB"/>
    <w:rsid w:val="00107652"/>
    <w:rsid w:val="0010779D"/>
    <w:rsid w:val="001079A6"/>
    <w:rsid w:val="00107A57"/>
    <w:rsid w:val="00107D3B"/>
    <w:rsid w:val="00107D90"/>
    <w:rsid w:val="00110246"/>
    <w:rsid w:val="00110550"/>
    <w:rsid w:val="00110712"/>
    <w:rsid w:val="00110776"/>
    <w:rsid w:val="00110A25"/>
    <w:rsid w:val="00110CA6"/>
    <w:rsid w:val="00110F4B"/>
    <w:rsid w:val="00110FB0"/>
    <w:rsid w:val="00111032"/>
    <w:rsid w:val="0011119E"/>
    <w:rsid w:val="0011188B"/>
    <w:rsid w:val="00111EEB"/>
    <w:rsid w:val="00112077"/>
    <w:rsid w:val="001126A9"/>
    <w:rsid w:val="00112B44"/>
    <w:rsid w:val="001136E0"/>
    <w:rsid w:val="00113985"/>
    <w:rsid w:val="00113CB4"/>
    <w:rsid w:val="00114551"/>
    <w:rsid w:val="00114675"/>
    <w:rsid w:val="001146F8"/>
    <w:rsid w:val="00114D22"/>
    <w:rsid w:val="00114D5C"/>
    <w:rsid w:val="00115281"/>
    <w:rsid w:val="00115763"/>
    <w:rsid w:val="00115982"/>
    <w:rsid w:val="00115C34"/>
    <w:rsid w:val="00115D3E"/>
    <w:rsid w:val="00116098"/>
    <w:rsid w:val="001160C4"/>
    <w:rsid w:val="00116994"/>
    <w:rsid w:val="001169B2"/>
    <w:rsid w:val="00116C2C"/>
    <w:rsid w:val="00116CF9"/>
    <w:rsid w:val="00116FB6"/>
    <w:rsid w:val="001170C4"/>
    <w:rsid w:val="00117114"/>
    <w:rsid w:val="00117732"/>
    <w:rsid w:val="0011778E"/>
    <w:rsid w:val="001178F1"/>
    <w:rsid w:val="00117CD8"/>
    <w:rsid w:val="00117EA6"/>
    <w:rsid w:val="00117F20"/>
    <w:rsid w:val="00117F22"/>
    <w:rsid w:val="00120A8F"/>
    <w:rsid w:val="00120D88"/>
    <w:rsid w:val="0012105E"/>
    <w:rsid w:val="00121096"/>
    <w:rsid w:val="001212B6"/>
    <w:rsid w:val="001214D7"/>
    <w:rsid w:val="001215A5"/>
    <w:rsid w:val="00121755"/>
    <w:rsid w:val="00121C38"/>
    <w:rsid w:val="00121DD9"/>
    <w:rsid w:val="00121E5B"/>
    <w:rsid w:val="00121EAB"/>
    <w:rsid w:val="00121F80"/>
    <w:rsid w:val="001220A1"/>
    <w:rsid w:val="001225EF"/>
    <w:rsid w:val="0012267D"/>
    <w:rsid w:val="001229E7"/>
    <w:rsid w:val="00122A41"/>
    <w:rsid w:val="00122C5F"/>
    <w:rsid w:val="00123015"/>
    <w:rsid w:val="00123235"/>
    <w:rsid w:val="0012340E"/>
    <w:rsid w:val="00123659"/>
    <w:rsid w:val="00123B56"/>
    <w:rsid w:val="00123B5B"/>
    <w:rsid w:val="00123B7F"/>
    <w:rsid w:val="00123E39"/>
    <w:rsid w:val="00123EEB"/>
    <w:rsid w:val="00123EFE"/>
    <w:rsid w:val="001244C5"/>
    <w:rsid w:val="001249EC"/>
    <w:rsid w:val="00124D07"/>
    <w:rsid w:val="00124D44"/>
    <w:rsid w:val="00125064"/>
    <w:rsid w:val="0012508C"/>
    <w:rsid w:val="00125184"/>
    <w:rsid w:val="001252E4"/>
    <w:rsid w:val="00125491"/>
    <w:rsid w:val="001255D6"/>
    <w:rsid w:val="00125915"/>
    <w:rsid w:val="00125920"/>
    <w:rsid w:val="00125AF5"/>
    <w:rsid w:val="00125E71"/>
    <w:rsid w:val="001262D9"/>
    <w:rsid w:val="001262EA"/>
    <w:rsid w:val="0012661B"/>
    <w:rsid w:val="0012672C"/>
    <w:rsid w:val="00126822"/>
    <w:rsid w:val="00126E2C"/>
    <w:rsid w:val="00126FA6"/>
    <w:rsid w:val="00126FA7"/>
    <w:rsid w:val="0012704E"/>
    <w:rsid w:val="00127640"/>
    <w:rsid w:val="001276CF"/>
    <w:rsid w:val="00127944"/>
    <w:rsid w:val="00127A73"/>
    <w:rsid w:val="00127B27"/>
    <w:rsid w:val="001294F1"/>
    <w:rsid w:val="001301CD"/>
    <w:rsid w:val="00130863"/>
    <w:rsid w:val="00130F60"/>
    <w:rsid w:val="00131887"/>
    <w:rsid w:val="0013193A"/>
    <w:rsid w:val="0013235E"/>
    <w:rsid w:val="001323DE"/>
    <w:rsid w:val="001324B1"/>
    <w:rsid w:val="0013283E"/>
    <w:rsid w:val="00132C92"/>
    <w:rsid w:val="00132F81"/>
    <w:rsid w:val="00132FD1"/>
    <w:rsid w:val="001330C8"/>
    <w:rsid w:val="00133298"/>
    <w:rsid w:val="00133846"/>
    <w:rsid w:val="001339E9"/>
    <w:rsid w:val="00133A52"/>
    <w:rsid w:val="00133CE3"/>
    <w:rsid w:val="00133F27"/>
    <w:rsid w:val="00134170"/>
    <w:rsid w:val="0013423C"/>
    <w:rsid w:val="0013429E"/>
    <w:rsid w:val="001342E3"/>
    <w:rsid w:val="001344A9"/>
    <w:rsid w:val="00134586"/>
    <w:rsid w:val="00134629"/>
    <w:rsid w:val="0013487B"/>
    <w:rsid w:val="001348BE"/>
    <w:rsid w:val="00134B8F"/>
    <w:rsid w:val="00134B91"/>
    <w:rsid w:val="00134C64"/>
    <w:rsid w:val="00134DA1"/>
    <w:rsid w:val="00134E42"/>
    <w:rsid w:val="00134F6B"/>
    <w:rsid w:val="00135706"/>
    <w:rsid w:val="001358B9"/>
    <w:rsid w:val="00135926"/>
    <w:rsid w:val="00135992"/>
    <w:rsid w:val="00135D7A"/>
    <w:rsid w:val="00136322"/>
    <w:rsid w:val="0013685F"/>
    <w:rsid w:val="00136979"/>
    <w:rsid w:val="00136D3D"/>
    <w:rsid w:val="00136FAD"/>
    <w:rsid w:val="00137443"/>
    <w:rsid w:val="001378D1"/>
    <w:rsid w:val="00137F0B"/>
    <w:rsid w:val="00137F38"/>
    <w:rsid w:val="00137F94"/>
    <w:rsid w:val="00140410"/>
    <w:rsid w:val="00140616"/>
    <w:rsid w:val="00140662"/>
    <w:rsid w:val="001409A5"/>
    <w:rsid w:val="00140B9D"/>
    <w:rsid w:val="00141306"/>
    <w:rsid w:val="0014137E"/>
    <w:rsid w:val="001414D9"/>
    <w:rsid w:val="0014158D"/>
    <w:rsid w:val="001415BE"/>
    <w:rsid w:val="00141AF2"/>
    <w:rsid w:val="00141E8C"/>
    <w:rsid w:val="0014238A"/>
    <w:rsid w:val="00142A00"/>
    <w:rsid w:val="00142D9F"/>
    <w:rsid w:val="00142EE9"/>
    <w:rsid w:val="00142FF1"/>
    <w:rsid w:val="00143092"/>
    <w:rsid w:val="001430C7"/>
    <w:rsid w:val="0014330B"/>
    <w:rsid w:val="001434E5"/>
    <w:rsid w:val="00143657"/>
    <w:rsid w:val="0014381C"/>
    <w:rsid w:val="001439D7"/>
    <w:rsid w:val="00143D05"/>
    <w:rsid w:val="00143D2A"/>
    <w:rsid w:val="00143DC4"/>
    <w:rsid w:val="00143F4A"/>
    <w:rsid w:val="00143FA2"/>
    <w:rsid w:val="00144176"/>
    <w:rsid w:val="00144AED"/>
    <w:rsid w:val="00144CB2"/>
    <w:rsid w:val="00144E18"/>
    <w:rsid w:val="0014529A"/>
    <w:rsid w:val="0014535A"/>
    <w:rsid w:val="0014556C"/>
    <w:rsid w:val="001455BD"/>
    <w:rsid w:val="001455ED"/>
    <w:rsid w:val="001456A3"/>
    <w:rsid w:val="00145C1E"/>
    <w:rsid w:val="00145C2B"/>
    <w:rsid w:val="00145DAE"/>
    <w:rsid w:val="00145F29"/>
    <w:rsid w:val="00145F84"/>
    <w:rsid w:val="0014624C"/>
    <w:rsid w:val="0014625C"/>
    <w:rsid w:val="00146557"/>
    <w:rsid w:val="0014676B"/>
    <w:rsid w:val="00146ABF"/>
    <w:rsid w:val="00146D40"/>
    <w:rsid w:val="00147182"/>
    <w:rsid w:val="0014726B"/>
    <w:rsid w:val="0014756D"/>
    <w:rsid w:val="001477D7"/>
    <w:rsid w:val="001479FA"/>
    <w:rsid w:val="00147ACA"/>
    <w:rsid w:val="00147D73"/>
    <w:rsid w:val="0015004E"/>
    <w:rsid w:val="001501BE"/>
    <w:rsid w:val="00150212"/>
    <w:rsid w:val="0015071C"/>
    <w:rsid w:val="00150836"/>
    <w:rsid w:val="00150E99"/>
    <w:rsid w:val="00150F96"/>
    <w:rsid w:val="0015149D"/>
    <w:rsid w:val="001519C0"/>
    <w:rsid w:val="00151A69"/>
    <w:rsid w:val="00151CE4"/>
    <w:rsid w:val="00151F42"/>
    <w:rsid w:val="00152AE0"/>
    <w:rsid w:val="00152E13"/>
    <w:rsid w:val="00153042"/>
    <w:rsid w:val="001533AB"/>
    <w:rsid w:val="0015345F"/>
    <w:rsid w:val="001535CC"/>
    <w:rsid w:val="001535EE"/>
    <w:rsid w:val="001537D8"/>
    <w:rsid w:val="001539AD"/>
    <w:rsid w:val="00153C1B"/>
    <w:rsid w:val="00153CDF"/>
    <w:rsid w:val="00153D6E"/>
    <w:rsid w:val="00154328"/>
    <w:rsid w:val="001543BE"/>
    <w:rsid w:val="001546E8"/>
    <w:rsid w:val="00154A9F"/>
    <w:rsid w:val="00154C65"/>
    <w:rsid w:val="00154D63"/>
    <w:rsid w:val="00155694"/>
    <w:rsid w:val="00155866"/>
    <w:rsid w:val="001558AE"/>
    <w:rsid w:val="00155A3F"/>
    <w:rsid w:val="00155ABD"/>
    <w:rsid w:val="00155D7F"/>
    <w:rsid w:val="00155EDC"/>
    <w:rsid w:val="00155F6F"/>
    <w:rsid w:val="001561E4"/>
    <w:rsid w:val="001561F3"/>
    <w:rsid w:val="00156396"/>
    <w:rsid w:val="001563A8"/>
    <w:rsid w:val="00156494"/>
    <w:rsid w:val="0015676A"/>
    <w:rsid w:val="00156E2E"/>
    <w:rsid w:val="00156E6E"/>
    <w:rsid w:val="001572B4"/>
    <w:rsid w:val="0015759F"/>
    <w:rsid w:val="00157748"/>
    <w:rsid w:val="00157EDF"/>
    <w:rsid w:val="00157F19"/>
    <w:rsid w:val="00157F94"/>
    <w:rsid w:val="00157F96"/>
    <w:rsid w:val="00160502"/>
    <w:rsid w:val="00160574"/>
    <w:rsid w:val="00160730"/>
    <w:rsid w:val="0016074B"/>
    <w:rsid w:val="00160878"/>
    <w:rsid w:val="00161792"/>
    <w:rsid w:val="00161912"/>
    <w:rsid w:val="00161A97"/>
    <w:rsid w:val="00161C58"/>
    <w:rsid w:val="00162027"/>
    <w:rsid w:val="00162111"/>
    <w:rsid w:val="00162196"/>
    <w:rsid w:val="0016223C"/>
    <w:rsid w:val="00162286"/>
    <w:rsid w:val="001624CF"/>
    <w:rsid w:val="0016274E"/>
    <w:rsid w:val="00162CEE"/>
    <w:rsid w:val="0016310D"/>
    <w:rsid w:val="001631C4"/>
    <w:rsid w:val="001636B6"/>
    <w:rsid w:val="00163709"/>
    <w:rsid w:val="0016396C"/>
    <w:rsid w:val="00163B21"/>
    <w:rsid w:val="00163F38"/>
    <w:rsid w:val="00163FA0"/>
    <w:rsid w:val="00164043"/>
    <w:rsid w:val="001641F3"/>
    <w:rsid w:val="00164487"/>
    <w:rsid w:val="00164973"/>
    <w:rsid w:val="00164A3C"/>
    <w:rsid w:val="00165259"/>
    <w:rsid w:val="001661F0"/>
    <w:rsid w:val="00166419"/>
    <w:rsid w:val="0016648E"/>
    <w:rsid w:val="00166534"/>
    <w:rsid w:val="00166684"/>
    <w:rsid w:val="00166B91"/>
    <w:rsid w:val="00166ED7"/>
    <w:rsid w:val="001670BA"/>
    <w:rsid w:val="00167123"/>
    <w:rsid w:val="001671E8"/>
    <w:rsid w:val="001676E3"/>
    <w:rsid w:val="00167761"/>
    <w:rsid w:val="00167890"/>
    <w:rsid w:val="00167A16"/>
    <w:rsid w:val="00167D9A"/>
    <w:rsid w:val="0017026D"/>
    <w:rsid w:val="00170342"/>
    <w:rsid w:val="00170494"/>
    <w:rsid w:val="0017070E"/>
    <w:rsid w:val="00170904"/>
    <w:rsid w:val="001709D3"/>
    <w:rsid w:val="00170A1F"/>
    <w:rsid w:val="00171340"/>
    <w:rsid w:val="001715BC"/>
    <w:rsid w:val="0017174B"/>
    <w:rsid w:val="00171A05"/>
    <w:rsid w:val="00171ADB"/>
    <w:rsid w:val="00171BCC"/>
    <w:rsid w:val="00171D4E"/>
    <w:rsid w:val="00171DF7"/>
    <w:rsid w:val="00171F04"/>
    <w:rsid w:val="00172027"/>
    <w:rsid w:val="001720F5"/>
    <w:rsid w:val="00172164"/>
    <w:rsid w:val="001727AE"/>
    <w:rsid w:val="001727E5"/>
    <w:rsid w:val="00172924"/>
    <w:rsid w:val="00172C46"/>
    <w:rsid w:val="00172CCB"/>
    <w:rsid w:val="00172D25"/>
    <w:rsid w:val="00172DAC"/>
    <w:rsid w:val="00173042"/>
    <w:rsid w:val="0017355F"/>
    <w:rsid w:val="001736CC"/>
    <w:rsid w:val="00173854"/>
    <w:rsid w:val="00173B5E"/>
    <w:rsid w:val="00173B89"/>
    <w:rsid w:val="00173BAB"/>
    <w:rsid w:val="00173F68"/>
    <w:rsid w:val="00173F92"/>
    <w:rsid w:val="001744C7"/>
    <w:rsid w:val="001744F4"/>
    <w:rsid w:val="00174502"/>
    <w:rsid w:val="0017456D"/>
    <w:rsid w:val="00174735"/>
    <w:rsid w:val="001747C2"/>
    <w:rsid w:val="00174AF0"/>
    <w:rsid w:val="001750EA"/>
    <w:rsid w:val="0017526F"/>
    <w:rsid w:val="00175349"/>
    <w:rsid w:val="00175A6E"/>
    <w:rsid w:val="00175A93"/>
    <w:rsid w:val="00176048"/>
    <w:rsid w:val="00176052"/>
    <w:rsid w:val="00176144"/>
    <w:rsid w:val="0017625F"/>
    <w:rsid w:val="001764C1"/>
    <w:rsid w:val="00176745"/>
    <w:rsid w:val="0017674C"/>
    <w:rsid w:val="00176965"/>
    <w:rsid w:val="00176974"/>
    <w:rsid w:val="00176B72"/>
    <w:rsid w:val="00176F0E"/>
    <w:rsid w:val="00176F98"/>
    <w:rsid w:val="00177039"/>
    <w:rsid w:val="00177288"/>
    <w:rsid w:val="001776C5"/>
    <w:rsid w:val="001778D5"/>
    <w:rsid w:val="00177F80"/>
    <w:rsid w:val="00177FE6"/>
    <w:rsid w:val="001807D4"/>
    <w:rsid w:val="0018081E"/>
    <w:rsid w:val="0018083B"/>
    <w:rsid w:val="001808D3"/>
    <w:rsid w:val="001808E1"/>
    <w:rsid w:val="00180914"/>
    <w:rsid w:val="00180BFE"/>
    <w:rsid w:val="00180D4B"/>
    <w:rsid w:val="00180F04"/>
    <w:rsid w:val="00181176"/>
    <w:rsid w:val="001814CA"/>
    <w:rsid w:val="001819FC"/>
    <w:rsid w:val="00181AAA"/>
    <w:rsid w:val="00181AF0"/>
    <w:rsid w:val="00181BEA"/>
    <w:rsid w:val="00181C1D"/>
    <w:rsid w:val="00181C43"/>
    <w:rsid w:val="00181F59"/>
    <w:rsid w:val="00182197"/>
    <w:rsid w:val="001824A5"/>
    <w:rsid w:val="00182806"/>
    <w:rsid w:val="00182810"/>
    <w:rsid w:val="001829C9"/>
    <w:rsid w:val="00182B34"/>
    <w:rsid w:val="00182BAA"/>
    <w:rsid w:val="0018301A"/>
    <w:rsid w:val="0018324B"/>
    <w:rsid w:val="001832EE"/>
    <w:rsid w:val="001832F0"/>
    <w:rsid w:val="001833D1"/>
    <w:rsid w:val="001833DB"/>
    <w:rsid w:val="0018359E"/>
    <w:rsid w:val="00183631"/>
    <w:rsid w:val="00183A14"/>
    <w:rsid w:val="00183A4D"/>
    <w:rsid w:val="00183AF7"/>
    <w:rsid w:val="00183B95"/>
    <w:rsid w:val="00183BD0"/>
    <w:rsid w:val="00183D21"/>
    <w:rsid w:val="00183EC4"/>
    <w:rsid w:val="00183EF1"/>
    <w:rsid w:val="00184122"/>
    <w:rsid w:val="00184433"/>
    <w:rsid w:val="0018479F"/>
    <w:rsid w:val="001847DD"/>
    <w:rsid w:val="0018484A"/>
    <w:rsid w:val="001848D6"/>
    <w:rsid w:val="001848EA"/>
    <w:rsid w:val="00184CCE"/>
    <w:rsid w:val="00184D1E"/>
    <w:rsid w:val="00184EF1"/>
    <w:rsid w:val="00185082"/>
    <w:rsid w:val="001850AB"/>
    <w:rsid w:val="00185122"/>
    <w:rsid w:val="00185379"/>
    <w:rsid w:val="00185387"/>
    <w:rsid w:val="00185493"/>
    <w:rsid w:val="00185496"/>
    <w:rsid w:val="001855EE"/>
    <w:rsid w:val="00185B8C"/>
    <w:rsid w:val="00185EE9"/>
    <w:rsid w:val="00185FA5"/>
    <w:rsid w:val="00186283"/>
    <w:rsid w:val="00186C57"/>
    <w:rsid w:val="00186CEA"/>
    <w:rsid w:val="001875E3"/>
    <w:rsid w:val="00187898"/>
    <w:rsid w:val="00187AD5"/>
    <w:rsid w:val="00187BBE"/>
    <w:rsid w:val="00187E40"/>
    <w:rsid w:val="00187E7E"/>
    <w:rsid w:val="00190045"/>
    <w:rsid w:val="0019027A"/>
    <w:rsid w:val="001907BA"/>
    <w:rsid w:val="00190D77"/>
    <w:rsid w:val="001912DE"/>
    <w:rsid w:val="001915DA"/>
    <w:rsid w:val="00191742"/>
    <w:rsid w:val="00191895"/>
    <w:rsid w:val="00191BB8"/>
    <w:rsid w:val="00191C1F"/>
    <w:rsid w:val="00191D12"/>
    <w:rsid w:val="00191D38"/>
    <w:rsid w:val="00191E0C"/>
    <w:rsid w:val="00191FB4"/>
    <w:rsid w:val="00192314"/>
    <w:rsid w:val="0019249A"/>
    <w:rsid w:val="00192672"/>
    <w:rsid w:val="001928CB"/>
    <w:rsid w:val="00192B4E"/>
    <w:rsid w:val="00192BD1"/>
    <w:rsid w:val="00192F2F"/>
    <w:rsid w:val="00193035"/>
    <w:rsid w:val="0019328F"/>
    <w:rsid w:val="00193689"/>
    <w:rsid w:val="00193984"/>
    <w:rsid w:val="00193ABE"/>
    <w:rsid w:val="00193C8A"/>
    <w:rsid w:val="00193D03"/>
    <w:rsid w:val="00194137"/>
    <w:rsid w:val="00194311"/>
    <w:rsid w:val="00194326"/>
    <w:rsid w:val="0019467A"/>
    <w:rsid w:val="00194721"/>
    <w:rsid w:val="001949B1"/>
    <w:rsid w:val="00194AC6"/>
    <w:rsid w:val="00194E33"/>
    <w:rsid w:val="00194F09"/>
    <w:rsid w:val="0019505C"/>
    <w:rsid w:val="00195812"/>
    <w:rsid w:val="00195816"/>
    <w:rsid w:val="00195866"/>
    <w:rsid w:val="00195DCF"/>
    <w:rsid w:val="00195E45"/>
    <w:rsid w:val="00195F96"/>
    <w:rsid w:val="0019639E"/>
    <w:rsid w:val="00196457"/>
    <w:rsid w:val="00196495"/>
    <w:rsid w:val="00196925"/>
    <w:rsid w:val="00196B16"/>
    <w:rsid w:val="00196CF4"/>
    <w:rsid w:val="00196EC6"/>
    <w:rsid w:val="00197191"/>
    <w:rsid w:val="001971AD"/>
    <w:rsid w:val="001971CA"/>
    <w:rsid w:val="00197268"/>
    <w:rsid w:val="001976B6"/>
    <w:rsid w:val="001976B8"/>
    <w:rsid w:val="001976C6"/>
    <w:rsid w:val="00197829"/>
    <w:rsid w:val="00197914"/>
    <w:rsid w:val="00197A3D"/>
    <w:rsid w:val="00197C8C"/>
    <w:rsid w:val="00197CB3"/>
    <w:rsid w:val="00197D1A"/>
    <w:rsid w:val="001A00DA"/>
    <w:rsid w:val="001A01EF"/>
    <w:rsid w:val="001A0545"/>
    <w:rsid w:val="001A05C8"/>
    <w:rsid w:val="001A064C"/>
    <w:rsid w:val="001A0792"/>
    <w:rsid w:val="001A0894"/>
    <w:rsid w:val="001A0A80"/>
    <w:rsid w:val="001A0AD6"/>
    <w:rsid w:val="001A0D18"/>
    <w:rsid w:val="001A135F"/>
    <w:rsid w:val="001A143D"/>
    <w:rsid w:val="001A14B5"/>
    <w:rsid w:val="001A170E"/>
    <w:rsid w:val="001A17C3"/>
    <w:rsid w:val="001A19E5"/>
    <w:rsid w:val="001A1C16"/>
    <w:rsid w:val="001A1CE6"/>
    <w:rsid w:val="001A22DC"/>
    <w:rsid w:val="001A24F2"/>
    <w:rsid w:val="001A27B6"/>
    <w:rsid w:val="001A2849"/>
    <w:rsid w:val="001A2B15"/>
    <w:rsid w:val="001A2B26"/>
    <w:rsid w:val="001A2E3E"/>
    <w:rsid w:val="001A2F4D"/>
    <w:rsid w:val="001A307B"/>
    <w:rsid w:val="001A3200"/>
    <w:rsid w:val="001A37D6"/>
    <w:rsid w:val="001A3820"/>
    <w:rsid w:val="001A3E2B"/>
    <w:rsid w:val="001A3ED7"/>
    <w:rsid w:val="001A413F"/>
    <w:rsid w:val="001A415A"/>
    <w:rsid w:val="001A43E6"/>
    <w:rsid w:val="001A4902"/>
    <w:rsid w:val="001A49AD"/>
    <w:rsid w:val="001A4AAC"/>
    <w:rsid w:val="001A4ED3"/>
    <w:rsid w:val="001A5124"/>
    <w:rsid w:val="001A517E"/>
    <w:rsid w:val="001A5347"/>
    <w:rsid w:val="001A5488"/>
    <w:rsid w:val="001A55A0"/>
    <w:rsid w:val="001A56D8"/>
    <w:rsid w:val="001A59F4"/>
    <w:rsid w:val="001A5B5E"/>
    <w:rsid w:val="001A5D43"/>
    <w:rsid w:val="001A5E44"/>
    <w:rsid w:val="001A6991"/>
    <w:rsid w:val="001A6EC3"/>
    <w:rsid w:val="001A6FA5"/>
    <w:rsid w:val="001A7146"/>
    <w:rsid w:val="001A7715"/>
    <w:rsid w:val="001A7C43"/>
    <w:rsid w:val="001B0589"/>
    <w:rsid w:val="001B06CA"/>
    <w:rsid w:val="001B089A"/>
    <w:rsid w:val="001B0A29"/>
    <w:rsid w:val="001B0A8C"/>
    <w:rsid w:val="001B0CCD"/>
    <w:rsid w:val="001B0DDE"/>
    <w:rsid w:val="001B124C"/>
    <w:rsid w:val="001B1398"/>
    <w:rsid w:val="001B1614"/>
    <w:rsid w:val="001B16E3"/>
    <w:rsid w:val="001B1C60"/>
    <w:rsid w:val="001B1C61"/>
    <w:rsid w:val="001B1C78"/>
    <w:rsid w:val="001B1D27"/>
    <w:rsid w:val="001B1D97"/>
    <w:rsid w:val="001B239C"/>
    <w:rsid w:val="001B2545"/>
    <w:rsid w:val="001B2E80"/>
    <w:rsid w:val="001B303C"/>
    <w:rsid w:val="001B316B"/>
    <w:rsid w:val="001B382B"/>
    <w:rsid w:val="001B3ED0"/>
    <w:rsid w:val="001B3F04"/>
    <w:rsid w:val="001B424E"/>
    <w:rsid w:val="001B4406"/>
    <w:rsid w:val="001B4513"/>
    <w:rsid w:val="001B4751"/>
    <w:rsid w:val="001B4D4B"/>
    <w:rsid w:val="001B506D"/>
    <w:rsid w:val="001B53BD"/>
    <w:rsid w:val="001B571B"/>
    <w:rsid w:val="001B5840"/>
    <w:rsid w:val="001B5DB9"/>
    <w:rsid w:val="001B6122"/>
    <w:rsid w:val="001B647C"/>
    <w:rsid w:val="001B7472"/>
    <w:rsid w:val="001B7525"/>
    <w:rsid w:val="001B7662"/>
    <w:rsid w:val="001B77BE"/>
    <w:rsid w:val="001C0070"/>
    <w:rsid w:val="001C0083"/>
    <w:rsid w:val="001C009A"/>
    <w:rsid w:val="001C00C6"/>
    <w:rsid w:val="001C0138"/>
    <w:rsid w:val="001C016B"/>
    <w:rsid w:val="001C0292"/>
    <w:rsid w:val="001C03AC"/>
    <w:rsid w:val="001C081C"/>
    <w:rsid w:val="001C0994"/>
    <w:rsid w:val="001C0EA6"/>
    <w:rsid w:val="001C10DE"/>
    <w:rsid w:val="001C13C4"/>
    <w:rsid w:val="001C1923"/>
    <w:rsid w:val="001C19C3"/>
    <w:rsid w:val="001C1B94"/>
    <w:rsid w:val="001C1C1A"/>
    <w:rsid w:val="001C1C5E"/>
    <w:rsid w:val="001C1ED5"/>
    <w:rsid w:val="001C1FC6"/>
    <w:rsid w:val="001C225E"/>
    <w:rsid w:val="001C27A4"/>
    <w:rsid w:val="001C27B6"/>
    <w:rsid w:val="001C2A35"/>
    <w:rsid w:val="001C2C76"/>
    <w:rsid w:val="001C2DB9"/>
    <w:rsid w:val="001C3231"/>
    <w:rsid w:val="001C327E"/>
    <w:rsid w:val="001C35BF"/>
    <w:rsid w:val="001C38FF"/>
    <w:rsid w:val="001C3914"/>
    <w:rsid w:val="001C3B03"/>
    <w:rsid w:val="001C3B0E"/>
    <w:rsid w:val="001C4318"/>
    <w:rsid w:val="001C479B"/>
    <w:rsid w:val="001C4C21"/>
    <w:rsid w:val="001C4CF4"/>
    <w:rsid w:val="001C4D6A"/>
    <w:rsid w:val="001C4F7B"/>
    <w:rsid w:val="001C52BD"/>
    <w:rsid w:val="001C53AC"/>
    <w:rsid w:val="001C546F"/>
    <w:rsid w:val="001C55B6"/>
    <w:rsid w:val="001C572E"/>
    <w:rsid w:val="001C5D24"/>
    <w:rsid w:val="001C5F47"/>
    <w:rsid w:val="001C6104"/>
    <w:rsid w:val="001C61BA"/>
    <w:rsid w:val="001C64B1"/>
    <w:rsid w:val="001C64C2"/>
    <w:rsid w:val="001C68C6"/>
    <w:rsid w:val="001C6B5F"/>
    <w:rsid w:val="001C6C85"/>
    <w:rsid w:val="001C6D5E"/>
    <w:rsid w:val="001C6D65"/>
    <w:rsid w:val="001C711D"/>
    <w:rsid w:val="001C7143"/>
    <w:rsid w:val="001C7160"/>
    <w:rsid w:val="001C77D9"/>
    <w:rsid w:val="001C7E65"/>
    <w:rsid w:val="001D06CB"/>
    <w:rsid w:val="001D0754"/>
    <w:rsid w:val="001D07F3"/>
    <w:rsid w:val="001D0B1B"/>
    <w:rsid w:val="001D163A"/>
    <w:rsid w:val="001D1956"/>
    <w:rsid w:val="001D1E20"/>
    <w:rsid w:val="001D1E32"/>
    <w:rsid w:val="001D202F"/>
    <w:rsid w:val="001D2439"/>
    <w:rsid w:val="001D24CA"/>
    <w:rsid w:val="001D25F4"/>
    <w:rsid w:val="001D271A"/>
    <w:rsid w:val="001D2909"/>
    <w:rsid w:val="001D2A31"/>
    <w:rsid w:val="001D2B8A"/>
    <w:rsid w:val="001D2D39"/>
    <w:rsid w:val="001D2EC8"/>
    <w:rsid w:val="001D2F90"/>
    <w:rsid w:val="001D2FC6"/>
    <w:rsid w:val="001D312A"/>
    <w:rsid w:val="001D3154"/>
    <w:rsid w:val="001D31EF"/>
    <w:rsid w:val="001D33AB"/>
    <w:rsid w:val="001D3622"/>
    <w:rsid w:val="001D3AFB"/>
    <w:rsid w:val="001D3BCC"/>
    <w:rsid w:val="001D3C04"/>
    <w:rsid w:val="001D3C44"/>
    <w:rsid w:val="001D3E8E"/>
    <w:rsid w:val="001D40CB"/>
    <w:rsid w:val="001D4185"/>
    <w:rsid w:val="001D43FE"/>
    <w:rsid w:val="001D4525"/>
    <w:rsid w:val="001D467D"/>
    <w:rsid w:val="001D485E"/>
    <w:rsid w:val="001D4C75"/>
    <w:rsid w:val="001D4D18"/>
    <w:rsid w:val="001D4FE8"/>
    <w:rsid w:val="001D52E6"/>
    <w:rsid w:val="001D582E"/>
    <w:rsid w:val="001D5E42"/>
    <w:rsid w:val="001D5F4C"/>
    <w:rsid w:val="001D60FC"/>
    <w:rsid w:val="001D6290"/>
    <w:rsid w:val="001D6510"/>
    <w:rsid w:val="001D72A7"/>
    <w:rsid w:val="001D7DE0"/>
    <w:rsid w:val="001E0689"/>
    <w:rsid w:val="001E06F1"/>
    <w:rsid w:val="001E071F"/>
    <w:rsid w:val="001E0969"/>
    <w:rsid w:val="001E0A4C"/>
    <w:rsid w:val="001E0B55"/>
    <w:rsid w:val="001E0CAE"/>
    <w:rsid w:val="001E0CFC"/>
    <w:rsid w:val="001E0E83"/>
    <w:rsid w:val="001E10D9"/>
    <w:rsid w:val="001E11E3"/>
    <w:rsid w:val="001E1200"/>
    <w:rsid w:val="001E1239"/>
    <w:rsid w:val="001E1551"/>
    <w:rsid w:val="001E1555"/>
    <w:rsid w:val="001E15E9"/>
    <w:rsid w:val="001E19A0"/>
    <w:rsid w:val="001E1A3D"/>
    <w:rsid w:val="001E1B97"/>
    <w:rsid w:val="001E2642"/>
    <w:rsid w:val="001E2925"/>
    <w:rsid w:val="001E2985"/>
    <w:rsid w:val="001E2A99"/>
    <w:rsid w:val="001E2B43"/>
    <w:rsid w:val="001E2B55"/>
    <w:rsid w:val="001E2E1D"/>
    <w:rsid w:val="001E2EE5"/>
    <w:rsid w:val="001E2FFC"/>
    <w:rsid w:val="001E327B"/>
    <w:rsid w:val="001E3C02"/>
    <w:rsid w:val="001E428F"/>
    <w:rsid w:val="001E4305"/>
    <w:rsid w:val="001E4319"/>
    <w:rsid w:val="001E47EE"/>
    <w:rsid w:val="001E47F1"/>
    <w:rsid w:val="001E486A"/>
    <w:rsid w:val="001E499E"/>
    <w:rsid w:val="001E51CC"/>
    <w:rsid w:val="001E53A0"/>
    <w:rsid w:val="001E5561"/>
    <w:rsid w:val="001E56BB"/>
    <w:rsid w:val="001E5821"/>
    <w:rsid w:val="001E5B0B"/>
    <w:rsid w:val="001E5EBB"/>
    <w:rsid w:val="001E5F4A"/>
    <w:rsid w:val="001E68EF"/>
    <w:rsid w:val="001E6940"/>
    <w:rsid w:val="001E6949"/>
    <w:rsid w:val="001E6E9C"/>
    <w:rsid w:val="001E72A3"/>
    <w:rsid w:val="001E7BE8"/>
    <w:rsid w:val="001E7FE5"/>
    <w:rsid w:val="001F062F"/>
    <w:rsid w:val="001F0757"/>
    <w:rsid w:val="001F0BA0"/>
    <w:rsid w:val="001F1031"/>
    <w:rsid w:val="001F1096"/>
    <w:rsid w:val="001F1427"/>
    <w:rsid w:val="001F1515"/>
    <w:rsid w:val="001F1614"/>
    <w:rsid w:val="001F1833"/>
    <w:rsid w:val="001F1F36"/>
    <w:rsid w:val="001F1FF0"/>
    <w:rsid w:val="001F1FF1"/>
    <w:rsid w:val="001F2142"/>
    <w:rsid w:val="001F257F"/>
    <w:rsid w:val="001F25E4"/>
    <w:rsid w:val="001F27A1"/>
    <w:rsid w:val="001F296C"/>
    <w:rsid w:val="001F2D05"/>
    <w:rsid w:val="001F2D58"/>
    <w:rsid w:val="001F2E0E"/>
    <w:rsid w:val="001F3082"/>
    <w:rsid w:val="001F3286"/>
    <w:rsid w:val="001F32F1"/>
    <w:rsid w:val="001F33F9"/>
    <w:rsid w:val="001F34D6"/>
    <w:rsid w:val="001F34F2"/>
    <w:rsid w:val="001F36CE"/>
    <w:rsid w:val="001F370F"/>
    <w:rsid w:val="001F3F8A"/>
    <w:rsid w:val="001F4024"/>
    <w:rsid w:val="001F4094"/>
    <w:rsid w:val="001F41DE"/>
    <w:rsid w:val="001F421A"/>
    <w:rsid w:val="001F42A8"/>
    <w:rsid w:val="001F45CA"/>
    <w:rsid w:val="001F476D"/>
    <w:rsid w:val="001F4A35"/>
    <w:rsid w:val="001F4BBE"/>
    <w:rsid w:val="001F4EA0"/>
    <w:rsid w:val="001F4EE4"/>
    <w:rsid w:val="001F5020"/>
    <w:rsid w:val="001F50C4"/>
    <w:rsid w:val="001F5104"/>
    <w:rsid w:val="001F518C"/>
    <w:rsid w:val="001F53B7"/>
    <w:rsid w:val="001F551C"/>
    <w:rsid w:val="001F55BA"/>
    <w:rsid w:val="001F56BE"/>
    <w:rsid w:val="001F5A07"/>
    <w:rsid w:val="001F5A54"/>
    <w:rsid w:val="001F5DC2"/>
    <w:rsid w:val="001F5EDE"/>
    <w:rsid w:val="001F61DE"/>
    <w:rsid w:val="001F6708"/>
    <w:rsid w:val="001F6A40"/>
    <w:rsid w:val="001F6E27"/>
    <w:rsid w:val="001F6FC6"/>
    <w:rsid w:val="001F70AC"/>
    <w:rsid w:val="001F713E"/>
    <w:rsid w:val="001F722E"/>
    <w:rsid w:val="001F7BD4"/>
    <w:rsid w:val="001F7F63"/>
    <w:rsid w:val="002000B9"/>
    <w:rsid w:val="00200170"/>
    <w:rsid w:val="0020018C"/>
    <w:rsid w:val="00200373"/>
    <w:rsid w:val="0020047B"/>
    <w:rsid w:val="00200686"/>
    <w:rsid w:val="00200B90"/>
    <w:rsid w:val="00200D30"/>
    <w:rsid w:val="0020100F"/>
    <w:rsid w:val="0020164B"/>
    <w:rsid w:val="00201C2E"/>
    <w:rsid w:val="002021E8"/>
    <w:rsid w:val="0020230D"/>
    <w:rsid w:val="002025D7"/>
    <w:rsid w:val="00202622"/>
    <w:rsid w:val="00202913"/>
    <w:rsid w:val="00202BAF"/>
    <w:rsid w:val="00202FB9"/>
    <w:rsid w:val="002032FE"/>
    <w:rsid w:val="002037BF"/>
    <w:rsid w:val="00203DC2"/>
    <w:rsid w:val="00204099"/>
    <w:rsid w:val="00204141"/>
    <w:rsid w:val="0020422B"/>
    <w:rsid w:val="00204375"/>
    <w:rsid w:val="00204608"/>
    <w:rsid w:val="0020495D"/>
    <w:rsid w:val="00204BFF"/>
    <w:rsid w:val="00204E3F"/>
    <w:rsid w:val="00204E55"/>
    <w:rsid w:val="0020512C"/>
    <w:rsid w:val="002051AC"/>
    <w:rsid w:val="0020575B"/>
    <w:rsid w:val="00205DB9"/>
    <w:rsid w:val="00205EBC"/>
    <w:rsid w:val="00205F9A"/>
    <w:rsid w:val="0020613D"/>
    <w:rsid w:val="00206507"/>
    <w:rsid w:val="002067AF"/>
    <w:rsid w:val="00206ADB"/>
    <w:rsid w:val="00206AEE"/>
    <w:rsid w:val="00206B54"/>
    <w:rsid w:val="00206E37"/>
    <w:rsid w:val="00207151"/>
    <w:rsid w:val="00207A23"/>
    <w:rsid w:val="00207B61"/>
    <w:rsid w:val="00207C81"/>
    <w:rsid w:val="00207F5C"/>
    <w:rsid w:val="002100ED"/>
    <w:rsid w:val="0021012D"/>
    <w:rsid w:val="0021026C"/>
    <w:rsid w:val="00210550"/>
    <w:rsid w:val="0021092D"/>
    <w:rsid w:val="00210A56"/>
    <w:rsid w:val="00210AC3"/>
    <w:rsid w:val="00210F1D"/>
    <w:rsid w:val="0021106D"/>
    <w:rsid w:val="002110F8"/>
    <w:rsid w:val="00211776"/>
    <w:rsid w:val="00211AD8"/>
    <w:rsid w:val="00211F36"/>
    <w:rsid w:val="00211FFF"/>
    <w:rsid w:val="00212043"/>
    <w:rsid w:val="0021260E"/>
    <w:rsid w:val="00212C0F"/>
    <w:rsid w:val="00212C7C"/>
    <w:rsid w:val="00212E01"/>
    <w:rsid w:val="00212EBB"/>
    <w:rsid w:val="00212FDD"/>
    <w:rsid w:val="00213225"/>
    <w:rsid w:val="002132E8"/>
    <w:rsid w:val="002133D5"/>
    <w:rsid w:val="00213416"/>
    <w:rsid w:val="00213690"/>
    <w:rsid w:val="0021370C"/>
    <w:rsid w:val="002137A2"/>
    <w:rsid w:val="002138BB"/>
    <w:rsid w:val="00213F42"/>
    <w:rsid w:val="0021440E"/>
    <w:rsid w:val="002144CC"/>
    <w:rsid w:val="00214759"/>
    <w:rsid w:val="002148C2"/>
    <w:rsid w:val="0021492E"/>
    <w:rsid w:val="00214B19"/>
    <w:rsid w:val="0021506F"/>
    <w:rsid w:val="002156A0"/>
    <w:rsid w:val="002159D8"/>
    <w:rsid w:val="00215AF7"/>
    <w:rsid w:val="00215B14"/>
    <w:rsid w:val="00215BAF"/>
    <w:rsid w:val="00215DEA"/>
    <w:rsid w:val="00215F87"/>
    <w:rsid w:val="0021604B"/>
    <w:rsid w:val="002161AE"/>
    <w:rsid w:val="00216425"/>
    <w:rsid w:val="002164FD"/>
    <w:rsid w:val="0021664F"/>
    <w:rsid w:val="00216C29"/>
    <w:rsid w:val="00216CB5"/>
    <w:rsid w:val="00216D91"/>
    <w:rsid w:val="002172DA"/>
    <w:rsid w:val="002174DA"/>
    <w:rsid w:val="0021762C"/>
    <w:rsid w:val="00217707"/>
    <w:rsid w:val="002177F9"/>
    <w:rsid w:val="0021791D"/>
    <w:rsid w:val="00217DCE"/>
    <w:rsid w:val="00217EEA"/>
    <w:rsid w:val="002200FB"/>
    <w:rsid w:val="00220189"/>
    <w:rsid w:val="002204E8"/>
    <w:rsid w:val="00220581"/>
    <w:rsid w:val="002206B7"/>
    <w:rsid w:val="00220928"/>
    <w:rsid w:val="0022093E"/>
    <w:rsid w:val="00220A38"/>
    <w:rsid w:val="00220E15"/>
    <w:rsid w:val="0022105E"/>
    <w:rsid w:val="00221345"/>
    <w:rsid w:val="002214A6"/>
    <w:rsid w:val="002214F7"/>
    <w:rsid w:val="00221917"/>
    <w:rsid w:val="00221C53"/>
    <w:rsid w:val="00221E23"/>
    <w:rsid w:val="00221F32"/>
    <w:rsid w:val="00221F62"/>
    <w:rsid w:val="00222630"/>
    <w:rsid w:val="0022274B"/>
    <w:rsid w:val="0022292C"/>
    <w:rsid w:val="00222E73"/>
    <w:rsid w:val="00222F09"/>
    <w:rsid w:val="00222FC9"/>
    <w:rsid w:val="0022307E"/>
    <w:rsid w:val="00223092"/>
    <w:rsid w:val="0022309A"/>
    <w:rsid w:val="0022335D"/>
    <w:rsid w:val="002234D5"/>
    <w:rsid w:val="0022369B"/>
    <w:rsid w:val="002239B9"/>
    <w:rsid w:val="002239BA"/>
    <w:rsid w:val="00223D3B"/>
    <w:rsid w:val="00223E92"/>
    <w:rsid w:val="00223E9E"/>
    <w:rsid w:val="002241AD"/>
    <w:rsid w:val="00224221"/>
    <w:rsid w:val="002242AC"/>
    <w:rsid w:val="00224323"/>
    <w:rsid w:val="0022436B"/>
    <w:rsid w:val="0022472C"/>
    <w:rsid w:val="00224B03"/>
    <w:rsid w:val="00224B96"/>
    <w:rsid w:val="00224DE4"/>
    <w:rsid w:val="00224DFD"/>
    <w:rsid w:val="00224FCA"/>
    <w:rsid w:val="00225027"/>
    <w:rsid w:val="002251D7"/>
    <w:rsid w:val="00225207"/>
    <w:rsid w:val="002257FE"/>
    <w:rsid w:val="00225D8E"/>
    <w:rsid w:val="00225E80"/>
    <w:rsid w:val="0022604F"/>
    <w:rsid w:val="00226231"/>
    <w:rsid w:val="00226636"/>
    <w:rsid w:val="00226998"/>
    <w:rsid w:val="00226C0D"/>
    <w:rsid w:val="00226D03"/>
    <w:rsid w:val="00226E7A"/>
    <w:rsid w:val="00226F79"/>
    <w:rsid w:val="00226F89"/>
    <w:rsid w:val="002273E5"/>
    <w:rsid w:val="0022752B"/>
    <w:rsid w:val="00227589"/>
    <w:rsid w:val="0022759E"/>
    <w:rsid w:val="00227718"/>
    <w:rsid w:val="002278A3"/>
    <w:rsid w:val="0023000A"/>
    <w:rsid w:val="002304B0"/>
    <w:rsid w:val="002305BE"/>
    <w:rsid w:val="00230D63"/>
    <w:rsid w:val="00230E26"/>
    <w:rsid w:val="00230EC3"/>
    <w:rsid w:val="00231060"/>
    <w:rsid w:val="0023110A"/>
    <w:rsid w:val="00231B24"/>
    <w:rsid w:val="00231D58"/>
    <w:rsid w:val="002325EA"/>
    <w:rsid w:val="002326F8"/>
    <w:rsid w:val="002328DF"/>
    <w:rsid w:val="002329F7"/>
    <w:rsid w:val="00232B25"/>
    <w:rsid w:val="00232BB5"/>
    <w:rsid w:val="00232BE1"/>
    <w:rsid w:val="0023312F"/>
    <w:rsid w:val="002332E2"/>
    <w:rsid w:val="00233368"/>
    <w:rsid w:val="002333F2"/>
    <w:rsid w:val="00233576"/>
    <w:rsid w:val="0023378E"/>
    <w:rsid w:val="00233984"/>
    <w:rsid w:val="002339A0"/>
    <w:rsid w:val="00233A52"/>
    <w:rsid w:val="00233FF9"/>
    <w:rsid w:val="00234076"/>
    <w:rsid w:val="00234132"/>
    <w:rsid w:val="0023443D"/>
    <w:rsid w:val="0023448E"/>
    <w:rsid w:val="002346F7"/>
    <w:rsid w:val="00234B7A"/>
    <w:rsid w:val="00234C8A"/>
    <w:rsid w:val="00234E73"/>
    <w:rsid w:val="00235A60"/>
    <w:rsid w:val="00235D0F"/>
    <w:rsid w:val="002360BD"/>
    <w:rsid w:val="002368B5"/>
    <w:rsid w:val="00236B1E"/>
    <w:rsid w:val="002370DE"/>
    <w:rsid w:val="00237328"/>
    <w:rsid w:val="002377CD"/>
    <w:rsid w:val="00237C51"/>
    <w:rsid w:val="00237C90"/>
    <w:rsid w:val="00237E15"/>
    <w:rsid w:val="00237E40"/>
    <w:rsid w:val="00237F18"/>
    <w:rsid w:val="0023F9B8"/>
    <w:rsid w:val="0024021B"/>
    <w:rsid w:val="002402D7"/>
    <w:rsid w:val="002402DD"/>
    <w:rsid w:val="00240304"/>
    <w:rsid w:val="00240530"/>
    <w:rsid w:val="0024075B"/>
    <w:rsid w:val="002408D7"/>
    <w:rsid w:val="00240B94"/>
    <w:rsid w:val="00240CE7"/>
    <w:rsid w:val="00240D58"/>
    <w:rsid w:val="002410AC"/>
    <w:rsid w:val="0024129E"/>
    <w:rsid w:val="002412A9"/>
    <w:rsid w:val="002412CF"/>
    <w:rsid w:val="00241516"/>
    <w:rsid w:val="002418CB"/>
    <w:rsid w:val="00241A88"/>
    <w:rsid w:val="00241B10"/>
    <w:rsid w:val="00241CDB"/>
    <w:rsid w:val="00241D0A"/>
    <w:rsid w:val="00241F24"/>
    <w:rsid w:val="002424E4"/>
    <w:rsid w:val="00242987"/>
    <w:rsid w:val="00242D80"/>
    <w:rsid w:val="00242DCD"/>
    <w:rsid w:val="00242E0B"/>
    <w:rsid w:val="00243178"/>
    <w:rsid w:val="00243264"/>
    <w:rsid w:val="00243348"/>
    <w:rsid w:val="0024353E"/>
    <w:rsid w:val="00243F24"/>
    <w:rsid w:val="00243FB5"/>
    <w:rsid w:val="00243FEC"/>
    <w:rsid w:val="00244154"/>
    <w:rsid w:val="0024425C"/>
    <w:rsid w:val="00244490"/>
    <w:rsid w:val="002446C9"/>
    <w:rsid w:val="00244830"/>
    <w:rsid w:val="00244846"/>
    <w:rsid w:val="00244917"/>
    <w:rsid w:val="002449F9"/>
    <w:rsid w:val="00244ADE"/>
    <w:rsid w:val="00244AF7"/>
    <w:rsid w:val="002451F5"/>
    <w:rsid w:val="0024529D"/>
    <w:rsid w:val="002455F5"/>
    <w:rsid w:val="00245703"/>
    <w:rsid w:val="0024573A"/>
    <w:rsid w:val="00245821"/>
    <w:rsid w:val="00245BBA"/>
    <w:rsid w:val="00245CC0"/>
    <w:rsid w:val="00245E71"/>
    <w:rsid w:val="00246057"/>
    <w:rsid w:val="002460A0"/>
    <w:rsid w:val="002460D9"/>
    <w:rsid w:val="00246381"/>
    <w:rsid w:val="002467E7"/>
    <w:rsid w:val="00247426"/>
    <w:rsid w:val="00247458"/>
    <w:rsid w:val="00247826"/>
    <w:rsid w:val="002479BA"/>
    <w:rsid w:val="00247A71"/>
    <w:rsid w:val="00247B78"/>
    <w:rsid w:val="00247D12"/>
    <w:rsid w:val="00247D49"/>
    <w:rsid w:val="00247EE4"/>
    <w:rsid w:val="00250030"/>
    <w:rsid w:val="00250360"/>
    <w:rsid w:val="00250555"/>
    <w:rsid w:val="002507B4"/>
    <w:rsid w:val="00250CE5"/>
    <w:rsid w:val="00250D9E"/>
    <w:rsid w:val="002510F7"/>
    <w:rsid w:val="0025150C"/>
    <w:rsid w:val="00251763"/>
    <w:rsid w:val="0025188E"/>
    <w:rsid w:val="00251CA7"/>
    <w:rsid w:val="00251E83"/>
    <w:rsid w:val="00251EFC"/>
    <w:rsid w:val="002521D1"/>
    <w:rsid w:val="00252519"/>
    <w:rsid w:val="002527B8"/>
    <w:rsid w:val="00252A1C"/>
    <w:rsid w:val="00252BB4"/>
    <w:rsid w:val="00252C17"/>
    <w:rsid w:val="00252CE3"/>
    <w:rsid w:val="00252EAC"/>
    <w:rsid w:val="00252FB3"/>
    <w:rsid w:val="0025306C"/>
    <w:rsid w:val="00253128"/>
    <w:rsid w:val="002533FB"/>
    <w:rsid w:val="00253427"/>
    <w:rsid w:val="002536A3"/>
    <w:rsid w:val="002536FE"/>
    <w:rsid w:val="0025394F"/>
    <w:rsid w:val="00253D4F"/>
    <w:rsid w:val="00253E1E"/>
    <w:rsid w:val="002542F0"/>
    <w:rsid w:val="00254399"/>
    <w:rsid w:val="00254CC6"/>
    <w:rsid w:val="00254D84"/>
    <w:rsid w:val="00254DD6"/>
    <w:rsid w:val="00254F89"/>
    <w:rsid w:val="0025502C"/>
    <w:rsid w:val="002550EF"/>
    <w:rsid w:val="002551D6"/>
    <w:rsid w:val="002552BD"/>
    <w:rsid w:val="00255441"/>
    <w:rsid w:val="002554AA"/>
    <w:rsid w:val="00255951"/>
    <w:rsid w:val="00255AEF"/>
    <w:rsid w:val="00255C6F"/>
    <w:rsid w:val="002566F9"/>
    <w:rsid w:val="00256834"/>
    <w:rsid w:val="00256E6B"/>
    <w:rsid w:val="00256ED0"/>
    <w:rsid w:val="00256FC5"/>
    <w:rsid w:val="0025706E"/>
    <w:rsid w:val="002572DE"/>
    <w:rsid w:val="00257407"/>
    <w:rsid w:val="00257576"/>
    <w:rsid w:val="002575F9"/>
    <w:rsid w:val="00257783"/>
    <w:rsid w:val="00257793"/>
    <w:rsid w:val="00257C8E"/>
    <w:rsid w:val="0026003E"/>
    <w:rsid w:val="002605D5"/>
    <w:rsid w:val="002606DC"/>
    <w:rsid w:val="00260A2C"/>
    <w:rsid w:val="00260CA6"/>
    <w:rsid w:val="00260DDB"/>
    <w:rsid w:val="002617B4"/>
    <w:rsid w:val="0026180E"/>
    <w:rsid w:val="00261967"/>
    <w:rsid w:val="00261B38"/>
    <w:rsid w:val="00261B59"/>
    <w:rsid w:val="00261CBF"/>
    <w:rsid w:val="0026214C"/>
    <w:rsid w:val="0026217F"/>
    <w:rsid w:val="00262226"/>
    <w:rsid w:val="00262569"/>
    <w:rsid w:val="0026296D"/>
    <w:rsid w:val="002629B8"/>
    <w:rsid w:val="00262B9F"/>
    <w:rsid w:val="00262DCE"/>
    <w:rsid w:val="00263359"/>
    <w:rsid w:val="002637C6"/>
    <w:rsid w:val="00263D63"/>
    <w:rsid w:val="00263E5D"/>
    <w:rsid w:val="00263EB5"/>
    <w:rsid w:val="00264317"/>
    <w:rsid w:val="0026450C"/>
    <w:rsid w:val="002646C6"/>
    <w:rsid w:val="00264BCF"/>
    <w:rsid w:val="00264CBD"/>
    <w:rsid w:val="00264E3F"/>
    <w:rsid w:val="0026515D"/>
    <w:rsid w:val="00265271"/>
    <w:rsid w:val="00265298"/>
    <w:rsid w:val="002656A9"/>
    <w:rsid w:val="0026575D"/>
    <w:rsid w:val="0026583B"/>
    <w:rsid w:val="00265942"/>
    <w:rsid w:val="00265A64"/>
    <w:rsid w:val="00265A69"/>
    <w:rsid w:val="00265C66"/>
    <w:rsid w:val="00265CAE"/>
    <w:rsid w:val="00266B7E"/>
    <w:rsid w:val="00266DD3"/>
    <w:rsid w:val="002673A5"/>
    <w:rsid w:val="00267402"/>
    <w:rsid w:val="00267C59"/>
    <w:rsid w:val="002703E3"/>
    <w:rsid w:val="00270667"/>
    <w:rsid w:val="00270770"/>
    <w:rsid w:val="00270C46"/>
    <w:rsid w:val="00270CC6"/>
    <w:rsid w:val="0027106A"/>
    <w:rsid w:val="002712FC"/>
    <w:rsid w:val="002713EA"/>
    <w:rsid w:val="002716CB"/>
    <w:rsid w:val="002717F1"/>
    <w:rsid w:val="00271A26"/>
    <w:rsid w:val="00271A7B"/>
    <w:rsid w:val="00271AD9"/>
    <w:rsid w:val="00271AE1"/>
    <w:rsid w:val="00271C9E"/>
    <w:rsid w:val="00271FF8"/>
    <w:rsid w:val="002722CC"/>
    <w:rsid w:val="0027239E"/>
    <w:rsid w:val="00272BDC"/>
    <w:rsid w:val="00272CF0"/>
    <w:rsid w:val="002730C3"/>
    <w:rsid w:val="0027329C"/>
    <w:rsid w:val="00273E78"/>
    <w:rsid w:val="0027411D"/>
    <w:rsid w:val="00274230"/>
    <w:rsid w:val="002742DE"/>
    <w:rsid w:val="00274418"/>
    <w:rsid w:val="0027475C"/>
    <w:rsid w:val="00274A66"/>
    <w:rsid w:val="002752D4"/>
    <w:rsid w:val="00275388"/>
    <w:rsid w:val="0027547D"/>
    <w:rsid w:val="00275983"/>
    <w:rsid w:val="0027599A"/>
    <w:rsid w:val="002759DC"/>
    <w:rsid w:val="00275B57"/>
    <w:rsid w:val="00275D73"/>
    <w:rsid w:val="00275DAC"/>
    <w:rsid w:val="00275DFC"/>
    <w:rsid w:val="00275E9A"/>
    <w:rsid w:val="0027601E"/>
    <w:rsid w:val="002760A2"/>
    <w:rsid w:val="00276152"/>
    <w:rsid w:val="00276227"/>
    <w:rsid w:val="002762D4"/>
    <w:rsid w:val="00276BAA"/>
    <w:rsid w:val="00276BE0"/>
    <w:rsid w:val="00276C8B"/>
    <w:rsid w:val="00276D9F"/>
    <w:rsid w:val="00276FF4"/>
    <w:rsid w:val="00277040"/>
    <w:rsid w:val="002770DF"/>
    <w:rsid w:val="00277200"/>
    <w:rsid w:val="00277623"/>
    <w:rsid w:val="00277760"/>
    <w:rsid w:val="00277B6B"/>
    <w:rsid w:val="00277B88"/>
    <w:rsid w:val="00277CFB"/>
    <w:rsid w:val="00277E70"/>
    <w:rsid w:val="0028018C"/>
    <w:rsid w:val="002801F2"/>
    <w:rsid w:val="00280381"/>
    <w:rsid w:val="0028055E"/>
    <w:rsid w:val="002805C5"/>
    <w:rsid w:val="002806BB"/>
    <w:rsid w:val="00280805"/>
    <w:rsid w:val="00280849"/>
    <w:rsid w:val="00280B39"/>
    <w:rsid w:val="00280C87"/>
    <w:rsid w:val="00280D01"/>
    <w:rsid w:val="00281167"/>
    <w:rsid w:val="00281464"/>
    <w:rsid w:val="002817A5"/>
    <w:rsid w:val="002817CB"/>
    <w:rsid w:val="002818BE"/>
    <w:rsid w:val="00281A75"/>
    <w:rsid w:val="00281F9C"/>
    <w:rsid w:val="0028222B"/>
    <w:rsid w:val="002823E8"/>
    <w:rsid w:val="0028254C"/>
    <w:rsid w:val="0028275D"/>
    <w:rsid w:val="00282964"/>
    <w:rsid w:val="0028316A"/>
    <w:rsid w:val="00283198"/>
    <w:rsid w:val="0028319C"/>
    <w:rsid w:val="002832EC"/>
    <w:rsid w:val="00283315"/>
    <w:rsid w:val="002835DA"/>
    <w:rsid w:val="00283634"/>
    <w:rsid w:val="0028379A"/>
    <w:rsid w:val="00283935"/>
    <w:rsid w:val="00283BE5"/>
    <w:rsid w:val="00283F12"/>
    <w:rsid w:val="00284046"/>
    <w:rsid w:val="002842CC"/>
    <w:rsid w:val="002847A2"/>
    <w:rsid w:val="00284EA3"/>
    <w:rsid w:val="00285007"/>
    <w:rsid w:val="00285187"/>
    <w:rsid w:val="002855B1"/>
    <w:rsid w:val="00285780"/>
    <w:rsid w:val="002857B5"/>
    <w:rsid w:val="00285835"/>
    <w:rsid w:val="002859C6"/>
    <w:rsid w:val="00285FBD"/>
    <w:rsid w:val="002863DC"/>
    <w:rsid w:val="00286402"/>
    <w:rsid w:val="002867E0"/>
    <w:rsid w:val="00286D48"/>
    <w:rsid w:val="00286DA7"/>
    <w:rsid w:val="00286F2A"/>
    <w:rsid w:val="0028794F"/>
    <w:rsid w:val="00287B8F"/>
    <w:rsid w:val="00287C34"/>
    <w:rsid w:val="00287E3D"/>
    <w:rsid w:val="00287F87"/>
    <w:rsid w:val="002901FE"/>
    <w:rsid w:val="00290382"/>
    <w:rsid w:val="002904A0"/>
    <w:rsid w:val="002907B8"/>
    <w:rsid w:val="002908A0"/>
    <w:rsid w:val="002908CC"/>
    <w:rsid w:val="00290945"/>
    <w:rsid w:val="00290E18"/>
    <w:rsid w:val="00290EEA"/>
    <w:rsid w:val="002911A2"/>
    <w:rsid w:val="002913E3"/>
    <w:rsid w:val="002913F2"/>
    <w:rsid w:val="002914DA"/>
    <w:rsid w:val="00291647"/>
    <w:rsid w:val="002916A1"/>
    <w:rsid w:val="002917BE"/>
    <w:rsid w:val="00291974"/>
    <w:rsid w:val="0029215E"/>
    <w:rsid w:val="00292265"/>
    <w:rsid w:val="00292603"/>
    <w:rsid w:val="00292984"/>
    <w:rsid w:val="002929E5"/>
    <w:rsid w:val="00292A76"/>
    <w:rsid w:val="00292C90"/>
    <w:rsid w:val="00292CCA"/>
    <w:rsid w:val="002930E8"/>
    <w:rsid w:val="00293196"/>
    <w:rsid w:val="00293477"/>
    <w:rsid w:val="0029357F"/>
    <w:rsid w:val="00293865"/>
    <w:rsid w:val="00293A3F"/>
    <w:rsid w:val="00294059"/>
    <w:rsid w:val="00294089"/>
    <w:rsid w:val="0029419F"/>
    <w:rsid w:val="0029436C"/>
    <w:rsid w:val="00294520"/>
    <w:rsid w:val="00294786"/>
    <w:rsid w:val="00294789"/>
    <w:rsid w:val="002947BD"/>
    <w:rsid w:val="00294A6E"/>
    <w:rsid w:val="00294FB1"/>
    <w:rsid w:val="002950C2"/>
    <w:rsid w:val="002951B4"/>
    <w:rsid w:val="0029540E"/>
    <w:rsid w:val="0029547E"/>
    <w:rsid w:val="002956BF"/>
    <w:rsid w:val="002956C7"/>
    <w:rsid w:val="00295C0E"/>
    <w:rsid w:val="00295C82"/>
    <w:rsid w:val="00295D23"/>
    <w:rsid w:val="00295D86"/>
    <w:rsid w:val="00295EAE"/>
    <w:rsid w:val="00295F99"/>
    <w:rsid w:val="00295FB4"/>
    <w:rsid w:val="0029608D"/>
    <w:rsid w:val="002964B8"/>
    <w:rsid w:val="00296581"/>
    <w:rsid w:val="002966BA"/>
    <w:rsid w:val="00296C39"/>
    <w:rsid w:val="0029711E"/>
    <w:rsid w:val="00297302"/>
    <w:rsid w:val="002978A8"/>
    <w:rsid w:val="002978FA"/>
    <w:rsid w:val="002978FB"/>
    <w:rsid w:val="0029794D"/>
    <w:rsid w:val="00297B61"/>
    <w:rsid w:val="002A0094"/>
    <w:rsid w:val="002A0128"/>
    <w:rsid w:val="002A02AD"/>
    <w:rsid w:val="002A032B"/>
    <w:rsid w:val="002A04E7"/>
    <w:rsid w:val="002A059B"/>
    <w:rsid w:val="002A08D0"/>
    <w:rsid w:val="002A09F2"/>
    <w:rsid w:val="002A105E"/>
    <w:rsid w:val="002A1186"/>
    <w:rsid w:val="002A1252"/>
    <w:rsid w:val="002A130B"/>
    <w:rsid w:val="002A13A5"/>
    <w:rsid w:val="002A174F"/>
    <w:rsid w:val="002A1806"/>
    <w:rsid w:val="002A1812"/>
    <w:rsid w:val="002A1814"/>
    <w:rsid w:val="002A1931"/>
    <w:rsid w:val="002A1A90"/>
    <w:rsid w:val="002A2281"/>
    <w:rsid w:val="002A26DF"/>
    <w:rsid w:val="002A27D6"/>
    <w:rsid w:val="002A28C5"/>
    <w:rsid w:val="002A2B11"/>
    <w:rsid w:val="002A2B16"/>
    <w:rsid w:val="002A2B78"/>
    <w:rsid w:val="002A2C77"/>
    <w:rsid w:val="002A2DD7"/>
    <w:rsid w:val="002A2F6B"/>
    <w:rsid w:val="002A3189"/>
    <w:rsid w:val="002A329E"/>
    <w:rsid w:val="002A3451"/>
    <w:rsid w:val="002A3A53"/>
    <w:rsid w:val="002A3B4F"/>
    <w:rsid w:val="002A4034"/>
    <w:rsid w:val="002A41F8"/>
    <w:rsid w:val="002A4218"/>
    <w:rsid w:val="002A4396"/>
    <w:rsid w:val="002A44C9"/>
    <w:rsid w:val="002A4598"/>
    <w:rsid w:val="002A4D05"/>
    <w:rsid w:val="002A4D74"/>
    <w:rsid w:val="002A523B"/>
    <w:rsid w:val="002A5480"/>
    <w:rsid w:val="002A56BD"/>
    <w:rsid w:val="002A5A73"/>
    <w:rsid w:val="002A5C9B"/>
    <w:rsid w:val="002A5CD0"/>
    <w:rsid w:val="002A5CD2"/>
    <w:rsid w:val="002A5D24"/>
    <w:rsid w:val="002A5D90"/>
    <w:rsid w:val="002A60C8"/>
    <w:rsid w:val="002A6383"/>
    <w:rsid w:val="002A6447"/>
    <w:rsid w:val="002A64BA"/>
    <w:rsid w:val="002A65F4"/>
    <w:rsid w:val="002A68E3"/>
    <w:rsid w:val="002A6DB6"/>
    <w:rsid w:val="002A6DBA"/>
    <w:rsid w:val="002A7127"/>
    <w:rsid w:val="002A7309"/>
    <w:rsid w:val="002A7375"/>
    <w:rsid w:val="002A759D"/>
    <w:rsid w:val="002A7673"/>
    <w:rsid w:val="002A78D4"/>
    <w:rsid w:val="002A7ACD"/>
    <w:rsid w:val="002A7B27"/>
    <w:rsid w:val="002A7D32"/>
    <w:rsid w:val="002A7F77"/>
    <w:rsid w:val="002A7F99"/>
    <w:rsid w:val="002B004F"/>
    <w:rsid w:val="002B0381"/>
    <w:rsid w:val="002B0762"/>
    <w:rsid w:val="002B08B7"/>
    <w:rsid w:val="002B08BB"/>
    <w:rsid w:val="002B0F41"/>
    <w:rsid w:val="002B135A"/>
    <w:rsid w:val="002B14FD"/>
    <w:rsid w:val="002B1972"/>
    <w:rsid w:val="002B1981"/>
    <w:rsid w:val="002B19DC"/>
    <w:rsid w:val="002B1A48"/>
    <w:rsid w:val="002B228A"/>
    <w:rsid w:val="002B271B"/>
    <w:rsid w:val="002B2B75"/>
    <w:rsid w:val="002B2F53"/>
    <w:rsid w:val="002B3077"/>
    <w:rsid w:val="002B316B"/>
    <w:rsid w:val="002B32BA"/>
    <w:rsid w:val="002B3429"/>
    <w:rsid w:val="002B3633"/>
    <w:rsid w:val="002B394E"/>
    <w:rsid w:val="002B3967"/>
    <w:rsid w:val="002B3DAC"/>
    <w:rsid w:val="002B44BA"/>
    <w:rsid w:val="002B44EB"/>
    <w:rsid w:val="002B4D0A"/>
    <w:rsid w:val="002B4E65"/>
    <w:rsid w:val="002B4ECC"/>
    <w:rsid w:val="002B4FB7"/>
    <w:rsid w:val="002B4FCF"/>
    <w:rsid w:val="002B50F2"/>
    <w:rsid w:val="002B51B2"/>
    <w:rsid w:val="002B530A"/>
    <w:rsid w:val="002B5681"/>
    <w:rsid w:val="002B569A"/>
    <w:rsid w:val="002B580A"/>
    <w:rsid w:val="002B583D"/>
    <w:rsid w:val="002B598B"/>
    <w:rsid w:val="002B5B23"/>
    <w:rsid w:val="002B5BA1"/>
    <w:rsid w:val="002B5CA7"/>
    <w:rsid w:val="002B5EA4"/>
    <w:rsid w:val="002B61C0"/>
    <w:rsid w:val="002B6589"/>
    <w:rsid w:val="002B6B5F"/>
    <w:rsid w:val="002B6DCB"/>
    <w:rsid w:val="002B6E7E"/>
    <w:rsid w:val="002B6E87"/>
    <w:rsid w:val="002B7173"/>
    <w:rsid w:val="002B71DF"/>
    <w:rsid w:val="002B7203"/>
    <w:rsid w:val="002B7600"/>
    <w:rsid w:val="002B79D4"/>
    <w:rsid w:val="002B7B08"/>
    <w:rsid w:val="002B7E7D"/>
    <w:rsid w:val="002C0175"/>
    <w:rsid w:val="002C0DA6"/>
    <w:rsid w:val="002C1902"/>
    <w:rsid w:val="002C1948"/>
    <w:rsid w:val="002C1E6F"/>
    <w:rsid w:val="002C20C2"/>
    <w:rsid w:val="002C2168"/>
    <w:rsid w:val="002C22AC"/>
    <w:rsid w:val="002C23AF"/>
    <w:rsid w:val="002C2608"/>
    <w:rsid w:val="002C26D0"/>
    <w:rsid w:val="002C275F"/>
    <w:rsid w:val="002C276B"/>
    <w:rsid w:val="002C27C6"/>
    <w:rsid w:val="002C2B54"/>
    <w:rsid w:val="002C2BA5"/>
    <w:rsid w:val="002C2E2D"/>
    <w:rsid w:val="002C2EFA"/>
    <w:rsid w:val="002C34FF"/>
    <w:rsid w:val="002C3757"/>
    <w:rsid w:val="002C37AC"/>
    <w:rsid w:val="002C38ED"/>
    <w:rsid w:val="002C39AA"/>
    <w:rsid w:val="002C3BCA"/>
    <w:rsid w:val="002C3C0D"/>
    <w:rsid w:val="002C3FC9"/>
    <w:rsid w:val="002C40D6"/>
    <w:rsid w:val="002C4175"/>
    <w:rsid w:val="002C4186"/>
    <w:rsid w:val="002C460B"/>
    <w:rsid w:val="002C4661"/>
    <w:rsid w:val="002C4A24"/>
    <w:rsid w:val="002C52BD"/>
    <w:rsid w:val="002C57A2"/>
    <w:rsid w:val="002C57FB"/>
    <w:rsid w:val="002C585C"/>
    <w:rsid w:val="002C6089"/>
    <w:rsid w:val="002C6146"/>
    <w:rsid w:val="002C625C"/>
    <w:rsid w:val="002C67CA"/>
    <w:rsid w:val="002C6CDF"/>
    <w:rsid w:val="002C7058"/>
    <w:rsid w:val="002C706C"/>
    <w:rsid w:val="002C719E"/>
    <w:rsid w:val="002C744F"/>
    <w:rsid w:val="002C75CE"/>
    <w:rsid w:val="002C767B"/>
    <w:rsid w:val="002C79DB"/>
    <w:rsid w:val="002C7B21"/>
    <w:rsid w:val="002C7D96"/>
    <w:rsid w:val="002C7FD2"/>
    <w:rsid w:val="002D0006"/>
    <w:rsid w:val="002D01A4"/>
    <w:rsid w:val="002D027F"/>
    <w:rsid w:val="002D0325"/>
    <w:rsid w:val="002D0565"/>
    <w:rsid w:val="002D0A31"/>
    <w:rsid w:val="002D0BCB"/>
    <w:rsid w:val="002D0BE5"/>
    <w:rsid w:val="002D0C7B"/>
    <w:rsid w:val="002D0C83"/>
    <w:rsid w:val="002D0DD6"/>
    <w:rsid w:val="002D0E54"/>
    <w:rsid w:val="002D0F48"/>
    <w:rsid w:val="002D0FC6"/>
    <w:rsid w:val="002D0FFB"/>
    <w:rsid w:val="002D1047"/>
    <w:rsid w:val="002D1273"/>
    <w:rsid w:val="002D1398"/>
    <w:rsid w:val="002D13AF"/>
    <w:rsid w:val="002D1777"/>
    <w:rsid w:val="002D1831"/>
    <w:rsid w:val="002D1864"/>
    <w:rsid w:val="002D1884"/>
    <w:rsid w:val="002D1A95"/>
    <w:rsid w:val="002D1BF8"/>
    <w:rsid w:val="002D1C14"/>
    <w:rsid w:val="002D2219"/>
    <w:rsid w:val="002D283A"/>
    <w:rsid w:val="002D29F3"/>
    <w:rsid w:val="002D2DB7"/>
    <w:rsid w:val="002D2F69"/>
    <w:rsid w:val="002D315F"/>
    <w:rsid w:val="002D32AE"/>
    <w:rsid w:val="002D37D9"/>
    <w:rsid w:val="002D3E8C"/>
    <w:rsid w:val="002D3F04"/>
    <w:rsid w:val="002D4073"/>
    <w:rsid w:val="002D413C"/>
    <w:rsid w:val="002D41EC"/>
    <w:rsid w:val="002D4491"/>
    <w:rsid w:val="002D4494"/>
    <w:rsid w:val="002D45A1"/>
    <w:rsid w:val="002D45BE"/>
    <w:rsid w:val="002D46ED"/>
    <w:rsid w:val="002D472A"/>
    <w:rsid w:val="002D47C8"/>
    <w:rsid w:val="002D47CF"/>
    <w:rsid w:val="002D48D5"/>
    <w:rsid w:val="002D4B11"/>
    <w:rsid w:val="002D4C28"/>
    <w:rsid w:val="002D4CA5"/>
    <w:rsid w:val="002D4EBC"/>
    <w:rsid w:val="002D5054"/>
    <w:rsid w:val="002D5228"/>
    <w:rsid w:val="002D53F9"/>
    <w:rsid w:val="002D56B5"/>
    <w:rsid w:val="002D5853"/>
    <w:rsid w:val="002D5857"/>
    <w:rsid w:val="002D58A8"/>
    <w:rsid w:val="002D5DA2"/>
    <w:rsid w:val="002D6446"/>
    <w:rsid w:val="002D64DA"/>
    <w:rsid w:val="002D6590"/>
    <w:rsid w:val="002D6816"/>
    <w:rsid w:val="002D69A5"/>
    <w:rsid w:val="002D6E9D"/>
    <w:rsid w:val="002D6FC8"/>
    <w:rsid w:val="002D7182"/>
    <w:rsid w:val="002D731E"/>
    <w:rsid w:val="002D737E"/>
    <w:rsid w:val="002D73DC"/>
    <w:rsid w:val="002D7483"/>
    <w:rsid w:val="002D77D5"/>
    <w:rsid w:val="002D7962"/>
    <w:rsid w:val="002D7E6F"/>
    <w:rsid w:val="002E06FE"/>
    <w:rsid w:val="002E0DB7"/>
    <w:rsid w:val="002E0F6C"/>
    <w:rsid w:val="002E119A"/>
    <w:rsid w:val="002E125F"/>
    <w:rsid w:val="002E18B7"/>
    <w:rsid w:val="002E1AFB"/>
    <w:rsid w:val="002E1CB6"/>
    <w:rsid w:val="002E260E"/>
    <w:rsid w:val="002E27C9"/>
    <w:rsid w:val="002E2916"/>
    <w:rsid w:val="002E2E02"/>
    <w:rsid w:val="002E2F03"/>
    <w:rsid w:val="002E302E"/>
    <w:rsid w:val="002E32B5"/>
    <w:rsid w:val="002E336E"/>
    <w:rsid w:val="002E356A"/>
    <w:rsid w:val="002E38DE"/>
    <w:rsid w:val="002E38ED"/>
    <w:rsid w:val="002E39BF"/>
    <w:rsid w:val="002E3B7F"/>
    <w:rsid w:val="002E3D9E"/>
    <w:rsid w:val="002E3E5C"/>
    <w:rsid w:val="002E3ED7"/>
    <w:rsid w:val="002E42A2"/>
    <w:rsid w:val="002E43D6"/>
    <w:rsid w:val="002E448E"/>
    <w:rsid w:val="002E4511"/>
    <w:rsid w:val="002E48EC"/>
    <w:rsid w:val="002E49B0"/>
    <w:rsid w:val="002E4D3B"/>
    <w:rsid w:val="002E529E"/>
    <w:rsid w:val="002E5431"/>
    <w:rsid w:val="002E5522"/>
    <w:rsid w:val="002E55AB"/>
    <w:rsid w:val="002E5691"/>
    <w:rsid w:val="002E5808"/>
    <w:rsid w:val="002E59D8"/>
    <w:rsid w:val="002E59FA"/>
    <w:rsid w:val="002E5A75"/>
    <w:rsid w:val="002E5A91"/>
    <w:rsid w:val="002E5A93"/>
    <w:rsid w:val="002E5EB8"/>
    <w:rsid w:val="002E63D4"/>
    <w:rsid w:val="002E6576"/>
    <w:rsid w:val="002E66A4"/>
    <w:rsid w:val="002E6756"/>
    <w:rsid w:val="002E67CD"/>
    <w:rsid w:val="002E6834"/>
    <w:rsid w:val="002E683D"/>
    <w:rsid w:val="002E6B4F"/>
    <w:rsid w:val="002E6CEB"/>
    <w:rsid w:val="002E6FAA"/>
    <w:rsid w:val="002E6FD2"/>
    <w:rsid w:val="002E70B7"/>
    <w:rsid w:val="002E7236"/>
    <w:rsid w:val="002E75B3"/>
    <w:rsid w:val="002E78EC"/>
    <w:rsid w:val="002E7CF6"/>
    <w:rsid w:val="002E7CFE"/>
    <w:rsid w:val="002F028F"/>
    <w:rsid w:val="002F060A"/>
    <w:rsid w:val="002F063F"/>
    <w:rsid w:val="002F0863"/>
    <w:rsid w:val="002F09CE"/>
    <w:rsid w:val="002F0BB6"/>
    <w:rsid w:val="002F0D11"/>
    <w:rsid w:val="002F1082"/>
    <w:rsid w:val="002F1211"/>
    <w:rsid w:val="002F15E6"/>
    <w:rsid w:val="002F1680"/>
    <w:rsid w:val="002F17C5"/>
    <w:rsid w:val="002F1881"/>
    <w:rsid w:val="002F1AD6"/>
    <w:rsid w:val="002F1D96"/>
    <w:rsid w:val="002F1FD2"/>
    <w:rsid w:val="002F2251"/>
    <w:rsid w:val="002F2407"/>
    <w:rsid w:val="002F260B"/>
    <w:rsid w:val="002F2851"/>
    <w:rsid w:val="002F2882"/>
    <w:rsid w:val="002F2B0E"/>
    <w:rsid w:val="002F2EE7"/>
    <w:rsid w:val="002F30D9"/>
    <w:rsid w:val="002F3116"/>
    <w:rsid w:val="002F339E"/>
    <w:rsid w:val="002F33E0"/>
    <w:rsid w:val="002F356C"/>
    <w:rsid w:val="002F38D3"/>
    <w:rsid w:val="002F3914"/>
    <w:rsid w:val="002F3915"/>
    <w:rsid w:val="002F3A33"/>
    <w:rsid w:val="002F3A8E"/>
    <w:rsid w:val="002F3D1A"/>
    <w:rsid w:val="002F3E94"/>
    <w:rsid w:val="002F4686"/>
    <w:rsid w:val="002F4912"/>
    <w:rsid w:val="002F4BBE"/>
    <w:rsid w:val="002F4E24"/>
    <w:rsid w:val="002F4FEE"/>
    <w:rsid w:val="002F5005"/>
    <w:rsid w:val="002F516C"/>
    <w:rsid w:val="002F55BA"/>
    <w:rsid w:val="002F5894"/>
    <w:rsid w:val="002F5AB7"/>
    <w:rsid w:val="002F5AEF"/>
    <w:rsid w:val="002F5BE5"/>
    <w:rsid w:val="002F5C2C"/>
    <w:rsid w:val="002F5C9B"/>
    <w:rsid w:val="002F5F48"/>
    <w:rsid w:val="002F6102"/>
    <w:rsid w:val="002F66A9"/>
    <w:rsid w:val="002F675F"/>
    <w:rsid w:val="002F6F72"/>
    <w:rsid w:val="002F702F"/>
    <w:rsid w:val="002F70E4"/>
    <w:rsid w:val="002F7169"/>
    <w:rsid w:val="002F766F"/>
    <w:rsid w:val="002F7A26"/>
    <w:rsid w:val="002F7C1B"/>
    <w:rsid w:val="002F7D95"/>
    <w:rsid w:val="00300094"/>
    <w:rsid w:val="003000D2"/>
    <w:rsid w:val="003002BA"/>
    <w:rsid w:val="00300341"/>
    <w:rsid w:val="003003D9"/>
    <w:rsid w:val="00300505"/>
    <w:rsid w:val="00300616"/>
    <w:rsid w:val="00300797"/>
    <w:rsid w:val="00300C1E"/>
    <w:rsid w:val="00300EEB"/>
    <w:rsid w:val="0030104A"/>
    <w:rsid w:val="0030146B"/>
    <w:rsid w:val="00301735"/>
    <w:rsid w:val="0030194D"/>
    <w:rsid w:val="00301F28"/>
    <w:rsid w:val="0030203E"/>
    <w:rsid w:val="00302417"/>
    <w:rsid w:val="0030265D"/>
    <w:rsid w:val="003027FF"/>
    <w:rsid w:val="003028FA"/>
    <w:rsid w:val="00302E6E"/>
    <w:rsid w:val="00303436"/>
    <w:rsid w:val="0030393C"/>
    <w:rsid w:val="00303A5B"/>
    <w:rsid w:val="00303BF0"/>
    <w:rsid w:val="00303C0F"/>
    <w:rsid w:val="00303CA0"/>
    <w:rsid w:val="0030461C"/>
    <w:rsid w:val="00304668"/>
    <w:rsid w:val="00304931"/>
    <w:rsid w:val="00304B26"/>
    <w:rsid w:val="00304B5C"/>
    <w:rsid w:val="00304C24"/>
    <w:rsid w:val="00304E1F"/>
    <w:rsid w:val="00304E6B"/>
    <w:rsid w:val="0030515D"/>
    <w:rsid w:val="0030527C"/>
    <w:rsid w:val="003052FC"/>
    <w:rsid w:val="00305626"/>
    <w:rsid w:val="00305B7F"/>
    <w:rsid w:val="00305D7E"/>
    <w:rsid w:val="00305DB5"/>
    <w:rsid w:val="003065C2"/>
    <w:rsid w:val="00306627"/>
    <w:rsid w:val="00306BE9"/>
    <w:rsid w:val="00306FB1"/>
    <w:rsid w:val="00307385"/>
    <w:rsid w:val="003073AC"/>
    <w:rsid w:val="00307995"/>
    <w:rsid w:val="00307AAA"/>
    <w:rsid w:val="00307B41"/>
    <w:rsid w:val="00307B81"/>
    <w:rsid w:val="00307D1E"/>
    <w:rsid w:val="00307EB9"/>
    <w:rsid w:val="0031022F"/>
    <w:rsid w:val="003102E9"/>
    <w:rsid w:val="00310536"/>
    <w:rsid w:val="00310567"/>
    <w:rsid w:val="00310A1A"/>
    <w:rsid w:val="00310E1D"/>
    <w:rsid w:val="003110DB"/>
    <w:rsid w:val="0031116C"/>
    <w:rsid w:val="003111B4"/>
    <w:rsid w:val="003111D9"/>
    <w:rsid w:val="0031129B"/>
    <w:rsid w:val="00311B9E"/>
    <w:rsid w:val="00312052"/>
    <w:rsid w:val="003122DE"/>
    <w:rsid w:val="003123C9"/>
    <w:rsid w:val="00312762"/>
    <w:rsid w:val="00312786"/>
    <w:rsid w:val="00312A9E"/>
    <w:rsid w:val="00312CC1"/>
    <w:rsid w:val="00312F4C"/>
    <w:rsid w:val="003130FA"/>
    <w:rsid w:val="00313239"/>
    <w:rsid w:val="00313628"/>
    <w:rsid w:val="00313677"/>
    <w:rsid w:val="00313874"/>
    <w:rsid w:val="003139B3"/>
    <w:rsid w:val="00313C18"/>
    <w:rsid w:val="0031424E"/>
    <w:rsid w:val="003143A2"/>
    <w:rsid w:val="0031489F"/>
    <w:rsid w:val="0031493F"/>
    <w:rsid w:val="00314A13"/>
    <w:rsid w:val="00314DC6"/>
    <w:rsid w:val="0031512B"/>
    <w:rsid w:val="0031570B"/>
    <w:rsid w:val="00315885"/>
    <w:rsid w:val="00315902"/>
    <w:rsid w:val="00315C9D"/>
    <w:rsid w:val="00315D13"/>
    <w:rsid w:val="00315FD5"/>
    <w:rsid w:val="00316088"/>
    <w:rsid w:val="00316684"/>
    <w:rsid w:val="003166E3"/>
    <w:rsid w:val="00316715"/>
    <w:rsid w:val="0031671E"/>
    <w:rsid w:val="003168E8"/>
    <w:rsid w:val="00316C11"/>
    <w:rsid w:val="00316CB9"/>
    <w:rsid w:val="00316FD5"/>
    <w:rsid w:val="00316FE7"/>
    <w:rsid w:val="0031720F"/>
    <w:rsid w:val="00317379"/>
    <w:rsid w:val="00317420"/>
    <w:rsid w:val="00317522"/>
    <w:rsid w:val="0031758E"/>
    <w:rsid w:val="003178A1"/>
    <w:rsid w:val="0031793B"/>
    <w:rsid w:val="00317A56"/>
    <w:rsid w:val="00317C97"/>
    <w:rsid w:val="00317D48"/>
    <w:rsid w:val="00317E73"/>
    <w:rsid w:val="00320120"/>
    <w:rsid w:val="003201F5"/>
    <w:rsid w:val="00320272"/>
    <w:rsid w:val="003202D1"/>
    <w:rsid w:val="003203D5"/>
    <w:rsid w:val="00320418"/>
    <w:rsid w:val="0032059C"/>
    <w:rsid w:val="0032071A"/>
    <w:rsid w:val="003208A5"/>
    <w:rsid w:val="003209B7"/>
    <w:rsid w:val="00320BFD"/>
    <w:rsid w:val="00320E3B"/>
    <w:rsid w:val="0032101C"/>
    <w:rsid w:val="00321165"/>
    <w:rsid w:val="003212DA"/>
    <w:rsid w:val="00321315"/>
    <w:rsid w:val="003218AF"/>
    <w:rsid w:val="003218EF"/>
    <w:rsid w:val="00321DCA"/>
    <w:rsid w:val="003220A5"/>
    <w:rsid w:val="00322A7D"/>
    <w:rsid w:val="00322D35"/>
    <w:rsid w:val="00322D61"/>
    <w:rsid w:val="00323041"/>
    <w:rsid w:val="0032312D"/>
    <w:rsid w:val="003231D5"/>
    <w:rsid w:val="00323278"/>
    <w:rsid w:val="00323515"/>
    <w:rsid w:val="00323715"/>
    <w:rsid w:val="00323932"/>
    <w:rsid w:val="00323B2F"/>
    <w:rsid w:val="00323C5B"/>
    <w:rsid w:val="00323CDF"/>
    <w:rsid w:val="00323E2E"/>
    <w:rsid w:val="00324922"/>
    <w:rsid w:val="00324985"/>
    <w:rsid w:val="00324AF3"/>
    <w:rsid w:val="00324D6A"/>
    <w:rsid w:val="00324FCA"/>
    <w:rsid w:val="0032515A"/>
    <w:rsid w:val="003252B6"/>
    <w:rsid w:val="0032542C"/>
    <w:rsid w:val="003256D2"/>
    <w:rsid w:val="0032598E"/>
    <w:rsid w:val="00325AE6"/>
    <w:rsid w:val="00325D31"/>
    <w:rsid w:val="003262FD"/>
    <w:rsid w:val="003263DF"/>
    <w:rsid w:val="00326492"/>
    <w:rsid w:val="0032649A"/>
    <w:rsid w:val="0032657C"/>
    <w:rsid w:val="00326677"/>
    <w:rsid w:val="003267BC"/>
    <w:rsid w:val="00326A55"/>
    <w:rsid w:val="00326B26"/>
    <w:rsid w:val="00326CCF"/>
    <w:rsid w:val="00326E42"/>
    <w:rsid w:val="00327049"/>
    <w:rsid w:val="0032718C"/>
    <w:rsid w:val="0032731B"/>
    <w:rsid w:val="0032744A"/>
    <w:rsid w:val="003275CA"/>
    <w:rsid w:val="00327614"/>
    <w:rsid w:val="003276BC"/>
    <w:rsid w:val="0032785F"/>
    <w:rsid w:val="00327DBF"/>
    <w:rsid w:val="00330637"/>
    <w:rsid w:val="0033069A"/>
    <w:rsid w:val="00330A02"/>
    <w:rsid w:val="00330B02"/>
    <w:rsid w:val="00330B73"/>
    <w:rsid w:val="00330B85"/>
    <w:rsid w:val="00330BB7"/>
    <w:rsid w:val="00330C75"/>
    <w:rsid w:val="00330C87"/>
    <w:rsid w:val="00330C98"/>
    <w:rsid w:val="003310B2"/>
    <w:rsid w:val="00331272"/>
    <w:rsid w:val="00331275"/>
    <w:rsid w:val="003314F9"/>
    <w:rsid w:val="00331521"/>
    <w:rsid w:val="0033166D"/>
    <w:rsid w:val="00331683"/>
    <w:rsid w:val="003318D2"/>
    <w:rsid w:val="00331B7D"/>
    <w:rsid w:val="00331DBF"/>
    <w:rsid w:val="00331F7F"/>
    <w:rsid w:val="00331F99"/>
    <w:rsid w:val="003323D2"/>
    <w:rsid w:val="003327B3"/>
    <w:rsid w:val="0033288A"/>
    <w:rsid w:val="00332AC9"/>
    <w:rsid w:val="00333360"/>
    <w:rsid w:val="00333600"/>
    <w:rsid w:val="003336D0"/>
    <w:rsid w:val="00333802"/>
    <w:rsid w:val="00333895"/>
    <w:rsid w:val="0033453F"/>
    <w:rsid w:val="0033486E"/>
    <w:rsid w:val="003349EF"/>
    <w:rsid w:val="00334AA2"/>
    <w:rsid w:val="00334B24"/>
    <w:rsid w:val="00334CC1"/>
    <w:rsid w:val="00334CFB"/>
    <w:rsid w:val="00334D50"/>
    <w:rsid w:val="00335059"/>
    <w:rsid w:val="0033525E"/>
    <w:rsid w:val="00335293"/>
    <w:rsid w:val="0033536D"/>
    <w:rsid w:val="00335407"/>
    <w:rsid w:val="003356FF"/>
    <w:rsid w:val="003357EC"/>
    <w:rsid w:val="003358C4"/>
    <w:rsid w:val="00335991"/>
    <w:rsid w:val="00335F4A"/>
    <w:rsid w:val="00335FF2"/>
    <w:rsid w:val="0033644F"/>
    <w:rsid w:val="00336859"/>
    <w:rsid w:val="0033695A"/>
    <w:rsid w:val="00336D09"/>
    <w:rsid w:val="003372D2"/>
    <w:rsid w:val="0033730B"/>
    <w:rsid w:val="003374D4"/>
    <w:rsid w:val="003375CC"/>
    <w:rsid w:val="0033774E"/>
    <w:rsid w:val="00337A13"/>
    <w:rsid w:val="0033C62C"/>
    <w:rsid w:val="003403AC"/>
    <w:rsid w:val="00340616"/>
    <w:rsid w:val="00340707"/>
    <w:rsid w:val="003407D4"/>
    <w:rsid w:val="00340C93"/>
    <w:rsid w:val="00340EB1"/>
    <w:rsid w:val="00340EE0"/>
    <w:rsid w:val="00340F96"/>
    <w:rsid w:val="003416C4"/>
    <w:rsid w:val="00341765"/>
    <w:rsid w:val="00341DDF"/>
    <w:rsid w:val="00341EFB"/>
    <w:rsid w:val="00342282"/>
    <w:rsid w:val="003423E2"/>
    <w:rsid w:val="00342831"/>
    <w:rsid w:val="00342A30"/>
    <w:rsid w:val="00343198"/>
    <w:rsid w:val="00343289"/>
    <w:rsid w:val="003432E6"/>
    <w:rsid w:val="00343394"/>
    <w:rsid w:val="00343453"/>
    <w:rsid w:val="0034356A"/>
    <w:rsid w:val="003438E8"/>
    <w:rsid w:val="003438FA"/>
    <w:rsid w:val="0034397A"/>
    <w:rsid w:val="00343ACB"/>
    <w:rsid w:val="00343AF5"/>
    <w:rsid w:val="00344423"/>
    <w:rsid w:val="00344565"/>
    <w:rsid w:val="003445B1"/>
    <w:rsid w:val="00344814"/>
    <w:rsid w:val="00344962"/>
    <w:rsid w:val="00344B96"/>
    <w:rsid w:val="0034503E"/>
    <w:rsid w:val="003450EC"/>
    <w:rsid w:val="003455B0"/>
    <w:rsid w:val="00345B1C"/>
    <w:rsid w:val="00345B21"/>
    <w:rsid w:val="00345B42"/>
    <w:rsid w:val="00345C87"/>
    <w:rsid w:val="00345ECF"/>
    <w:rsid w:val="00345F7E"/>
    <w:rsid w:val="00346325"/>
    <w:rsid w:val="00346817"/>
    <w:rsid w:val="0034696A"/>
    <w:rsid w:val="00346BA0"/>
    <w:rsid w:val="00346C76"/>
    <w:rsid w:val="003476FB"/>
    <w:rsid w:val="00347792"/>
    <w:rsid w:val="003479CA"/>
    <w:rsid w:val="00347A11"/>
    <w:rsid w:val="00347AA1"/>
    <w:rsid w:val="00347C32"/>
    <w:rsid w:val="00347D28"/>
    <w:rsid w:val="0035048B"/>
    <w:rsid w:val="003504E2"/>
    <w:rsid w:val="003505E5"/>
    <w:rsid w:val="003509AF"/>
    <w:rsid w:val="003511E3"/>
    <w:rsid w:val="0035134B"/>
    <w:rsid w:val="003513AD"/>
    <w:rsid w:val="0035152B"/>
    <w:rsid w:val="00351854"/>
    <w:rsid w:val="00351A00"/>
    <w:rsid w:val="00351D06"/>
    <w:rsid w:val="003521D2"/>
    <w:rsid w:val="0035233C"/>
    <w:rsid w:val="0035246A"/>
    <w:rsid w:val="00352567"/>
    <w:rsid w:val="00352B26"/>
    <w:rsid w:val="00352CFC"/>
    <w:rsid w:val="00352EF8"/>
    <w:rsid w:val="00352F69"/>
    <w:rsid w:val="00352F76"/>
    <w:rsid w:val="00352FD8"/>
    <w:rsid w:val="00353022"/>
    <w:rsid w:val="003535B0"/>
    <w:rsid w:val="00353711"/>
    <w:rsid w:val="00353AA2"/>
    <w:rsid w:val="00353B63"/>
    <w:rsid w:val="00353B9B"/>
    <w:rsid w:val="003543A2"/>
    <w:rsid w:val="003544F5"/>
    <w:rsid w:val="003548D0"/>
    <w:rsid w:val="00354A5D"/>
    <w:rsid w:val="00354C66"/>
    <w:rsid w:val="00354CE1"/>
    <w:rsid w:val="00354FC0"/>
    <w:rsid w:val="00355156"/>
    <w:rsid w:val="0035522C"/>
    <w:rsid w:val="00355240"/>
    <w:rsid w:val="00355363"/>
    <w:rsid w:val="003553DE"/>
    <w:rsid w:val="00355C0F"/>
    <w:rsid w:val="00355C21"/>
    <w:rsid w:val="00355EAE"/>
    <w:rsid w:val="00356141"/>
    <w:rsid w:val="003561BD"/>
    <w:rsid w:val="003565D6"/>
    <w:rsid w:val="0035664A"/>
    <w:rsid w:val="0035671C"/>
    <w:rsid w:val="00356746"/>
    <w:rsid w:val="00356926"/>
    <w:rsid w:val="003569A6"/>
    <w:rsid w:val="00356A3B"/>
    <w:rsid w:val="00356FC7"/>
    <w:rsid w:val="00357126"/>
    <w:rsid w:val="003576DD"/>
    <w:rsid w:val="00357763"/>
    <w:rsid w:val="00357907"/>
    <w:rsid w:val="003579DC"/>
    <w:rsid w:val="00357C73"/>
    <w:rsid w:val="00357CB3"/>
    <w:rsid w:val="00357FC0"/>
    <w:rsid w:val="00357FC8"/>
    <w:rsid w:val="00357FD3"/>
    <w:rsid w:val="00360244"/>
    <w:rsid w:val="00360278"/>
    <w:rsid w:val="003603F4"/>
    <w:rsid w:val="003606AD"/>
    <w:rsid w:val="00360888"/>
    <w:rsid w:val="00360909"/>
    <w:rsid w:val="00360AC4"/>
    <w:rsid w:val="00360B19"/>
    <w:rsid w:val="00360D00"/>
    <w:rsid w:val="00360D27"/>
    <w:rsid w:val="00360E26"/>
    <w:rsid w:val="00360E5D"/>
    <w:rsid w:val="003613D2"/>
    <w:rsid w:val="003614D9"/>
    <w:rsid w:val="00361696"/>
    <w:rsid w:val="003617F0"/>
    <w:rsid w:val="00361AB1"/>
    <w:rsid w:val="00361C56"/>
    <w:rsid w:val="00362003"/>
    <w:rsid w:val="0036229A"/>
    <w:rsid w:val="003623FC"/>
    <w:rsid w:val="00362691"/>
    <w:rsid w:val="0036291E"/>
    <w:rsid w:val="00362BE4"/>
    <w:rsid w:val="00362D06"/>
    <w:rsid w:val="00362D28"/>
    <w:rsid w:val="00362EF0"/>
    <w:rsid w:val="00362F7A"/>
    <w:rsid w:val="00362FFB"/>
    <w:rsid w:val="0036310E"/>
    <w:rsid w:val="0036316A"/>
    <w:rsid w:val="003631C2"/>
    <w:rsid w:val="00363314"/>
    <w:rsid w:val="00363B62"/>
    <w:rsid w:val="00363BC9"/>
    <w:rsid w:val="00363C69"/>
    <w:rsid w:val="00363CEE"/>
    <w:rsid w:val="00363FE0"/>
    <w:rsid w:val="00364457"/>
    <w:rsid w:val="00364BCB"/>
    <w:rsid w:val="00364C59"/>
    <w:rsid w:val="00365073"/>
    <w:rsid w:val="00365106"/>
    <w:rsid w:val="00365149"/>
    <w:rsid w:val="0036530B"/>
    <w:rsid w:val="00365582"/>
    <w:rsid w:val="003656D9"/>
    <w:rsid w:val="00366059"/>
    <w:rsid w:val="00366317"/>
    <w:rsid w:val="00366761"/>
    <w:rsid w:val="00366928"/>
    <w:rsid w:val="00366FD5"/>
    <w:rsid w:val="00367838"/>
    <w:rsid w:val="003679D3"/>
    <w:rsid w:val="00367D03"/>
    <w:rsid w:val="003701F2"/>
    <w:rsid w:val="003705ED"/>
    <w:rsid w:val="00370643"/>
    <w:rsid w:val="003706B7"/>
    <w:rsid w:val="0037077B"/>
    <w:rsid w:val="00370C1D"/>
    <w:rsid w:val="00370E73"/>
    <w:rsid w:val="00370F73"/>
    <w:rsid w:val="00371195"/>
    <w:rsid w:val="003712E4"/>
    <w:rsid w:val="00371382"/>
    <w:rsid w:val="00371386"/>
    <w:rsid w:val="003714F1"/>
    <w:rsid w:val="003717E5"/>
    <w:rsid w:val="00371BF0"/>
    <w:rsid w:val="003723BD"/>
    <w:rsid w:val="0037258F"/>
    <w:rsid w:val="0037286B"/>
    <w:rsid w:val="00372982"/>
    <w:rsid w:val="00372CE9"/>
    <w:rsid w:val="00372D81"/>
    <w:rsid w:val="00373039"/>
    <w:rsid w:val="003732AB"/>
    <w:rsid w:val="003736B5"/>
    <w:rsid w:val="00373885"/>
    <w:rsid w:val="00373CFE"/>
    <w:rsid w:val="00373F85"/>
    <w:rsid w:val="00373FBD"/>
    <w:rsid w:val="00374133"/>
    <w:rsid w:val="00374763"/>
    <w:rsid w:val="003747B6"/>
    <w:rsid w:val="003749F5"/>
    <w:rsid w:val="00374CE1"/>
    <w:rsid w:val="0037516D"/>
    <w:rsid w:val="00375287"/>
    <w:rsid w:val="003753DC"/>
    <w:rsid w:val="0037553F"/>
    <w:rsid w:val="00375738"/>
    <w:rsid w:val="0037573C"/>
    <w:rsid w:val="00375829"/>
    <w:rsid w:val="00375A3B"/>
    <w:rsid w:val="003764DC"/>
    <w:rsid w:val="003765DF"/>
    <w:rsid w:val="0037666D"/>
    <w:rsid w:val="003766D5"/>
    <w:rsid w:val="00376B3F"/>
    <w:rsid w:val="00376EFC"/>
    <w:rsid w:val="00376FB6"/>
    <w:rsid w:val="003771DD"/>
    <w:rsid w:val="00377352"/>
    <w:rsid w:val="0037740C"/>
    <w:rsid w:val="0037775B"/>
    <w:rsid w:val="00377879"/>
    <w:rsid w:val="003778D5"/>
    <w:rsid w:val="0037791D"/>
    <w:rsid w:val="00377B3B"/>
    <w:rsid w:val="00377CA3"/>
    <w:rsid w:val="00377D91"/>
    <w:rsid w:val="00377D95"/>
    <w:rsid w:val="003800E7"/>
    <w:rsid w:val="003806B6"/>
    <w:rsid w:val="00380833"/>
    <w:rsid w:val="00380B86"/>
    <w:rsid w:val="00380C08"/>
    <w:rsid w:val="00380C82"/>
    <w:rsid w:val="00380F13"/>
    <w:rsid w:val="0038119D"/>
    <w:rsid w:val="00381208"/>
    <w:rsid w:val="00381399"/>
    <w:rsid w:val="00381913"/>
    <w:rsid w:val="00381D46"/>
    <w:rsid w:val="00381DF5"/>
    <w:rsid w:val="00381E18"/>
    <w:rsid w:val="00381FAD"/>
    <w:rsid w:val="00382109"/>
    <w:rsid w:val="003823BD"/>
    <w:rsid w:val="003828BE"/>
    <w:rsid w:val="00382933"/>
    <w:rsid w:val="0038296A"/>
    <w:rsid w:val="00382C2C"/>
    <w:rsid w:val="0038314A"/>
    <w:rsid w:val="003834A2"/>
    <w:rsid w:val="00383685"/>
    <w:rsid w:val="0038375F"/>
    <w:rsid w:val="00383860"/>
    <w:rsid w:val="003838BD"/>
    <w:rsid w:val="00383A81"/>
    <w:rsid w:val="00383C95"/>
    <w:rsid w:val="00383DB5"/>
    <w:rsid w:val="003842A9"/>
    <w:rsid w:val="003842B5"/>
    <w:rsid w:val="00384515"/>
    <w:rsid w:val="0038460E"/>
    <w:rsid w:val="0038489C"/>
    <w:rsid w:val="00384B56"/>
    <w:rsid w:val="00384EE7"/>
    <w:rsid w:val="00384FA4"/>
    <w:rsid w:val="003857ED"/>
    <w:rsid w:val="003858AA"/>
    <w:rsid w:val="00385A38"/>
    <w:rsid w:val="00385B33"/>
    <w:rsid w:val="00385D0F"/>
    <w:rsid w:val="0038601A"/>
    <w:rsid w:val="003861ED"/>
    <w:rsid w:val="0038662F"/>
    <w:rsid w:val="0038664B"/>
    <w:rsid w:val="00386801"/>
    <w:rsid w:val="00386916"/>
    <w:rsid w:val="00386CBF"/>
    <w:rsid w:val="00386FFC"/>
    <w:rsid w:val="0038725C"/>
    <w:rsid w:val="0038769B"/>
    <w:rsid w:val="00387C97"/>
    <w:rsid w:val="00387D0F"/>
    <w:rsid w:val="00387E8E"/>
    <w:rsid w:val="0039032D"/>
    <w:rsid w:val="003905C6"/>
    <w:rsid w:val="00390610"/>
    <w:rsid w:val="00390888"/>
    <w:rsid w:val="003908CB"/>
    <w:rsid w:val="00390C14"/>
    <w:rsid w:val="00390C50"/>
    <w:rsid w:val="00390FFD"/>
    <w:rsid w:val="00391702"/>
    <w:rsid w:val="0039198A"/>
    <w:rsid w:val="003919F9"/>
    <w:rsid w:val="00391B8B"/>
    <w:rsid w:val="00391D41"/>
    <w:rsid w:val="0039210D"/>
    <w:rsid w:val="00392183"/>
    <w:rsid w:val="00392364"/>
    <w:rsid w:val="003923A3"/>
    <w:rsid w:val="00392511"/>
    <w:rsid w:val="00392516"/>
    <w:rsid w:val="0039255D"/>
    <w:rsid w:val="003929ED"/>
    <w:rsid w:val="00392A09"/>
    <w:rsid w:val="00392AD5"/>
    <w:rsid w:val="00392C09"/>
    <w:rsid w:val="00392DCD"/>
    <w:rsid w:val="003932B0"/>
    <w:rsid w:val="003938FD"/>
    <w:rsid w:val="00394355"/>
    <w:rsid w:val="003948A1"/>
    <w:rsid w:val="00394C34"/>
    <w:rsid w:val="00394D6F"/>
    <w:rsid w:val="00394F01"/>
    <w:rsid w:val="003950D3"/>
    <w:rsid w:val="003951B5"/>
    <w:rsid w:val="003951F8"/>
    <w:rsid w:val="00395541"/>
    <w:rsid w:val="00395672"/>
    <w:rsid w:val="003958BF"/>
    <w:rsid w:val="00395CA9"/>
    <w:rsid w:val="00395D5D"/>
    <w:rsid w:val="00395E00"/>
    <w:rsid w:val="003960B9"/>
    <w:rsid w:val="00396279"/>
    <w:rsid w:val="003962CF"/>
    <w:rsid w:val="003964BC"/>
    <w:rsid w:val="003966C4"/>
    <w:rsid w:val="003969A0"/>
    <w:rsid w:val="00396A6D"/>
    <w:rsid w:val="00396E28"/>
    <w:rsid w:val="00396E6A"/>
    <w:rsid w:val="0039713A"/>
    <w:rsid w:val="003971DF"/>
    <w:rsid w:val="003972CE"/>
    <w:rsid w:val="00397470"/>
    <w:rsid w:val="00397588"/>
    <w:rsid w:val="00397AD7"/>
    <w:rsid w:val="00397B61"/>
    <w:rsid w:val="00397C88"/>
    <w:rsid w:val="00397CD3"/>
    <w:rsid w:val="00397D0D"/>
    <w:rsid w:val="00397F1E"/>
    <w:rsid w:val="003A000C"/>
    <w:rsid w:val="003A024F"/>
    <w:rsid w:val="003A04EB"/>
    <w:rsid w:val="003A0549"/>
    <w:rsid w:val="003A07D1"/>
    <w:rsid w:val="003A07F0"/>
    <w:rsid w:val="003A0906"/>
    <w:rsid w:val="003A09DB"/>
    <w:rsid w:val="003A0B09"/>
    <w:rsid w:val="003A0ED6"/>
    <w:rsid w:val="003A1400"/>
    <w:rsid w:val="003A1CFB"/>
    <w:rsid w:val="003A1D78"/>
    <w:rsid w:val="003A1E85"/>
    <w:rsid w:val="003A1F12"/>
    <w:rsid w:val="003A1FA7"/>
    <w:rsid w:val="003A2250"/>
    <w:rsid w:val="003A234C"/>
    <w:rsid w:val="003A2382"/>
    <w:rsid w:val="003A2B2C"/>
    <w:rsid w:val="003A2E77"/>
    <w:rsid w:val="003A2FCB"/>
    <w:rsid w:val="003A3063"/>
    <w:rsid w:val="003A322E"/>
    <w:rsid w:val="003A34B0"/>
    <w:rsid w:val="003A36A3"/>
    <w:rsid w:val="003A38F5"/>
    <w:rsid w:val="003A3BB3"/>
    <w:rsid w:val="003A3D56"/>
    <w:rsid w:val="003A3FCC"/>
    <w:rsid w:val="003A4410"/>
    <w:rsid w:val="003A4505"/>
    <w:rsid w:val="003A4899"/>
    <w:rsid w:val="003A493C"/>
    <w:rsid w:val="003A49FC"/>
    <w:rsid w:val="003A4BF4"/>
    <w:rsid w:val="003A4CAB"/>
    <w:rsid w:val="003A515B"/>
    <w:rsid w:val="003A524C"/>
    <w:rsid w:val="003A5456"/>
    <w:rsid w:val="003A57C5"/>
    <w:rsid w:val="003A57E4"/>
    <w:rsid w:val="003A584C"/>
    <w:rsid w:val="003A5935"/>
    <w:rsid w:val="003A5B7A"/>
    <w:rsid w:val="003A5B93"/>
    <w:rsid w:val="003A5BF2"/>
    <w:rsid w:val="003A5E4A"/>
    <w:rsid w:val="003A600F"/>
    <w:rsid w:val="003A6482"/>
    <w:rsid w:val="003A676A"/>
    <w:rsid w:val="003A677C"/>
    <w:rsid w:val="003A697E"/>
    <w:rsid w:val="003A762C"/>
    <w:rsid w:val="003A7ADD"/>
    <w:rsid w:val="003A7B6A"/>
    <w:rsid w:val="003A7FCE"/>
    <w:rsid w:val="003B002A"/>
    <w:rsid w:val="003B0153"/>
    <w:rsid w:val="003B03F9"/>
    <w:rsid w:val="003B081B"/>
    <w:rsid w:val="003B08D1"/>
    <w:rsid w:val="003B0916"/>
    <w:rsid w:val="003B0B2F"/>
    <w:rsid w:val="003B0EFF"/>
    <w:rsid w:val="003B0F34"/>
    <w:rsid w:val="003B0F36"/>
    <w:rsid w:val="003B11B1"/>
    <w:rsid w:val="003B1532"/>
    <w:rsid w:val="003B16BB"/>
    <w:rsid w:val="003B170C"/>
    <w:rsid w:val="003B1DFD"/>
    <w:rsid w:val="003B215A"/>
    <w:rsid w:val="003B2646"/>
    <w:rsid w:val="003B26CA"/>
    <w:rsid w:val="003B2717"/>
    <w:rsid w:val="003B2C60"/>
    <w:rsid w:val="003B2E46"/>
    <w:rsid w:val="003B2EE4"/>
    <w:rsid w:val="003B3104"/>
    <w:rsid w:val="003B348E"/>
    <w:rsid w:val="003B3521"/>
    <w:rsid w:val="003B3652"/>
    <w:rsid w:val="003B3703"/>
    <w:rsid w:val="003B37D2"/>
    <w:rsid w:val="003B3B6C"/>
    <w:rsid w:val="003B3EC4"/>
    <w:rsid w:val="003B4018"/>
    <w:rsid w:val="003B4144"/>
    <w:rsid w:val="003B46F3"/>
    <w:rsid w:val="003B4838"/>
    <w:rsid w:val="003B4A1D"/>
    <w:rsid w:val="003B4C7E"/>
    <w:rsid w:val="003B4D2F"/>
    <w:rsid w:val="003B4E6A"/>
    <w:rsid w:val="003B4E9C"/>
    <w:rsid w:val="003B4FDA"/>
    <w:rsid w:val="003B50CE"/>
    <w:rsid w:val="003B57FF"/>
    <w:rsid w:val="003B5826"/>
    <w:rsid w:val="003B58AA"/>
    <w:rsid w:val="003B6162"/>
    <w:rsid w:val="003B67D0"/>
    <w:rsid w:val="003B6813"/>
    <w:rsid w:val="003B6CB6"/>
    <w:rsid w:val="003B7225"/>
    <w:rsid w:val="003B7449"/>
    <w:rsid w:val="003B75A2"/>
    <w:rsid w:val="003B76F7"/>
    <w:rsid w:val="003B7A19"/>
    <w:rsid w:val="003B7B16"/>
    <w:rsid w:val="003B7BFF"/>
    <w:rsid w:val="003B7DFC"/>
    <w:rsid w:val="003B7E3C"/>
    <w:rsid w:val="003C0172"/>
    <w:rsid w:val="003C0930"/>
    <w:rsid w:val="003C0BF1"/>
    <w:rsid w:val="003C0C73"/>
    <w:rsid w:val="003C12A5"/>
    <w:rsid w:val="003C12F0"/>
    <w:rsid w:val="003C15C6"/>
    <w:rsid w:val="003C1790"/>
    <w:rsid w:val="003C1BBA"/>
    <w:rsid w:val="003C2195"/>
    <w:rsid w:val="003C23F0"/>
    <w:rsid w:val="003C27F8"/>
    <w:rsid w:val="003C287D"/>
    <w:rsid w:val="003C2A20"/>
    <w:rsid w:val="003C2B4D"/>
    <w:rsid w:val="003C2B7B"/>
    <w:rsid w:val="003C3210"/>
    <w:rsid w:val="003C35DF"/>
    <w:rsid w:val="003C36BF"/>
    <w:rsid w:val="003C36D3"/>
    <w:rsid w:val="003C3809"/>
    <w:rsid w:val="003C3ECF"/>
    <w:rsid w:val="003C43D6"/>
    <w:rsid w:val="003C4446"/>
    <w:rsid w:val="003C44D4"/>
    <w:rsid w:val="003C46B2"/>
    <w:rsid w:val="003C4CDE"/>
    <w:rsid w:val="003C4D6B"/>
    <w:rsid w:val="003C4E53"/>
    <w:rsid w:val="003C4EAF"/>
    <w:rsid w:val="003C4EE6"/>
    <w:rsid w:val="003C4F55"/>
    <w:rsid w:val="003C5138"/>
    <w:rsid w:val="003C51E1"/>
    <w:rsid w:val="003C529A"/>
    <w:rsid w:val="003C5496"/>
    <w:rsid w:val="003C587C"/>
    <w:rsid w:val="003C59A2"/>
    <w:rsid w:val="003C5ADF"/>
    <w:rsid w:val="003C5BE1"/>
    <w:rsid w:val="003C6189"/>
    <w:rsid w:val="003C63F5"/>
    <w:rsid w:val="003C66CE"/>
    <w:rsid w:val="003C6B56"/>
    <w:rsid w:val="003C6BD3"/>
    <w:rsid w:val="003C6CA2"/>
    <w:rsid w:val="003C6CE9"/>
    <w:rsid w:val="003C7356"/>
    <w:rsid w:val="003C76D4"/>
    <w:rsid w:val="003C76D6"/>
    <w:rsid w:val="003C77FF"/>
    <w:rsid w:val="003C78DF"/>
    <w:rsid w:val="003C7933"/>
    <w:rsid w:val="003C7AB3"/>
    <w:rsid w:val="003C7ADD"/>
    <w:rsid w:val="003C7C80"/>
    <w:rsid w:val="003D00B9"/>
    <w:rsid w:val="003D0661"/>
    <w:rsid w:val="003D0B03"/>
    <w:rsid w:val="003D0C66"/>
    <w:rsid w:val="003D0EBC"/>
    <w:rsid w:val="003D1283"/>
    <w:rsid w:val="003D1791"/>
    <w:rsid w:val="003D17A1"/>
    <w:rsid w:val="003D19E2"/>
    <w:rsid w:val="003D20E0"/>
    <w:rsid w:val="003D2282"/>
    <w:rsid w:val="003D22DA"/>
    <w:rsid w:val="003D2393"/>
    <w:rsid w:val="003D261C"/>
    <w:rsid w:val="003D2D3A"/>
    <w:rsid w:val="003D316E"/>
    <w:rsid w:val="003D32AA"/>
    <w:rsid w:val="003D32BB"/>
    <w:rsid w:val="003D3450"/>
    <w:rsid w:val="003D345D"/>
    <w:rsid w:val="003D34C7"/>
    <w:rsid w:val="003D376F"/>
    <w:rsid w:val="003D382F"/>
    <w:rsid w:val="003D3A1A"/>
    <w:rsid w:val="003D3F4C"/>
    <w:rsid w:val="003D4319"/>
    <w:rsid w:val="003D469F"/>
    <w:rsid w:val="003D473B"/>
    <w:rsid w:val="003D48F6"/>
    <w:rsid w:val="003D4C59"/>
    <w:rsid w:val="003D4E80"/>
    <w:rsid w:val="003D4F2D"/>
    <w:rsid w:val="003D5235"/>
    <w:rsid w:val="003D5303"/>
    <w:rsid w:val="003D550E"/>
    <w:rsid w:val="003D57FE"/>
    <w:rsid w:val="003D58F3"/>
    <w:rsid w:val="003D59E8"/>
    <w:rsid w:val="003D5A90"/>
    <w:rsid w:val="003D5BD8"/>
    <w:rsid w:val="003D5D6E"/>
    <w:rsid w:val="003D60B9"/>
    <w:rsid w:val="003D63AE"/>
    <w:rsid w:val="003D6678"/>
    <w:rsid w:val="003D6994"/>
    <w:rsid w:val="003D6DBF"/>
    <w:rsid w:val="003D6F48"/>
    <w:rsid w:val="003D70CD"/>
    <w:rsid w:val="003D7AAD"/>
    <w:rsid w:val="003D7B14"/>
    <w:rsid w:val="003D7CBD"/>
    <w:rsid w:val="003D7CD3"/>
    <w:rsid w:val="003D7CF9"/>
    <w:rsid w:val="003D7D08"/>
    <w:rsid w:val="003D7FB8"/>
    <w:rsid w:val="003E0212"/>
    <w:rsid w:val="003E0282"/>
    <w:rsid w:val="003E0555"/>
    <w:rsid w:val="003E0675"/>
    <w:rsid w:val="003E0A04"/>
    <w:rsid w:val="003E0A26"/>
    <w:rsid w:val="003E0F3A"/>
    <w:rsid w:val="003E12AB"/>
    <w:rsid w:val="003E1754"/>
    <w:rsid w:val="003E176E"/>
    <w:rsid w:val="003E183D"/>
    <w:rsid w:val="003E1C55"/>
    <w:rsid w:val="003E1C58"/>
    <w:rsid w:val="003E26C6"/>
    <w:rsid w:val="003E2902"/>
    <w:rsid w:val="003E2F9A"/>
    <w:rsid w:val="003E305B"/>
    <w:rsid w:val="003E307A"/>
    <w:rsid w:val="003E3183"/>
    <w:rsid w:val="003E332A"/>
    <w:rsid w:val="003E34BF"/>
    <w:rsid w:val="003E3523"/>
    <w:rsid w:val="003E36A3"/>
    <w:rsid w:val="003E37ED"/>
    <w:rsid w:val="003E3B39"/>
    <w:rsid w:val="003E40BF"/>
    <w:rsid w:val="003E425B"/>
    <w:rsid w:val="003E4523"/>
    <w:rsid w:val="003E471E"/>
    <w:rsid w:val="003E48AD"/>
    <w:rsid w:val="003E48E6"/>
    <w:rsid w:val="003E4BE4"/>
    <w:rsid w:val="003E53CE"/>
    <w:rsid w:val="003E57B2"/>
    <w:rsid w:val="003E5A72"/>
    <w:rsid w:val="003E5B02"/>
    <w:rsid w:val="003E6144"/>
    <w:rsid w:val="003E62B6"/>
    <w:rsid w:val="003E66D9"/>
    <w:rsid w:val="003E67A6"/>
    <w:rsid w:val="003E67E4"/>
    <w:rsid w:val="003E6821"/>
    <w:rsid w:val="003E6C92"/>
    <w:rsid w:val="003E6CCE"/>
    <w:rsid w:val="003E6DD1"/>
    <w:rsid w:val="003E6FEC"/>
    <w:rsid w:val="003E71AD"/>
    <w:rsid w:val="003E7379"/>
    <w:rsid w:val="003E76E7"/>
    <w:rsid w:val="003E7788"/>
    <w:rsid w:val="003E7963"/>
    <w:rsid w:val="003E7DD2"/>
    <w:rsid w:val="003E7EC7"/>
    <w:rsid w:val="003F090D"/>
    <w:rsid w:val="003F0AB1"/>
    <w:rsid w:val="003F0D6F"/>
    <w:rsid w:val="003F10FB"/>
    <w:rsid w:val="003F1141"/>
    <w:rsid w:val="003F12E3"/>
    <w:rsid w:val="003F134F"/>
    <w:rsid w:val="003F1572"/>
    <w:rsid w:val="003F1774"/>
    <w:rsid w:val="003F17EB"/>
    <w:rsid w:val="003F182B"/>
    <w:rsid w:val="003F1E6C"/>
    <w:rsid w:val="003F24C6"/>
    <w:rsid w:val="003F2522"/>
    <w:rsid w:val="003F25F7"/>
    <w:rsid w:val="003F2923"/>
    <w:rsid w:val="003F2AF3"/>
    <w:rsid w:val="003F2C30"/>
    <w:rsid w:val="003F2CC3"/>
    <w:rsid w:val="003F35F4"/>
    <w:rsid w:val="003F3696"/>
    <w:rsid w:val="003F36F8"/>
    <w:rsid w:val="003F38FA"/>
    <w:rsid w:val="003F3BB0"/>
    <w:rsid w:val="003F3C5F"/>
    <w:rsid w:val="003F3ED2"/>
    <w:rsid w:val="003F4007"/>
    <w:rsid w:val="003F43AE"/>
    <w:rsid w:val="003F43D3"/>
    <w:rsid w:val="003F49BE"/>
    <w:rsid w:val="003F4BFC"/>
    <w:rsid w:val="003F4D62"/>
    <w:rsid w:val="003F567F"/>
    <w:rsid w:val="003F58B0"/>
    <w:rsid w:val="003F5B4F"/>
    <w:rsid w:val="003F5DF3"/>
    <w:rsid w:val="003F5E40"/>
    <w:rsid w:val="003F5F2F"/>
    <w:rsid w:val="003F5FB6"/>
    <w:rsid w:val="003F5FD8"/>
    <w:rsid w:val="003F60D1"/>
    <w:rsid w:val="003F60EE"/>
    <w:rsid w:val="003F63B1"/>
    <w:rsid w:val="003F645D"/>
    <w:rsid w:val="003F684A"/>
    <w:rsid w:val="003F6987"/>
    <w:rsid w:val="003F6FE9"/>
    <w:rsid w:val="003F758E"/>
    <w:rsid w:val="003F763B"/>
    <w:rsid w:val="003F7655"/>
    <w:rsid w:val="003F79A1"/>
    <w:rsid w:val="003F7B81"/>
    <w:rsid w:val="003F7C71"/>
    <w:rsid w:val="003F7D9A"/>
    <w:rsid w:val="00400320"/>
    <w:rsid w:val="004003E3"/>
    <w:rsid w:val="0040044F"/>
    <w:rsid w:val="004005AE"/>
    <w:rsid w:val="004005C2"/>
    <w:rsid w:val="00400740"/>
    <w:rsid w:val="0040076E"/>
    <w:rsid w:val="00400897"/>
    <w:rsid w:val="00400B9F"/>
    <w:rsid w:val="00400C49"/>
    <w:rsid w:val="004015B8"/>
    <w:rsid w:val="0040163A"/>
    <w:rsid w:val="00401888"/>
    <w:rsid w:val="00401B3A"/>
    <w:rsid w:val="00401B4E"/>
    <w:rsid w:val="00401DA4"/>
    <w:rsid w:val="00402159"/>
    <w:rsid w:val="00402251"/>
    <w:rsid w:val="0040230E"/>
    <w:rsid w:val="004027B1"/>
    <w:rsid w:val="004028B9"/>
    <w:rsid w:val="00402C73"/>
    <w:rsid w:val="00402E89"/>
    <w:rsid w:val="00403208"/>
    <w:rsid w:val="0040393B"/>
    <w:rsid w:val="00403B92"/>
    <w:rsid w:val="00403CCD"/>
    <w:rsid w:val="00403D05"/>
    <w:rsid w:val="004043E8"/>
    <w:rsid w:val="00404890"/>
    <w:rsid w:val="0040490E"/>
    <w:rsid w:val="00404BAA"/>
    <w:rsid w:val="004054BA"/>
    <w:rsid w:val="00405851"/>
    <w:rsid w:val="00405BD8"/>
    <w:rsid w:val="00405C10"/>
    <w:rsid w:val="00405EA3"/>
    <w:rsid w:val="004060BE"/>
    <w:rsid w:val="0040626E"/>
    <w:rsid w:val="00406284"/>
    <w:rsid w:val="00406931"/>
    <w:rsid w:val="004071EE"/>
    <w:rsid w:val="00407397"/>
    <w:rsid w:val="0040762F"/>
    <w:rsid w:val="0040792D"/>
    <w:rsid w:val="00407A79"/>
    <w:rsid w:val="00407EFA"/>
    <w:rsid w:val="004102B1"/>
    <w:rsid w:val="004102B4"/>
    <w:rsid w:val="004107C3"/>
    <w:rsid w:val="004108F0"/>
    <w:rsid w:val="00410A31"/>
    <w:rsid w:val="00410ACE"/>
    <w:rsid w:val="00410C85"/>
    <w:rsid w:val="00410CC5"/>
    <w:rsid w:val="00410CEE"/>
    <w:rsid w:val="00410E29"/>
    <w:rsid w:val="00410F47"/>
    <w:rsid w:val="00410F68"/>
    <w:rsid w:val="00410FBE"/>
    <w:rsid w:val="0041115D"/>
    <w:rsid w:val="004111B7"/>
    <w:rsid w:val="00411390"/>
    <w:rsid w:val="00411601"/>
    <w:rsid w:val="004117E8"/>
    <w:rsid w:val="004118B1"/>
    <w:rsid w:val="0041197C"/>
    <w:rsid w:val="00411A9D"/>
    <w:rsid w:val="00411D0C"/>
    <w:rsid w:val="00411D8E"/>
    <w:rsid w:val="0041204F"/>
    <w:rsid w:val="00412208"/>
    <w:rsid w:val="00412361"/>
    <w:rsid w:val="004124B7"/>
    <w:rsid w:val="0041252E"/>
    <w:rsid w:val="00412586"/>
    <w:rsid w:val="004125B1"/>
    <w:rsid w:val="00412805"/>
    <w:rsid w:val="00412BF3"/>
    <w:rsid w:val="00412D24"/>
    <w:rsid w:val="00412D5D"/>
    <w:rsid w:val="0041306D"/>
    <w:rsid w:val="004132BD"/>
    <w:rsid w:val="00413342"/>
    <w:rsid w:val="00413520"/>
    <w:rsid w:val="004135D3"/>
    <w:rsid w:val="0041373C"/>
    <w:rsid w:val="004138AE"/>
    <w:rsid w:val="0041393A"/>
    <w:rsid w:val="00413BD8"/>
    <w:rsid w:val="00413CB3"/>
    <w:rsid w:val="00413F52"/>
    <w:rsid w:val="00413FEE"/>
    <w:rsid w:val="00414149"/>
    <w:rsid w:val="004142F0"/>
    <w:rsid w:val="004145E8"/>
    <w:rsid w:val="00414743"/>
    <w:rsid w:val="0041482C"/>
    <w:rsid w:val="00414FE6"/>
    <w:rsid w:val="00415069"/>
    <w:rsid w:val="00415249"/>
    <w:rsid w:val="004152FF"/>
    <w:rsid w:val="004157C3"/>
    <w:rsid w:val="004159CB"/>
    <w:rsid w:val="00415BC2"/>
    <w:rsid w:val="00415E47"/>
    <w:rsid w:val="004160BE"/>
    <w:rsid w:val="00416827"/>
    <w:rsid w:val="00416BAD"/>
    <w:rsid w:val="00416C07"/>
    <w:rsid w:val="0041724E"/>
    <w:rsid w:val="004173F1"/>
    <w:rsid w:val="0041759D"/>
    <w:rsid w:val="00417992"/>
    <w:rsid w:val="00417D63"/>
    <w:rsid w:val="004203A6"/>
    <w:rsid w:val="00420570"/>
    <w:rsid w:val="00420AEE"/>
    <w:rsid w:val="00420C83"/>
    <w:rsid w:val="00420DFC"/>
    <w:rsid w:val="004210F8"/>
    <w:rsid w:val="0042114C"/>
    <w:rsid w:val="0042183D"/>
    <w:rsid w:val="00421AE5"/>
    <w:rsid w:val="00421D2F"/>
    <w:rsid w:val="00421E62"/>
    <w:rsid w:val="004224C8"/>
    <w:rsid w:val="004226AA"/>
    <w:rsid w:val="00422873"/>
    <w:rsid w:val="00422BC7"/>
    <w:rsid w:val="00422C75"/>
    <w:rsid w:val="00422CA0"/>
    <w:rsid w:val="00422EBB"/>
    <w:rsid w:val="00422F05"/>
    <w:rsid w:val="004230B2"/>
    <w:rsid w:val="0042359C"/>
    <w:rsid w:val="0042365E"/>
    <w:rsid w:val="00423995"/>
    <w:rsid w:val="00423BC4"/>
    <w:rsid w:val="00423C2D"/>
    <w:rsid w:val="00423D31"/>
    <w:rsid w:val="00423DE6"/>
    <w:rsid w:val="00424440"/>
    <w:rsid w:val="0042457D"/>
    <w:rsid w:val="00424845"/>
    <w:rsid w:val="004249EE"/>
    <w:rsid w:val="00424B21"/>
    <w:rsid w:val="00424B23"/>
    <w:rsid w:val="00424DC2"/>
    <w:rsid w:val="0042516C"/>
    <w:rsid w:val="004252CF"/>
    <w:rsid w:val="0042566B"/>
    <w:rsid w:val="00425906"/>
    <w:rsid w:val="004259F4"/>
    <w:rsid w:val="00425C8A"/>
    <w:rsid w:val="00425D99"/>
    <w:rsid w:val="004260E8"/>
    <w:rsid w:val="004262EE"/>
    <w:rsid w:val="0042633C"/>
    <w:rsid w:val="00426404"/>
    <w:rsid w:val="004269A3"/>
    <w:rsid w:val="00426A85"/>
    <w:rsid w:val="00426D21"/>
    <w:rsid w:val="00426D68"/>
    <w:rsid w:val="00426DB9"/>
    <w:rsid w:val="00426E9D"/>
    <w:rsid w:val="004277F0"/>
    <w:rsid w:val="004279B4"/>
    <w:rsid w:val="004279B7"/>
    <w:rsid w:val="00427A32"/>
    <w:rsid w:val="00427DAF"/>
    <w:rsid w:val="00427E41"/>
    <w:rsid w:val="00427E45"/>
    <w:rsid w:val="00430151"/>
    <w:rsid w:val="0043026C"/>
    <w:rsid w:val="0043042A"/>
    <w:rsid w:val="0043059B"/>
    <w:rsid w:val="004305F5"/>
    <w:rsid w:val="00430881"/>
    <w:rsid w:val="00430CA0"/>
    <w:rsid w:val="00430DA9"/>
    <w:rsid w:val="00430F4D"/>
    <w:rsid w:val="004310BB"/>
    <w:rsid w:val="004312ED"/>
    <w:rsid w:val="00431372"/>
    <w:rsid w:val="00431425"/>
    <w:rsid w:val="0043168F"/>
    <w:rsid w:val="00431824"/>
    <w:rsid w:val="00431BD8"/>
    <w:rsid w:val="00432146"/>
    <w:rsid w:val="00432208"/>
    <w:rsid w:val="004329F8"/>
    <w:rsid w:val="00432C2C"/>
    <w:rsid w:val="00432CFE"/>
    <w:rsid w:val="00432F60"/>
    <w:rsid w:val="00433462"/>
    <w:rsid w:val="0043364B"/>
    <w:rsid w:val="00433837"/>
    <w:rsid w:val="00433940"/>
    <w:rsid w:val="00433964"/>
    <w:rsid w:val="004339C2"/>
    <w:rsid w:val="00433BB7"/>
    <w:rsid w:val="00433F6D"/>
    <w:rsid w:val="00434049"/>
    <w:rsid w:val="0043415C"/>
    <w:rsid w:val="00434244"/>
    <w:rsid w:val="00434519"/>
    <w:rsid w:val="004348A9"/>
    <w:rsid w:val="00434900"/>
    <w:rsid w:val="00434B0C"/>
    <w:rsid w:val="00434CD2"/>
    <w:rsid w:val="00434D7A"/>
    <w:rsid w:val="00434E8B"/>
    <w:rsid w:val="00434FCF"/>
    <w:rsid w:val="00435068"/>
    <w:rsid w:val="004350B2"/>
    <w:rsid w:val="004353CF"/>
    <w:rsid w:val="004356B4"/>
    <w:rsid w:val="0043571D"/>
    <w:rsid w:val="0043594D"/>
    <w:rsid w:val="00435FE1"/>
    <w:rsid w:val="00436454"/>
    <w:rsid w:val="004364E0"/>
    <w:rsid w:val="0043664D"/>
    <w:rsid w:val="00436884"/>
    <w:rsid w:val="00436990"/>
    <w:rsid w:val="00436BC3"/>
    <w:rsid w:val="00436D4D"/>
    <w:rsid w:val="00437249"/>
    <w:rsid w:val="004376FA"/>
    <w:rsid w:val="00437A49"/>
    <w:rsid w:val="00437F3D"/>
    <w:rsid w:val="0044019D"/>
    <w:rsid w:val="004402F6"/>
    <w:rsid w:val="0044050E"/>
    <w:rsid w:val="00440648"/>
    <w:rsid w:val="00440908"/>
    <w:rsid w:val="00440F43"/>
    <w:rsid w:val="004411F0"/>
    <w:rsid w:val="00441228"/>
    <w:rsid w:val="004413AF"/>
    <w:rsid w:val="004416D2"/>
    <w:rsid w:val="00441E92"/>
    <w:rsid w:val="00441FC2"/>
    <w:rsid w:val="00442031"/>
    <w:rsid w:val="00442381"/>
    <w:rsid w:val="00442520"/>
    <w:rsid w:val="00442596"/>
    <w:rsid w:val="00442BD3"/>
    <w:rsid w:val="00442CF0"/>
    <w:rsid w:val="00442FCA"/>
    <w:rsid w:val="00442FCF"/>
    <w:rsid w:val="0044310B"/>
    <w:rsid w:val="004431CF"/>
    <w:rsid w:val="00443469"/>
    <w:rsid w:val="00443487"/>
    <w:rsid w:val="00443845"/>
    <w:rsid w:val="004438F8"/>
    <w:rsid w:val="00443B26"/>
    <w:rsid w:val="00443D50"/>
    <w:rsid w:val="00443F1B"/>
    <w:rsid w:val="00443F58"/>
    <w:rsid w:val="004443B0"/>
    <w:rsid w:val="004443CE"/>
    <w:rsid w:val="0044463C"/>
    <w:rsid w:val="004448FC"/>
    <w:rsid w:val="004449A0"/>
    <w:rsid w:val="00444F4F"/>
    <w:rsid w:val="00445066"/>
    <w:rsid w:val="00445073"/>
    <w:rsid w:val="0044515E"/>
    <w:rsid w:val="004457F6"/>
    <w:rsid w:val="00445850"/>
    <w:rsid w:val="00445A3E"/>
    <w:rsid w:val="00445B6D"/>
    <w:rsid w:val="00445CD6"/>
    <w:rsid w:val="00445F52"/>
    <w:rsid w:val="00446042"/>
    <w:rsid w:val="00446379"/>
    <w:rsid w:val="0044649F"/>
    <w:rsid w:val="00446978"/>
    <w:rsid w:val="00446A51"/>
    <w:rsid w:val="00446ACC"/>
    <w:rsid w:val="00446FD9"/>
    <w:rsid w:val="00447036"/>
    <w:rsid w:val="0044720A"/>
    <w:rsid w:val="004474B8"/>
    <w:rsid w:val="00447545"/>
    <w:rsid w:val="004475C2"/>
    <w:rsid w:val="004478E8"/>
    <w:rsid w:val="00447BAD"/>
    <w:rsid w:val="00447D22"/>
    <w:rsid w:val="00447DAE"/>
    <w:rsid w:val="00447EEF"/>
    <w:rsid w:val="00450294"/>
    <w:rsid w:val="0045038C"/>
    <w:rsid w:val="00450788"/>
    <w:rsid w:val="00450B3C"/>
    <w:rsid w:val="00450B52"/>
    <w:rsid w:val="00450D32"/>
    <w:rsid w:val="0045118A"/>
    <w:rsid w:val="00451267"/>
    <w:rsid w:val="004513EC"/>
    <w:rsid w:val="004514C0"/>
    <w:rsid w:val="00451615"/>
    <w:rsid w:val="004519DA"/>
    <w:rsid w:val="00451CF2"/>
    <w:rsid w:val="0045249C"/>
    <w:rsid w:val="004525C6"/>
    <w:rsid w:val="004527C3"/>
    <w:rsid w:val="004529AC"/>
    <w:rsid w:val="0045306C"/>
    <w:rsid w:val="00453165"/>
    <w:rsid w:val="004531C1"/>
    <w:rsid w:val="004532CE"/>
    <w:rsid w:val="004535D0"/>
    <w:rsid w:val="00453786"/>
    <w:rsid w:val="00453C92"/>
    <w:rsid w:val="00453CDE"/>
    <w:rsid w:val="0045442A"/>
    <w:rsid w:val="00454915"/>
    <w:rsid w:val="00454980"/>
    <w:rsid w:val="00454BB6"/>
    <w:rsid w:val="00455016"/>
    <w:rsid w:val="00455025"/>
    <w:rsid w:val="0045516C"/>
    <w:rsid w:val="004551D8"/>
    <w:rsid w:val="0045566E"/>
    <w:rsid w:val="00455C5F"/>
    <w:rsid w:val="00455EA6"/>
    <w:rsid w:val="00456009"/>
    <w:rsid w:val="0045645D"/>
    <w:rsid w:val="00456AD9"/>
    <w:rsid w:val="00456D6C"/>
    <w:rsid w:val="00456DA3"/>
    <w:rsid w:val="00456F9A"/>
    <w:rsid w:val="00457052"/>
    <w:rsid w:val="00457061"/>
    <w:rsid w:val="004575D6"/>
    <w:rsid w:val="004575F7"/>
    <w:rsid w:val="00457836"/>
    <w:rsid w:val="0045785A"/>
    <w:rsid w:val="00457C63"/>
    <w:rsid w:val="00460040"/>
    <w:rsid w:val="004604BE"/>
    <w:rsid w:val="00460C7D"/>
    <w:rsid w:val="00460CA8"/>
    <w:rsid w:val="00460E35"/>
    <w:rsid w:val="00460EE3"/>
    <w:rsid w:val="00461122"/>
    <w:rsid w:val="00461325"/>
    <w:rsid w:val="0046132A"/>
    <w:rsid w:val="00461822"/>
    <w:rsid w:val="004619C6"/>
    <w:rsid w:val="00462572"/>
    <w:rsid w:val="00462701"/>
    <w:rsid w:val="004628A8"/>
    <w:rsid w:val="004629C4"/>
    <w:rsid w:val="00462CB6"/>
    <w:rsid w:val="00462EB7"/>
    <w:rsid w:val="00462FFA"/>
    <w:rsid w:val="0046335C"/>
    <w:rsid w:val="0046339F"/>
    <w:rsid w:val="004634B4"/>
    <w:rsid w:val="0046365B"/>
    <w:rsid w:val="004636AA"/>
    <w:rsid w:val="0046373B"/>
    <w:rsid w:val="00463B3F"/>
    <w:rsid w:val="00463BAD"/>
    <w:rsid w:val="00463C53"/>
    <w:rsid w:val="004640C9"/>
    <w:rsid w:val="004645F6"/>
    <w:rsid w:val="00464BC6"/>
    <w:rsid w:val="00464DE2"/>
    <w:rsid w:val="00464F6A"/>
    <w:rsid w:val="00465040"/>
    <w:rsid w:val="004654FE"/>
    <w:rsid w:val="00465521"/>
    <w:rsid w:val="004658E9"/>
    <w:rsid w:val="004659DC"/>
    <w:rsid w:val="00465F55"/>
    <w:rsid w:val="00465FF3"/>
    <w:rsid w:val="0046628E"/>
    <w:rsid w:val="00466341"/>
    <w:rsid w:val="004665DE"/>
    <w:rsid w:val="0046695D"/>
    <w:rsid w:val="004669E7"/>
    <w:rsid w:val="00466C1A"/>
    <w:rsid w:val="00466CC4"/>
    <w:rsid w:val="00466DBC"/>
    <w:rsid w:val="0046717D"/>
    <w:rsid w:val="004671AD"/>
    <w:rsid w:val="004674C7"/>
    <w:rsid w:val="00467752"/>
    <w:rsid w:val="00467873"/>
    <w:rsid w:val="00467B0E"/>
    <w:rsid w:val="00467EC0"/>
    <w:rsid w:val="00467ED6"/>
    <w:rsid w:val="00467FEF"/>
    <w:rsid w:val="0047015D"/>
    <w:rsid w:val="00470414"/>
    <w:rsid w:val="00470A1A"/>
    <w:rsid w:val="00470BC9"/>
    <w:rsid w:val="00470E0C"/>
    <w:rsid w:val="00470F3A"/>
    <w:rsid w:val="00470F45"/>
    <w:rsid w:val="00471108"/>
    <w:rsid w:val="004714F4"/>
    <w:rsid w:val="004717E7"/>
    <w:rsid w:val="004719B4"/>
    <w:rsid w:val="004719F1"/>
    <w:rsid w:val="00471B80"/>
    <w:rsid w:val="00471D36"/>
    <w:rsid w:val="00471E08"/>
    <w:rsid w:val="00471F6D"/>
    <w:rsid w:val="004721DB"/>
    <w:rsid w:val="004722EA"/>
    <w:rsid w:val="004726A9"/>
    <w:rsid w:val="0047291C"/>
    <w:rsid w:val="00472BC4"/>
    <w:rsid w:val="00472E7C"/>
    <w:rsid w:val="00473274"/>
    <w:rsid w:val="00473471"/>
    <w:rsid w:val="0047362B"/>
    <w:rsid w:val="00473691"/>
    <w:rsid w:val="00473900"/>
    <w:rsid w:val="00473959"/>
    <w:rsid w:val="00473BC4"/>
    <w:rsid w:val="0047402F"/>
    <w:rsid w:val="00474038"/>
    <w:rsid w:val="004743ED"/>
    <w:rsid w:val="00474650"/>
    <w:rsid w:val="00474958"/>
    <w:rsid w:val="004749CB"/>
    <w:rsid w:val="00474CBC"/>
    <w:rsid w:val="00475031"/>
    <w:rsid w:val="004751EE"/>
    <w:rsid w:val="004752D0"/>
    <w:rsid w:val="00475420"/>
    <w:rsid w:val="004755A0"/>
    <w:rsid w:val="004757FD"/>
    <w:rsid w:val="00475897"/>
    <w:rsid w:val="00475DF2"/>
    <w:rsid w:val="00476122"/>
    <w:rsid w:val="004761BE"/>
    <w:rsid w:val="004764A8"/>
    <w:rsid w:val="00476682"/>
    <w:rsid w:val="004768F4"/>
    <w:rsid w:val="00476CF8"/>
    <w:rsid w:val="00476D06"/>
    <w:rsid w:val="00476D90"/>
    <w:rsid w:val="00477438"/>
    <w:rsid w:val="0047776F"/>
    <w:rsid w:val="00477A61"/>
    <w:rsid w:val="00477EDE"/>
    <w:rsid w:val="004800BE"/>
    <w:rsid w:val="00480159"/>
    <w:rsid w:val="004801A3"/>
    <w:rsid w:val="004802BD"/>
    <w:rsid w:val="0048037B"/>
    <w:rsid w:val="0048047D"/>
    <w:rsid w:val="004804A0"/>
    <w:rsid w:val="004807E1"/>
    <w:rsid w:val="0048080A"/>
    <w:rsid w:val="00480BB7"/>
    <w:rsid w:val="004811A7"/>
    <w:rsid w:val="00481A76"/>
    <w:rsid w:val="00481A8B"/>
    <w:rsid w:val="00481AD1"/>
    <w:rsid w:val="00481C5A"/>
    <w:rsid w:val="00481FAA"/>
    <w:rsid w:val="0048214E"/>
    <w:rsid w:val="0048225D"/>
    <w:rsid w:val="00482273"/>
    <w:rsid w:val="00482344"/>
    <w:rsid w:val="00482AF0"/>
    <w:rsid w:val="00482D76"/>
    <w:rsid w:val="00482FCD"/>
    <w:rsid w:val="00483211"/>
    <w:rsid w:val="004834FC"/>
    <w:rsid w:val="00484167"/>
    <w:rsid w:val="004842FE"/>
    <w:rsid w:val="0048431E"/>
    <w:rsid w:val="004845CB"/>
    <w:rsid w:val="00484629"/>
    <w:rsid w:val="00484631"/>
    <w:rsid w:val="004846CC"/>
    <w:rsid w:val="00484700"/>
    <w:rsid w:val="00484773"/>
    <w:rsid w:val="0048486E"/>
    <w:rsid w:val="0048487D"/>
    <w:rsid w:val="00484CBB"/>
    <w:rsid w:val="00484D7F"/>
    <w:rsid w:val="004855A3"/>
    <w:rsid w:val="004857A7"/>
    <w:rsid w:val="004858EA"/>
    <w:rsid w:val="00485BD2"/>
    <w:rsid w:val="00485BE1"/>
    <w:rsid w:val="00485C92"/>
    <w:rsid w:val="004860C2"/>
    <w:rsid w:val="00486245"/>
    <w:rsid w:val="00486474"/>
    <w:rsid w:val="004865F1"/>
    <w:rsid w:val="00486875"/>
    <w:rsid w:val="00486B6A"/>
    <w:rsid w:val="00486B87"/>
    <w:rsid w:val="00487189"/>
    <w:rsid w:val="004874FB"/>
    <w:rsid w:val="00487916"/>
    <w:rsid w:val="00487F31"/>
    <w:rsid w:val="00487F6B"/>
    <w:rsid w:val="00490179"/>
    <w:rsid w:val="004904EF"/>
    <w:rsid w:val="0049063C"/>
    <w:rsid w:val="00490655"/>
    <w:rsid w:val="004907B3"/>
    <w:rsid w:val="00490B33"/>
    <w:rsid w:val="00490DE5"/>
    <w:rsid w:val="00490FAA"/>
    <w:rsid w:val="00491176"/>
    <w:rsid w:val="004912DD"/>
    <w:rsid w:val="00491A06"/>
    <w:rsid w:val="00491A60"/>
    <w:rsid w:val="00491B51"/>
    <w:rsid w:val="00491F31"/>
    <w:rsid w:val="00492027"/>
    <w:rsid w:val="004926AB"/>
    <w:rsid w:val="0049278C"/>
    <w:rsid w:val="0049280D"/>
    <w:rsid w:val="004928DA"/>
    <w:rsid w:val="00492C9A"/>
    <w:rsid w:val="0049304F"/>
    <w:rsid w:val="004937EF"/>
    <w:rsid w:val="00493839"/>
    <w:rsid w:val="00493ACC"/>
    <w:rsid w:val="00493CE8"/>
    <w:rsid w:val="00493FF7"/>
    <w:rsid w:val="0049439B"/>
    <w:rsid w:val="004944DA"/>
    <w:rsid w:val="00494650"/>
    <w:rsid w:val="004946CD"/>
    <w:rsid w:val="00494776"/>
    <w:rsid w:val="00494E6E"/>
    <w:rsid w:val="004950F8"/>
    <w:rsid w:val="00495197"/>
    <w:rsid w:val="004955FE"/>
    <w:rsid w:val="0049580A"/>
    <w:rsid w:val="004959E1"/>
    <w:rsid w:val="00495DA0"/>
    <w:rsid w:val="00495EF9"/>
    <w:rsid w:val="00496802"/>
    <w:rsid w:val="00496CA7"/>
    <w:rsid w:val="00496CAB"/>
    <w:rsid w:val="00496DA7"/>
    <w:rsid w:val="00496F71"/>
    <w:rsid w:val="00497044"/>
    <w:rsid w:val="00497212"/>
    <w:rsid w:val="004972E3"/>
    <w:rsid w:val="004975DA"/>
    <w:rsid w:val="004976BF"/>
    <w:rsid w:val="00497B37"/>
    <w:rsid w:val="00497D47"/>
    <w:rsid w:val="00497F4E"/>
    <w:rsid w:val="00497F5D"/>
    <w:rsid w:val="004A00EE"/>
    <w:rsid w:val="004A0161"/>
    <w:rsid w:val="004A036C"/>
    <w:rsid w:val="004A0724"/>
    <w:rsid w:val="004A0772"/>
    <w:rsid w:val="004A0CD5"/>
    <w:rsid w:val="004A1234"/>
    <w:rsid w:val="004A12B5"/>
    <w:rsid w:val="004A1396"/>
    <w:rsid w:val="004A1401"/>
    <w:rsid w:val="004A16F1"/>
    <w:rsid w:val="004A172B"/>
    <w:rsid w:val="004A1790"/>
    <w:rsid w:val="004A2178"/>
    <w:rsid w:val="004A21C1"/>
    <w:rsid w:val="004A24CB"/>
    <w:rsid w:val="004A264F"/>
    <w:rsid w:val="004A26DA"/>
    <w:rsid w:val="004A2795"/>
    <w:rsid w:val="004A279E"/>
    <w:rsid w:val="004A28E6"/>
    <w:rsid w:val="004A2B6B"/>
    <w:rsid w:val="004A2E51"/>
    <w:rsid w:val="004A2F26"/>
    <w:rsid w:val="004A2FF6"/>
    <w:rsid w:val="004A306E"/>
    <w:rsid w:val="004A3119"/>
    <w:rsid w:val="004A34A2"/>
    <w:rsid w:val="004A3AD1"/>
    <w:rsid w:val="004A3BF9"/>
    <w:rsid w:val="004A3E7C"/>
    <w:rsid w:val="004A40F2"/>
    <w:rsid w:val="004A42B3"/>
    <w:rsid w:val="004A447E"/>
    <w:rsid w:val="004A4631"/>
    <w:rsid w:val="004A48A2"/>
    <w:rsid w:val="004A4C2F"/>
    <w:rsid w:val="004A4E73"/>
    <w:rsid w:val="004A51FD"/>
    <w:rsid w:val="004A5374"/>
    <w:rsid w:val="004A5426"/>
    <w:rsid w:val="004A5474"/>
    <w:rsid w:val="004A5501"/>
    <w:rsid w:val="004A56CD"/>
    <w:rsid w:val="004A5786"/>
    <w:rsid w:val="004A59DE"/>
    <w:rsid w:val="004A5FE5"/>
    <w:rsid w:val="004A60CD"/>
    <w:rsid w:val="004A612B"/>
    <w:rsid w:val="004A617D"/>
    <w:rsid w:val="004A617F"/>
    <w:rsid w:val="004A62EA"/>
    <w:rsid w:val="004A6390"/>
    <w:rsid w:val="004A63C8"/>
    <w:rsid w:val="004A65CD"/>
    <w:rsid w:val="004A67CC"/>
    <w:rsid w:val="004A6AB2"/>
    <w:rsid w:val="004A6E7A"/>
    <w:rsid w:val="004A6F29"/>
    <w:rsid w:val="004A71D0"/>
    <w:rsid w:val="004A728B"/>
    <w:rsid w:val="004A760A"/>
    <w:rsid w:val="004A7CFA"/>
    <w:rsid w:val="004A7F35"/>
    <w:rsid w:val="004B00E7"/>
    <w:rsid w:val="004B01F4"/>
    <w:rsid w:val="004B028A"/>
    <w:rsid w:val="004B0382"/>
    <w:rsid w:val="004B0BC0"/>
    <w:rsid w:val="004B0BE4"/>
    <w:rsid w:val="004B0D87"/>
    <w:rsid w:val="004B0D8B"/>
    <w:rsid w:val="004B0DDC"/>
    <w:rsid w:val="004B0E62"/>
    <w:rsid w:val="004B120D"/>
    <w:rsid w:val="004B1286"/>
    <w:rsid w:val="004B1360"/>
    <w:rsid w:val="004B178B"/>
    <w:rsid w:val="004B1795"/>
    <w:rsid w:val="004B18EE"/>
    <w:rsid w:val="004B191E"/>
    <w:rsid w:val="004B209F"/>
    <w:rsid w:val="004B23A7"/>
    <w:rsid w:val="004B27BC"/>
    <w:rsid w:val="004B28CD"/>
    <w:rsid w:val="004B2C47"/>
    <w:rsid w:val="004B2E27"/>
    <w:rsid w:val="004B2E91"/>
    <w:rsid w:val="004B2E9C"/>
    <w:rsid w:val="004B3301"/>
    <w:rsid w:val="004B332F"/>
    <w:rsid w:val="004B33FB"/>
    <w:rsid w:val="004B34FC"/>
    <w:rsid w:val="004B3517"/>
    <w:rsid w:val="004B361C"/>
    <w:rsid w:val="004B3688"/>
    <w:rsid w:val="004B37DE"/>
    <w:rsid w:val="004B3935"/>
    <w:rsid w:val="004B3A6B"/>
    <w:rsid w:val="004B3FB0"/>
    <w:rsid w:val="004B4271"/>
    <w:rsid w:val="004B43DA"/>
    <w:rsid w:val="004B43FC"/>
    <w:rsid w:val="004B4505"/>
    <w:rsid w:val="004B483A"/>
    <w:rsid w:val="004B4957"/>
    <w:rsid w:val="004B4C32"/>
    <w:rsid w:val="004B4EF6"/>
    <w:rsid w:val="004B53B1"/>
    <w:rsid w:val="004B55E9"/>
    <w:rsid w:val="004B590B"/>
    <w:rsid w:val="004B591B"/>
    <w:rsid w:val="004B5DE0"/>
    <w:rsid w:val="004B64F2"/>
    <w:rsid w:val="004B655B"/>
    <w:rsid w:val="004B6567"/>
    <w:rsid w:val="004B6A60"/>
    <w:rsid w:val="004B6BD0"/>
    <w:rsid w:val="004B6CAF"/>
    <w:rsid w:val="004B7125"/>
    <w:rsid w:val="004B78D9"/>
    <w:rsid w:val="004B7904"/>
    <w:rsid w:val="004B7986"/>
    <w:rsid w:val="004B79FE"/>
    <w:rsid w:val="004B7B9C"/>
    <w:rsid w:val="004B7C00"/>
    <w:rsid w:val="004B7F5B"/>
    <w:rsid w:val="004C00DC"/>
    <w:rsid w:val="004C0773"/>
    <w:rsid w:val="004C07EB"/>
    <w:rsid w:val="004C0D9B"/>
    <w:rsid w:val="004C0E58"/>
    <w:rsid w:val="004C0FB8"/>
    <w:rsid w:val="004C124E"/>
    <w:rsid w:val="004C1279"/>
    <w:rsid w:val="004C150B"/>
    <w:rsid w:val="004C178F"/>
    <w:rsid w:val="004C17E0"/>
    <w:rsid w:val="004C1A36"/>
    <w:rsid w:val="004C1C45"/>
    <w:rsid w:val="004C1F81"/>
    <w:rsid w:val="004C2174"/>
    <w:rsid w:val="004C23D1"/>
    <w:rsid w:val="004C2483"/>
    <w:rsid w:val="004C274B"/>
    <w:rsid w:val="004C2986"/>
    <w:rsid w:val="004C2AD9"/>
    <w:rsid w:val="004C2DC3"/>
    <w:rsid w:val="004C3226"/>
    <w:rsid w:val="004C340B"/>
    <w:rsid w:val="004C39A9"/>
    <w:rsid w:val="004C3C95"/>
    <w:rsid w:val="004C3E9A"/>
    <w:rsid w:val="004C3F09"/>
    <w:rsid w:val="004C402F"/>
    <w:rsid w:val="004C41E4"/>
    <w:rsid w:val="004C454F"/>
    <w:rsid w:val="004C46C7"/>
    <w:rsid w:val="004C52A4"/>
    <w:rsid w:val="004C542E"/>
    <w:rsid w:val="004C58B1"/>
    <w:rsid w:val="004C5E6E"/>
    <w:rsid w:val="004C5EF7"/>
    <w:rsid w:val="004C61C8"/>
    <w:rsid w:val="004C6266"/>
    <w:rsid w:val="004C6733"/>
    <w:rsid w:val="004C6BD5"/>
    <w:rsid w:val="004C6BD6"/>
    <w:rsid w:val="004C6D95"/>
    <w:rsid w:val="004C6E3B"/>
    <w:rsid w:val="004C6EDC"/>
    <w:rsid w:val="004C702A"/>
    <w:rsid w:val="004C72E6"/>
    <w:rsid w:val="004C7413"/>
    <w:rsid w:val="004C789F"/>
    <w:rsid w:val="004C7AFB"/>
    <w:rsid w:val="004C7B57"/>
    <w:rsid w:val="004C7B6E"/>
    <w:rsid w:val="004C7EE5"/>
    <w:rsid w:val="004D0489"/>
    <w:rsid w:val="004D0816"/>
    <w:rsid w:val="004D0BB5"/>
    <w:rsid w:val="004D0DB4"/>
    <w:rsid w:val="004D0FF8"/>
    <w:rsid w:val="004D121C"/>
    <w:rsid w:val="004D1350"/>
    <w:rsid w:val="004D1470"/>
    <w:rsid w:val="004D168D"/>
    <w:rsid w:val="004D1987"/>
    <w:rsid w:val="004D1A40"/>
    <w:rsid w:val="004D1AA2"/>
    <w:rsid w:val="004D1B9B"/>
    <w:rsid w:val="004D1E67"/>
    <w:rsid w:val="004D1FDF"/>
    <w:rsid w:val="004D2011"/>
    <w:rsid w:val="004D261B"/>
    <w:rsid w:val="004D2637"/>
    <w:rsid w:val="004D2709"/>
    <w:rsid w:val="004D2A9F"/>
    <w:rsid w:val="004D2FED"/>
    <w:rsid w:val="004D314C"/>
    <w:rsid w:val="004D35D7"/>
    <w:rsid w:val="004D37BF"/>
    <w:rsid w:val="004D3C95"/>
    <w:rsid w:val="004D3C9C"/>
    <w:rsid w:val="004D3E07"/>
    <w:rsid w:val="004D3FAE"/>
    <w:rsid w:val="004D411D"/>
    <w:rsid w:val="004D4647"/>
    <w:rsid w:val="004D4B2C"/>
    <w:rsid w:val="004D4D6A"/>
    <w:rsid w:val="004D4F55"/>
    <w:rsid w:val="004D519D"/>
    <w:rsid w:val="004D52FE"/>
    <w:rsid w:val="004D543D"/>
    <w:rsid w:val="004D54BA"/>
    <w:rsid w:val="004D5578"/>
    <w:rsid w:val="004D559E"/>
    <w:rsid w:val="004D5991"/>
    <w:rsid w:val="004D5A1E"/>
    <w:rsid w:val="004D5DCF"/>
    <w:rsid w:val="004D6106"/>
    <w:rsid w:val="004D66EE"/>
    <w:rsid w:val="004D66EF"/>
    <w:rsid w:val="004D6D87"/>
    <w:rsid w:val="004D7145"/>
    <w:rsid w:val="004D78C7"/>
    <w:rsid w:val="004D7984"/>
    <w:rsid w:val="004D7B0F"/>
    <w:rsid w:val="004E058B"/>
    <w:rsid w:val="004E0734"/>
    <w:rsid w:val="004E077A"/>
    <w:rsid w:val="004E07B8"/>
    <w:rsid w:val="004E091E"/>
    <w:rsid w:val="004E0D7E"/>
    <w:rsid w:val="004E0DBC"/>
    <w:rsid w:val="004E0E7F"/>
    <w:rsid w:val="004E0E9A"/>
    <w:rsid w:val="004E12F9"/>
    <w:rsid w:val="004E13AB"/>
    <w:rsid w:val="004E140F"/>
    <w:rsid w:val="004E1674"/>
    <w:rsid w:val="004E1C1B"/>
    <w:rsid w:val="004E1C20"/>
    <w:rsid w:val="004E1C83"/>
    <w:rsid w:val="004E1EF4"/>
    <w:rsid w:val="004E1F70"/>
    <w:rsid w:val="004E2054"/>
    <w:rsid w:val="004E2070"/>
    <w:rsid w:val="004E2223"/>
    <w:rsid w:val="004E22D7"/>
    <w:rsid w:val="004E22EE"/>
    <w:rsid w:val="004E27F7"/>
    <w:rsid w:val="004E2937"/>
    <w:rsid w:val="004E2A33"/>
    <w:rsid w:val="004E2BFB"/>
    <w:rsid w:val="004E2C94"/>
    <w:rsid w:val="004E308B"/>
    <w:rsid w:val="004E3101"/>
    <w:rsid w:val="004E36AE"/>
    <w:rsid w:val="004E36BA"/>
    <w:rsid w:val="004E36FF"/>
    <w:rsid w:val="004E37A6"/>
    <w:rsid w:val="004E386C"/>
    <w:rsid w:val="004E38D3"/>
    <w:rsid w:val="004E3F5A"/>
    <w:rsid w:val="004E46D5"/>
    <w:rsid w:val="004E476B"/>
    <w:rsid w:val="004E4778"/>
    <w:rsid w:val="004E4B0B"/>
    <w:rsid w:val="004E4C76"/>
    <w:rsid w:val="004E4F9E"/>
    <w:rsid w:val="004E5101"/>
    <w:rsid w:val="004E532D"/>
    <w:rsid w:val="004E5B38"/>
    <w:rsid w:val="004E5C29"/>
    <w:rsid w:val="004E5D94"/>
    <w:rsid w:val="004E62E8"/>
    <w:rsid w:val="004E6315"/>
    <w:rsid w:val="004E699E"/>
    <w:rsid w:val="004E6E1F"/>
    <w:rsid w:val="004E7168"/>
    <w:rsid w:val="004E7545"/>
    <w:rsid w:val="004E7B10"/>
    <w:rsid w:val="004F0085"/>
    <w:rsid w:val="004F0370"/>
    <w:rsid w:val="004F03F9"/>
    <w:rsid w:val="004F056F"/>
    <w:rsid w:val="004F0A1A"/>
    <w:rsid w:val="004F0B4C"/>
    <w:rsid w:val="004F10B2"/>
    <w:rsid w:val="004F1119"/>
    <w:rsid w:val="004F1130"/>
    <w:rsid w:val="004F11A2"/>
    <w:rsid w:val="004F11BD"/>
    <w:rsid w:val="004F13B1"/>
    <w:rsid w:val="004F17BB"/>
    <w:rsid w:val="004F1859"/>
    <w:rsid w:val="004F1A89"/>
    <w:rsid w:val="004F2003"/>
    <w:rsid w:val="004F214F"/>
    <w:rsid w:val="004F2526"/>
    <w:rsid w:val="004F2912"/>
    <w:rsid w:val="004F2B02"/>
    <w:rsid w:val="004F2BCD"/>
    <w:rsid w:val="004F2F27"/>
    <w:rsid w:val="004F2FE5"/>
    <w:rsid w:val="004F3449"/>
    <w:rsid w:val="004F382E"/>
    <w:rsid w:val="004F39F5"/>
    <w:rsid w:val="004F3BCB"/>
    <w:rsid w:val="004F3F11"/>
    <w:rsid w:val="004F3F2F"/>
    <w:rsid w:val="004F3F8B"/>
    <w:rsid w:val="004F434E"/>
    <w:rsid w:val="004F4872"/>
    <w:rsid w:val="004F4B26"/>
    <w:rsid w:val="004F4F14"/>
    <w:rsid w:val="004F50DA"/>
    <w:rsid w:val="004F5250"/>
    <w:rsid w:val="004F526E"/>
    <w:rsid w:val="004F53C7"/>
    <w:rsid w:val="004F541D"/>
    <w:rsid w:val="004F5463"/>
    <w:rsid w:val="004F56C3"/>
    <w:rsid w:val="004F56CD"/>
    <w:rsid w:val="004F57DE"/>
    <w:rsid w:val="004F58C3"/>
    <w:rsid w:val="004F5D0A"/>
    <w:rsid w:val="004F5FBF"/>
    <w:rsid w:val="004F6247"/>
    <w:rsid w:val="004F6AB8"/>
    <w:rsid w:val="004F6B89"/>
    <w:rsid w:val="004F6CCE"/>
    <w:rsid w:val="004F7D66"/>
    <w:rsid w:val="004F7E58"/>
    <w:rsid w:val="004F7FAD"/>
    <w:rsid w:val="005001D8"/>
    <w:rsid w:val="00500A1B"/>
    <w:rsid w:val="00500A45"/>
    <w:rsid w:val="00500B74"/>
    <w:rsid w:val="00500C2C"/>
    <w:rsid w:val="00500ECD"/>
    <w:rsid w:val="00501329"/>
    <w:rsid w:val="00501576"/>
    <w:rsid w:val="00501ADB"/>
    <w:rsid w:val="005020EF"/>
    <w:rsid w:val="0050250C"/>
    <w:rsid w:val="0050278A"/>
    <w:rsid w:val="0050289A"/>
    <w:rsid w:val="00502CE0"/>
    <w:rsid w:val="00502F5C"/>
    <w:rsid w:val="005031FB"/>
    <w:rsid w:val="00503477"/>
    <w:rsid w:val="00503508"/>
    <w:rsid w:val="00503895"/>
    <w:rsid w:val="00503BBE"/>
    <w:rsid w:val="00503C8A"/>
    <w:rsid w:val="00503FEB"/>
    <w:rsid w:val="00504145"/>
    <w:rsid w:val="005041D3"/>
    <w:rsid w:val="0050422C"/>
    <w:rsid w:val="00504431"/>
    <w:rsid w:val="00504961"/>
    <w:rsid w:val="00504987"/>
    <w:rsid w:val="00504C9D"/>
    <w:rsid w:val="00504E3B"/>
    <w:rsid w:val="005051A0"/>
    <w:rsid w:val="0050580A"/>
    <w:rsid w:val="0050581E"/>
    <w:rsid w:val="0050585C"/>
    <w:rsid w:val="0050589A"/>
    <w:rsid w:val="005059AA"/>
    <w:rsid w:val="005059F1"/>
    <w:rsid w:val="00505F0D"/>
    <w:rsid w:val="00506097"/>
    <w:rsid w:val="00506242"/>
    <w:rsid w:val="005062B2"/>
    <w:rsid w:val="00506365"/>
    <w:rsid w:val="00506A6C"/>
    <w:rsid w:val="00506ADA"/>
    <w:rsid w:val="00506C06"/>
    <w:rsid w:val="005072D0"/>
    <w:rsid w:val="00507659"/>
    <w:rsid w:val="00507688"/>
    <w:rsid w:val="00507709"/>
    <w:rsid w:val="00507876"/>
    <w:rsid w:val="005078A7"/>
    <w:rsid w:val="00507B47"/>
    <w:rsid w:val="00507BFB"/>
    <w:rsid w:val="00507C29"/>
    <w:rsid w:val="00507C80"/>
    <w:rsid w:val="00510039"/>
    <w:rsid w:val="0051025C"/>
    <w:rsid w:val="0051039F"/>
    <w:rsid w:val="00510403"/>
    <w:rsid w:val="0051042E"/>
    <w:rsid w:val="0051047F"/>
    <w:rsid w:val="00510C5A"/>
    <w:rsid w:val="00510D20"/>
    <w:rsid w:val="00510E50"/>
    <w:rsid w:val="005111FD"/>
    <w:rsid w:val="00511350"/>
    <w:rsid w:val="005115BF"/>
    <w:rsid w:val="00511878"/>
    <w:rsid w:val="0051190E"/>
    <w:rsid w:val="00511B00"/>
    <w:rsid w:val="00512102"/>
    <w:rsid w:val="0051214C"/>
    <w:rsid w:val="0051223F"/>
    <w:rsid w:val="00512244"/>
    <w:rsid w:val="005124BA"/>
    <w:rsid w:val="0051250D"/>
    <w:rsid w:val="005125E1"/>
    <w:rsid w:val="005125E8"/>
    <w:rsid w:val="00512814"/>
    <w:rsid w:val="00512B89"/>
    <w:rsid w:val="00512BCA"/>
    <w:rsid w:val="00512C00"/>
    <w:rsid w:val="00513053"/>
    <w:rsid w:val="005131F3"/>
    <w:rsid w:val="00513800"/>
    <w:rsid w:val="00513C77"/>
    <w:rsid w:val="00513F47"/>
    <w:rsid w:val="005149EA"/>
    <w:rsid w:val="00514B5C"/>
    <w:rsid w:val="00514BB3"/>
    <w:rsid w:val="00515338"/>
    <w:rsid w:val="00515584"/>
    <w:rsid w:val="005156D3"/>
    <w:rsid w:val="0051576B"/>
    <w:rsid w:val="00515792"/>
    <w:rsid w:val="00515842"/>
    <w:rsid w:val="00515A75"/>
    <w:rsid w:val="00515E27"/>
    <w:rsid w:val="00515FDA"/>
    <w:rsid w:val="00516055"/>
    <w:rsid w:val="005163ED"/>
    <w:rsid w:val="00516464"/>
    <w:rsid w:val="005164B5"/>
    <w:rsid w:val="00516ADF"/>
    <w:rsid w:val="00516C04"/>
    <w:rsid w:val="00516DD7"/>
    <w:rsid w:val="00516F72"/>
    <w:rsid w:val="0051700B"/>
    <w:rsid w:val="00517332"/>
    <w:rsid w:val="00517474"/>
    <w:rsid w:val="00517B7A"/>
    <w:rsid w:val="00517BFE"/>
    <w:rsid w:val="00520139"/>
    <w:rsid w:val="00520257"/>
    <w:rsid w:val="00520287"/>
    <w:rsid w:val="005204B9"/>
    <w:rsid w:val="00520C15"/>
    <w:rsid w:val="00520CAD"/>
    <w:rsid w:val="00520CE2"/>
    <w:rsid w:val="0052176D"/>
    <w:rsid w:val="005217D2"/>
    <w:rsid w:val="00521907"/>
    <w:rsid w:val="005219F9"/>
    <w:rsid w:val="00521B5F"/>
    <w:rsid w:val="00522212"/>
    <w:rsid w:val="00522242"/>
    <w:rsid w:val="00522331"/>
    <w:rsid w:val="0052235B"/>
    <w:rsid w:val="00522439"/>
    <w:rsid w:val="00522622"/>
    <w:rsid w:val="00522DBA"/>
    <w:rsid w:val="0052300B"/>
    <w:rsid w:val="00523053"/>
    <w:rsid w:val="005230D1"/>
    <w:rsid w:val="005230E3"/>
    <w:rsid w:val="00523409"/>
    <w:rsid w:val="0052377F"/>
    <w:rsid w:val="0052397A"/>
    <w:rsid w:val="00523CCD"/>
    <w:rsid w:val="005240DB"/>
    <w:rsid w:val="00524530"/>
    <w:rsid w:val="0052478B"/>
    <w:rsid w:val="00524BF4"/>
    <w:rsid w:val="00524EF9"/>
    <w:rsid w:val="00525243"/>
    <w:rsid w:val="0052525C"/>
    <w:rsid w:val="00525292"/>
    <w:rsid w:val="0052577F"/>
    <w:rsid w:val="005257F3"/>
    <w:rsid w:val="00525BF0"/>
    <w:rsid w:val="00525C81"/>
    <w:rsid w:val="00525D9E"/>
    <w:rsid w:val="00525DBE"/>
    <w:rsid w:val="00526225"/>
    <w:rsid w:val="005262FF"/>
    <w:rsid w:val="005267A7"/>
    <w:rsid w:val="005267A8"/>
    <w:rsid w:val="00526906"/>
    <w:rsid w:val="00526D54"/>
    <w:rsid w:val="00526E4E"/>
    <w:rsid w:val="0052760D"/>
    <w:rsid w:val="005276C6"/>
    <w:rsid w:val="00527889"/>
    <w:rsid w:val="00527939"/>
    <w:rsid w:val="0052793A"/>
    <w:rsid w:val="00527A1E"/>
    <w:rsid w:val="00527B42"/>
    <w:rsid w:val="00527B78"/>
    <w:rsid w:val="00527ED6"/>
    <w:rsid w:val="005289AF"/>
    <w:rsid w:val="005301CA"/>
    <w:rsid w:val="005303AE"/>
    <w:rsid w:val="0053059A"/>
    <w:rsid w:val="00530890"/>
    <w:rsid w:val="005309F2"/>
    <w:rsid w:val="00530CC3"/>
    <w:rsid w:val="00530D01"/>
    <w:rsid w:val="00530D12"/>
    <w:rsid w:val="00531081"/>
    <w:rsid w:val="005314D6"/>
    <w:rsid w:val="00531645"/>
    <w:rsid w:val="0053167E"/>
    <w:rsid w:val="0053193E"/>
    <w:rsid w:val="00532462"/>
    <w:rsid w:val="005325E0"/>
    <w:rsid w:val="005326DE"/>
    <w:rsid w:val="0053278E"/>
    <w:rsid w:val="00532874"/>
    <w:rsid w:val="00532B94"/>
    <w:rsid w:val="00533042"/>
    <w:rsid w:val="005330A1"/>
    <w:rsid w:val="00533232"/>
    <w:rsid w:val="00533314"/>
    <w:rsid w:val="00533631"/>
    <w:rsid w:val="0053392D"/>
    <w:rsid w:val="0053399F"/>
    <w:rsid w:val="005339E8"/>
    <w:rsid w:val="00533DE2"/>
    <w:rsid w:val="0053450D"/>
    <w:rsid w:val="00534918"/>
    <w:rsid w:val="00534A3D"/>
    <w:rsid w:val="00534B9A"/>
    <w:rsid w:val="00534BB2"/>
    <w:rsid w:val="00535BFB"/>
    <w:rsid w:val="00535D23"/>
    <w:rsid w:val="00535DCE"/>
    <w:rsid w:val="0053610F"/>
    <w:rsid w:val="0053639C"/>
    <w:rsid w:val="005363B8"/>
    <w:rsid w:val="00536444"/>
    <w:rsid w:val="005365C6"/>
    <w:rsid w:val="0053689E"/>
    <w:rsid w:val="00536C75"/>
    <w:rsid w:val="00536D0D"/>
    <w:rsid w:val="00536EF5"/>
    <w:rsid w:val="0053754B"/>
    <w:rsid w:val="0053767D"/>
    <w:rsid w:val="00537BFE"/>
    <w:rsid w:val="00537D0E"/>
    <w:rsid w:val="00537EAE"/>
    <w:rsid w:val="00540005"/>
    <w:rsid w:val="00540022"/>
    <w:rsid w:val="0054057D"/>
    <w:rsid w:val="005407D7"/>
    <w:rsid w:val="00540C5C"/>
    <w:rsid w:val="00540D7A"/>
    <w:rsid w:val="00540E02"/>
    <w:rsid w:val="0054151B"/>
    <w:rsid w:val="0054161A"/>
    <w:rsid w:val="0054173F"/>
    <w:rsid w:val="0054178B"/>
    <w:rsid w:val="005418C0"/>
    <w:rsid w:val="00541943"/>
    <w:rsid w:val="00541A78"/>
    <w:rsid w:val="00541B44"/>
    <w:rsid w:val="00541CF7"/>
    <w:rsid w:val="00541D69"/>
    <w:rsid w:val="00541D95"/>
    <w:rsid w:val="00541EC5"/>
    <w:rsid w:val="0054202F"/>
    <w:rsid w:val="005420A4"/>
    <w:rsid w:val="00542190"/>
    <w:rsid w:val="00542198"/>
    <w:rsid w:val="005422ED"/>
    <w:rsid w:val="005424AD"/>
    <w:rsid w:val="0054256F"/>
    <w:rsid w:val="00542666"/>
    <w:rsid w:val="00542915"/>
    <w:rsid w:val="00542940"/>
    <w:rsid w:val="00542E69"/>
    <w:rsid w:val="00542E97"/>
    <w:rsid w:val="00542FD6"/>
    <w:rsid w:val="00543105"/>
    <w:rsid w:val="00543325"/>
    <w:rsid w:val="0054333F"/>
    <w:rsid w:val="00543459"/>
    <w:rsid w:val="00543DC9"/>
    <w:rsid w:val="00544403"/>
    <w:rsid w:val="00544492"/>
    <w:rsid w:val="00544961"/>
    <w:rsid w:val="00544AAD"/>
    <w:rsid w:val="0054518E"/>
    <w:rsid w:val="005452D1"/>
    <w:rsid w:val="00545569"/>
    <w:rsid w:val="00545705"/>
    <w:rsid w:val="00545715"/>
    <w:rsid w:val="005458DE"/>
    <w:rsid w:val="00545AF5"/>
    <w:rsid w:val="00545D60"/>
    <w:rsid w:val="00545D8B"/>
    <w:rsid w:val="00546662"/>
    <w:rsid w:val="00546EE9"/>
    <w:rsid w:val="005471F3"/>
    <w:rsid w:val="00547294"/>
    <w:rsid w:val="005472A3"/>
    <w:rsid w:val="005476CD"/>
    <w:rsid w:val="00547BE7"/>
    <w:rsid w:val="00547FD2"/>
    <w:rsid w:val="005503AB"/>
    <w:rsid w:val="00550434"/>
    <w:rsid w:val="005506C9"/>
    <w:rsid w:val="005507B6"/>
    <w:rsid w:val="00550BAB"/>
    <w:rsid w:val="00550E20"/>
    <w:rsid w:val="00550F01"/>
    <w:rsid w:val="00550F4D"/>
    <w:rsid w:val="005511D0"/>
    <w:rsid w:val="00551244"/>
    <w:rsid w:val="00551382"/>
    <w:rsid w:val="00551657"/>
    <w:rsid w:val="0055196D"/>
    <w:rsid w:val="00551983"/>
    <w:rsid w:val="00551A68"/>
    <w:rsid w:val="00551FB9"/>
    <w:rsid w:val="00552265"/>
    <w:rsid w:val="00552468"/>
    <w:rsid w:val="0055284B"/>
    <w:rsid w:val="00552C18"/>
    <w:rsid w:val="00552CA2"/>
    <w:rsid w:val="00552CB2"/>
    <w:rsid w:val="00553013"/>
    <w:rsid w:val="00553902"/>
    <w:rsid w:val="00553C7A"/>
    <w:rsid w:val="00553E74"/>
    <w:rsid w:val="00554215"/>
    <w:rsid w:val="00554341"/>
    <w:rsid w:val="00554584"/>
    <w:rsid w:val="005545DB"/>
    <w:rsid w:val="0055463C"/>
    <w:rsid w:val="00554997"/>
    <w:rsid w:val="00554BEE"/>
    <w:rsid w:val="00554C41"/>
    <w:rsid w:val="00554EA0"/>
    <w:rsid w:val="00554EDA"/>
    <w:rsid w:val="00554FE8"/>
    <w:rsid w:val="00555043"/>
    <w:rsid w:val="005551EA"/>
    <w:rsid w:val="005552CD"/>
    <w:rsid w:val="00555447"/>
    <w:rsid w:val="00555488"/>
    <w:rsid w:val="005554A8"/>
    <w:rsid w:val="005554B5"/>
    <w:rsid w:val="005557EF"/>
    <w:rsid w:val="005558EB"/>
    <w:rsid w:val="00555E3B"/>
    <w:rsid w:val="005561E0"/>
    <w:rsid w:val="0055634C"/>
    <w:rsid w:val="00556647"/>
    <w:rsid w:val="00556A20"/>
    <w:rsid w:val="005575DB"/>
    <w:rsid w:val="0055773E"/>
    <w:rsid w:val="0055783D"/>
    <w:rsid w:val="00557A3D"/>
    <w:rsid w:val="00557D25"/>
    <w:rsid w:val="00557D5B"/>
    <w:rsid w:val="00557DDE"/>
    <w:rsid w:val="00560219"/>
    <w:rsid w:val="0056032D"/>
    <w:rsid w:val="005603E2"/>
    <w:rsid w:val="00560440"/>
    <w:rsid w:val="00560629"/>
    <w:rsid w:val="005607ED"/>
    <w:rsid w:val="00560A2B"/>
    <w:rsid w:val="00560B26"/>
    <w:rsid w:val="00560C4D"/>
    <w:rsid w:val="00560D99"/>
    <w:rsid w:val="00561296"/>
    <w:rsid w:val="00561742"/>
    <w:rsid w:val="00561D14"/>
    <w:rsid w:val="00561D46"/>
    <w:rsid w:val="005621B5"/>
    <w:rsid w:val="005628B9"/>
    <w:rsid w:val="005629F9"/>
    <w:rsid w:val="00562B8F"/>
    <w:rsid w:val="00562BA7"/>
    <w:rsid w:val="00562BB9"/>
    <w:rsid w:val="00562C1B"/>
    <w:rsid w:val="00562C8F"/>
    <w:rsid w:val="00562DFA"/>
    <w:rsid w:val="0056334B"/>
    <w:rsid w:val="00563587"/>
    <w:rsid w:val="00563AB1"/>
    <w:rsid w:val="00563BFE"/>
    <w:rsid w:val="00563EAB"/>
    <w:rsid w:val="0056408C"/>
    <w:rsid w:val="005640F6"/>
    <w:rsid w:val="00564450"/>
    <w:rsid w:val="005647F5"/>
    <w:rsid w:val="00564C20"/>
    <w:rsid w:val="0056500F"/>
    <w:rsid w:val="005654D5"/>
    <w:rsid w:val="00565575"/>
    <w:rsid w:val="0056571C"/>
    <w:rsid w:val="005658F8"/>
    <w:rsid w:val="0056622A"/>
    <w:rsid w:val="00566298"/>
    <w:rsid w:val="005663AE"/>
    <w:rsid w:val="005663DF"/>
    <w:rsid w:val="0056661B"/>
    <w:rsid w:val="00566680"/>
    <w:rsid w:val="005667CD"/>
    <w:rsid w:val="0056684E"/>
    <w:rsid w:val="00566A3E"/>
    <w:rsid w:val="00566B8E"/>
    <w:rsid w:val="00566C73"/>
    <w:rsid w:val="00566F27"/>
    <w:rsid w:val="005672CA"/>
    <w:rsid w:val="005674D8"/>
    <w:rsid w:val="005678BF"/>
    <w:rsid w:val="00567941"/>
    <w:rsid w:val="00567AA6"/>
    <w:rsid w:val="005701F4"/>
    <w:rsid w:val="0057099C"/>
    <w:rsid w:val="005709B0"/>
    <w:rsid w:val="00570A27"/>
    <w:rsid w:val="00570AAB"/>
    <w:rsid w:val="00570CB2"/>
    <w:rsid w:val="00570F64"/>
    <w:rsid w:val="00570F9E"/>
    <w:rsid w:val="00571CEC"/>
    <w:rsid w:val="00571E69"/>
    <w:rsid w:val="00572739"/>
    <w:rsid w:val="00572852"/>
    <w:rsid w:val="00572BD1"/>
    <w:rsid w:val="00572E0F"/>
    <w:rsid w:val="005735FB"/>
    <w:rsid w:val="00573721"/>
    <w:rsid w:val="00573748"/>
    <w:rsid w:val="00573A8D"/>
    <w:rsid w:val="00573AB0"/>
    <w:rsid w:val="00573B04"/>
    <w:rsid w:val="00574338"/>
    <w:rsid w:val="0057442A"/>
    <w:rsid w:val="00574617"/>
    <w:rsid w:val="005748BB"/>
    <w:rsid w:val="00574950"/>
    <w:rsid w:val="00574BA3"/>
    <w:rsid w:val="00574ED0"/>
    <w:rsid w:val="005752AF"/>
    <w:rsid w:val="005752C1"/>
    <w:rsid w:val="00575377"/>
    <w:rsid w:val="00575685"/>
    <w:rsid w:val="00575693"/>
    <w:rsid w:val="005756F0"/>
    <w:rsid w:val="00575EA3"/>
    <w:rsid w:val="00576324"/>
    <w:rsid w:val="005763D8"/>
    <w:rsid w:val="0057694E"/>
    <w:rsid w:val="00576B5A"/>
    <w:rsid w:val="00576D60"/>
    <w:rsid w:val="00577184"/>
    <w:rsid w:val="00577214"/>
    <w:rsid w:val="00577363"/>
    <w:rsid w:val="00577C54"/>
    <w:rsid w:val="00577E6B"/>
    <w:rsid w:val="00580176"/>
    <w:rsid w:val="0058019F"/>
    <w:rsid w:val="0058021B"/>
    <w:rsid w:val="005805EC"/>
    <w:rsid w:val="0058061C"/>
    <w:rsid w:val="005806F9"/>
    <w:rsid w:val="00580816"/>
    <w:rsid w:val="0058089B"/>
    <w:rsid w:val="00580C39"/>
    <w:rsid w:val="00580CFF"/>
    <w:rsid w:val="00580D60"/>
    <w:rsid w:val="00580FDE"/>
    <w:rsid w:val="00581379"/>
    <w:rsid w:val="005816A8"/>
    <w:rsid w:val="00581B65"/>
    <w:rsid w:val="00581E26"/>
    <w:rsid w:val="00582261"/>
    <w:rsid w:val="00582A74"/>
    <w:rsid w:val="00582C2B"/>
    <w:rsid w:val="005833F4"/>
    <w:rsid w:val="005836E8"/>
    <w:rsid w:val="005838CD"/>
    <w:rsid w:val="00583B76"/>
    <w:rsid w:val="00583DE6"/>
    <w:rsid w:val="005841A9"/>
    <w:rsid w:val="00584403"/>
    <w:rsid w:val="00584479"/>
    <w:rsid w:val="005846C7"/>
    <w:rsid w:val="00584AE6"/>
    <w:rsid w:val="00584BE1"/>
    <w:rsid w:val="0058514E"/>
    <w:rsid w:val="00585194"/>
    <w:rsid w:val="00585235"/>
    <w:rsid w:val="00585344"/>
    <w:rsid w:val="0058549F"/>
    <w:rsid w:val="005855EE"/>
    <w:rsid w:val="00585755"/>
    <w:rsid w:val="00585B9D"/>
    <w:rsid w:val="0058619B"/>
    <w:rsid w:val="00586256"/>
    <w:rsid w:val="00586874"/>
    <w:rsid w:val="00586B04"/>
    <w:rsid w:val="00586B44"/>
    <w:rsid w:val="00586B65"/>
    <w:rsid w:val="00586E0B"/>
    <w:rsid w:val="00587023"/>
    <w:rsid w:val="0058783D"/>
    <w:rsid w:val="005879CD"/>
    <w:rsid w:val="00587F68"/>
    <w:rsid w:val="005901A5"/>
    <w:rsid w:val="00590404"/>
    <w:rsid w:val="0059062D"/>
    <w:rsid w:val="005909B1"/>
    <w:rsid w:val="00590C6C"/>
    <w:rsid w:val="00590FCB"/>
    <w:rsid w:val="00590FCC"/>
    <w:rsid w:val="00591226"/>
    <w:rsid w:val="005912AB"/>
    <w:rsid w:val="0059182C"/>
    <w:rsid w:val="00591C3B"/>
    <w:rsid w:val="00591CC3"/>
    <w:rsid w:val="00591D08"/>
    <w:rsid w:val="00591DCC"/>
    <w:rsid w:val="00591EB2"/>
    <w:rsid w:val="00592107"/>
    <w:rsid w:val="005921A3"/>
    <w:rsid w:val="005922FF"/>
    <w:rsid w:val="005923F9"/>
    <w:rsid w:val="005925E8"/>
    <w:rsid w:val="005926C8"/>
    <w:rsid w:val="00592818"/>
    <w:rsid w:val="00592982"/>
    <w:rsid w:val="005929FB"/>
    <w:rsid w:val="005932F8"/>
    <w:rsid w:val="005933D9"/>
    <w:rsid w:val="00593490"/>
    <w:rsid w:val="00593711"/>
    <w:rsid w:val="00593AE4"/>
    <w:rsid w:val="00594452"/>
    <w:rsid w:val="005944AA"/>
    <w:rsid w:val="00594569"/>
    <w:rsid w:val="005945A4"/>
    <w:rsid w:val="00594732"/>
    <w:rsid w:val="0059475A"/>
    <w:rsid w:val="00594967"/>
    <w:rsid w:val="00594BEE"/>
    <w:rsid w:val="00594DEA"/>
    <w:rsid w:val="00594EB7"/>
    <w:rsid w:val="005950E0"/>
    <w:rsid w:val="0059538B"/>
    <w:rsid w:val="00595413"/>
    <w:rsid w:val="0059548E"/>
    <w:rsid w:val="005955A8"/>
    <w:rsid w:val="00595A70"/>
    <w:rsid w:val="00595FEF"/>
    <w:rsid w:val="0059641E"/>
    <w:rsid w:val="005965C6"/>
    <w:rsid w:val="0059674A"/>
    <w:rsid w:val="00596D67"/>
    <w:rsid w:val="00596F53"/>
    <w:rsid w:val="005970FE"/>
    <w:rsid w:val="005971E3"/>
    <w:rsid w:val="00597283"/>
    <w:rsid w:val="005977D3"/>
    <w:rsid w:val="00597A4F"/>
    <w:rsid w:val="00597A60"/>
    <w:rsid w:val="00597AB5"/>
    <w:rsid w:val="00597D36"/>
    <w:rsid w:val="00597FA6"/>
    <w:rsid w:val="005A00CB"/>
    <w:rsid w:val="005A0234"/>
    <w:rsid w:val="005A024B"/>
    <w:rsid w:val="005A0260"/>
    <w:rsid w:val="005A02E8"/>
    <w:rsid w:val="005A02F2"/>
    <w:rsid w:val="005A04E8"/>
    <w:rsid w:val="005A0CA9"/>
    <w:rsid w:val="005A0D70"/>
    <w:rsid w:val="005A13B2"/>
    <w:rsid w:val="005A16F4"/>
    <w:rsid w:val="005A1891"/>
    <w:rsid w:val="005A18F7"/>
    <w:rsid w:val="005A1918"/>
    <w:rsid w:val="005A1962"/>
    <w:rsid w:val="005A1C9B"/>
    <w:rsid w:val="005A1F9A"/>
    <w:rsid w:val="005A21C3"/>
    <w:rsid w:val="005A2211"/>
    <w:rsid w:val="005A23A7"/>
    <w:rsid w:val="005A26DF"/>
    <w:rsid w:val="005A276C"/>
    <w:rsid w:val="005A279E"/>
    <w:rsid w:val="005A2975"/>
    <w:rsid w:val="005A2CCA"/>
    <w:rsid w:val="005A2CFF"/>
    <w:rsid w:val="005A2DC9"/>
    <w:rsid w:val="005A3439"/>
    <w:rsid w:val="005A3760"/>
    <w:rsid w:val="005A39E4"/>
    <w:rsid w:val="005A3A65"/>
    <w:rsid w:val="005A3CA0"/>
    <w:rsid w:val="005A3D03"/>
    <w:rsid w:val="005A3FDD"/>
    <w:rsid w:val="005A4046"/>
    <w:rsid w:val="005A42F0"/>
    <w:rsid w:val="005A4502"/>
    <w:rsid w:val="005A4803"/>
    <w:rsid w:val="005A4B09"/>
    <w:rsid w:val="005A4C3F"/>
    <w:rsid w:val="005A4CE5"/>
    <w:rsid w:val="005A54D4"/>
    <w:rsid w:val="005A5820"/>
    <w:rsid w:val="005A5FCF"/>
    <w:rsid w:val="005A664E"/>
    <w:rsid w:val="005A7091"/>
    <w:rsid w:val="005A7192"/>
    <w:rsid w:val="005A71F6"/>
    <w:rsid w:val="005A7286"/>
    <w:rsid w:val="005A73DE"/>
    <w:rsid w:val="005A741B"/>
    <w:rsid w:val="005A742A"/>
    <w:rsid w:val="005A749D"/>
    <w:rsid w:val="005A7694"/>
    <w:rsid w:val="005A7794"/>
    <w:rsid w:val="005A7973"/>
    <w:rsid w:val="005A7CD9"/>
    <w:rsid w:val="005A7E2F"/>
    <w:rsid w:val="005A7F84"/>
    <w:rsid w:val="005B01E5"/>
    <w:rsid w:val="005B0297"/>
    <w:rsid w:val="005B02F3"/>
    <w:rsid w:val="005B04DB"/>
    <w:rsid w:val="005B059F"/>
    <w:rsid w:val="005B0FDE"/>
    <w:rsid w:val="005B1141"/>
    <w:rsid w:val="005B149D"/>
    <w:rsid w:val="005B16B8"/>
    <w:rsid w:val="005B197E"/>
    <w:rsid w:val="005B1A1B"/>
    <w:rsid w:val="005B1AC0"/>
    <w:rsid w:val="005B1F35"/>
    <w:rsid w:val="005B1FCB"/>
    <w:rsid w:val="005B2015"/>
    <w:rsid w:val="005B2631"/>
    <w:rsid w:val="005B2A37"/>
    <w:rsid w:val="005B2A49"/>
    <w:rsid w:val="005B32E0"/>
    <w:rsid w:val="005B3359"/>
    <w:rsid w:val="005B3445"/>
    <w:rsid w:val="005B38ED"/>
    <w:rsid w:val="005B3A3B"/>
    <w:rsid w:val="005B3AAB"/>
    <w:rsid w:val="005B40C9"/>
    <w:rsid w:val="005B4170"/>
    <w:rsid w:val="005B427F"/>
    <w:rsid w:val="005B42F3"/>
    <w:rsid w:val="005B4557"/>
    <w:rsid w:val="005B4629"/>
    <w:rsid w:val="005B5017"/>
    <w:rsid w:val="005B5336"/>
    <w:rsid w:val="005B56C0"/>
    <w:rsid w:val="005B59E5"/>
    <w:rsid w:val="005B5A00"/>
    <w:rsid w:val="005B5A80"/>
    <w:rsid w:val="005B5B88"/>
    <w:rsid w:val="005B5BA6"/>
    <w:rsid w:val="005B5BB7"/>
    <w:rsid w:val="005B5C1D"/>
    <w:rsid w:val="005B5DD8"/>
    <w:rsid w:val="005B5F2A"/>
    <w:rsid w:val="005B6044"/>
    <w:rsid w:val="005B6233"/>
    <w:rsid w:val="005B6417"/>
    <w:rsid w:val="005B64C2"/>
    <w:rsid w:val="005B6596"/>
    <w:rsid w:val="005B6852"/>
    <w:rsid w:val="005B6DE3"/>
    <w:rsid w:val="005B7129"/>
    <w:rsid w:val="005B7293"/>
    <w:rsid w:val="005B72EC"/>
    <w:rsid w:val="005B7372"/>
    <w:rsid w:val="005B7CC0"/>
    <w:rsid w:val="005B7EEF"/>
    <w:rsid w:val="005B7F54"/>
    <w:rsid w:val="005C0091"/>
    <w:rsid w:val="005C0129"/>
    <w:rsid w:val="005C046A"/>
    <w:rsid w:val="005C0654"/>
    <w:rsid w:val="005C0662"/>
    <w:rsid w:val="005C07C0"/>
    <w:rsid w:val="005C0FDD"/>
    <w:rsid w:val="005C1149"/>
    <w:rsid w:val="005C16F5"/>
    <w:rsid w:val="005C1C55"/>
    <w:rsid w:val="005C1D43"/>
    <w:rsid w:val="005C1E46"/>
    <w:rsid w:val="005C1E79"/>
    <w:rsid w:val="005C24F4"/>
    <w:rsid w:val="005C2715"/>
    <w:rsid w:val="005C29D6"/>
    <w:rsid w:val="005C2A71"/>
    <w:rsid w:val="005C2B8D"/>
    <w:rsid w:val="005C2BB0"/>
    <w:rsid w:val="005C2C82"/>
    <w:rsid w:val="005C2C94"/>
    <w:rsid w:val="005C2E4E"/>
    <w:rsid w:val="005C2F09"/>
    <w:rsid w:val="005C315D"/>
    <w:rsid w:val="005C3A69"/>
    <w:rsid w:val="005C3C8A"/>
    <w:rsid w:val="005C3D71"/>
    <w:rsid w:val="005C3EC5"/>
    <w:rsid w:val="005C418B"/>
    <w:rsid w:val="005C4507"/>
    <w:rsid w:val="005C4DC0"/>
    <w:rsid w:val="005C511F"/>
    <w:rsid w:val="005C531D"/>
    <w:rsid w:val="005C5417"/>
    <w:rsid w:val="005C56A0"/>
    <w:rsid w:val="005C5BB5"/>
    <w:rsid w:val="005C6423"/>
    <w:rsid w:val="005C6429"/>
    <w:rsid w:val="005C6537"/>
    <w:rsid w:val="005C6554"/>
    <w:rsid w:val="005C6D73"/>
    <w:rsid w:val="005C7480"/>
    <w:rsid w:val="005C760A"/>
    <w:rsid w:val="005C7934"/>
    <w:rsid w:val="005C7947"/>
    <w:rsid w:val="005C7AE2"/>
    <w:rsid w:val="005C7B67"/>
    <w:rsid w:val="005C7C20"/>
    <w:rsid w:val="005D02E6"/>
    <w:rsid w:val="005D05B1"/>
    <w:rsid w:val="005D0A6C"/>
    <w:rsid w:val="005D0C07"/>
    <w:rsid w:val="005D0C23"/>
    <w:rsid w:val="005D0D13"/>
    <w:rsid w:val="005D0D33"/>
    <w:rsid w:val="005D0E4F"/>
    <w:rsid w:val="005D11AB"/>
    <w:rsid w:val="005D1227"/>
    <w:rsid w:val="005D1423"/>
    <w:rsid w:val="005D14C8"/>
    <w:rsid w:val="005D15F1"/>
    <w:rsid w:val="005D187F"/>
    <w:rsid w:val="005D18A2"/>
    <w:rsid w:val="005D1930"/>
    <w:rsid w:val="005D1AA3"/>
    <w:rsid w:val="005D1C27"/>
    <w:rsid w:val="005D1C50"/>
    <w:rsid w:val="005D1C9E"/>
    <w:rsid w:val="005D1D02"/>
    <w:rsid w:val="005D2748"/>
    <w:rsid w:val="005D28B5"/>
    <w:rsid w:val="005D2B71"/>
    <w:rsid w:val="005D2E78"/>
    <w:rsid w:val="005D2F97"/>
    <w:rsid w:val="005D3187"/>
    <w:rsid w:val="005D3262"/>
    <w:rsid w:val="005D3277"/>
    <w:rsid w:val="005D3428"/>
    <w:rsid w:val="005D342E"/>
    <w:rsid w:val="005D35C3"/>
    <w:rsid w:val="005D37B3"/>
    <w:rsid w:val="005D3A13"/>
    <w:rsid w:val="005D3F59"/>
    <w:rsid w:val="005D405E"/>
    <w:rsid w:val="005D4178"/>
    <w:rsid w:val="005D438C"/>
    <w:rsid w:val="005D43A8"/>
    <w:rsid w:val="005D4547"/>
    <w:rsid w:val="005D4855"/>
    <w:rsid w:val="005D4A25"/>
    <w:rsid w:val="005D4A4A"/>
    <w:rsid w:val="005D4E24"/>
    <w:rsid w:val="005D5197"/>
    <w:rsid w:val="005D51FA"/>
    <w:rsid w:val="005D59B4"/>
    <w:rsid w:val="005D5B60"/>
    <w:rsid w:val="005D5D90"/>
    <w:rsid w:val="005D605B"/>
    <w:rsid w:val="005D6189"/>
    <w:rsid w:val="005D64AA"/>
    <w:rsid w:val="005D699B"/>
    <w:rsid w:val="005D6A2B"/>
    <w:rsid w:val="005D6D8A"/>
    <w:rsid w:val="005D6FAA"/>
    <w:rsid w:val="005D701A"/>
    <w:rsid w:val="005D716C"/>
    <w:rsid w:val="005D7780"/>
    <w:rsid w:val="005D7C02"/>
    <w:rsid w:val="005D7D1A"/>
    <w:rsid w:val="005E005C"/>
    <w:rsid w:val="005E0834"/>
    <w:rsid w:val="005E0860"/>
    <w:rsid w:val="005E0DA1"/>
    <w:rsid w:val="005E0E3E"/>
    <w:rsid w:val="005E0FB4"/>
    <w:rsid w:val="005E0FFA"/>
    <w:rsid w:val="005E14C6"/>
    <w:rsid w:val="005E1551"/>
    <w:rsid w:val="005E1689"/>
    <w:rsid w:val="005E1B0B"/>
    <w:rsid w:val="005E1C0E"/>
    <w:rsid w:val="005E1C4F"/>
    <w:rsid w:val="005E1D5B"/>
    <w:rsid w:val="005E23F0"/>
    <w:rsid w:val="005E248F"/>
    <w:rsid w:val="005E2604"/>
    <w:rsid w:val="005E27C2"/>
    <w:rsid w:val="005E28F7"/>
    <w:rsid w:val="005E2925"/>
    <w:rsid w:val="005E302F"/>
    <w:rsid w:val="005E30B8"/>
    <w:rsid w:val="005E30DD"/>
    <w:rsid w:val="005E3104"/>
    <w:rsid w:val="005E331F"/>
    <w:rsid w:val="005E3392"/>
    <w:rsid w:val="005E33E0"/>
    <w:rsid w:val="005E374C"/>
    <w:rsid w:val="005E384A"/>
    <w:rsid w:val="005E39E1"/>
    <w:rsid w:val="005E3A00"/>
    <w:rsid w:val="005E3AC6"/>
    <w:rsid w:val="005E3AD3"/>
    <w:rsid w:val="005E3FAC"/>
    <w:rsid w:val="005E40E0"/>
    <w:rsid w:val="005E41EF"/>
    <w:rsid w:val="005E439B"/>
    <w:rsid w:val="005E4455"/>
    <w:rsid w:val="005E455B"/>
    <w:rsid w:val="005E4ABD"/>
    <w:rsid w:val="005E4BB4"/>
    <w:rsid w:val="005E4C27"/>
    <w:rsid w:val="005E4D3C"/>
    <w:rsid w:val="005E4D57"/>
    <w:rsid w:val="005E4E73"/>
    <w:rsid w:val="005E4E8B"/>
    <w:rsid w:val="005E4EB0"/>
    <w:rsid w:val="005E510C"/>
    <w:rsid w:val="005E51CA"/>
    <w:rsid w:val="005E53A5"/>
    <w:rsid w:val="005E54E6"/>
    <w:rsid w:val="005E56F2"/>
    <w:rsid w:val="005E575A"/>
    <w:rsid w:val="005E5849"/>
    <w:rsid w:val="005E5B92"/>
    <w:rsid w:val="005E5BCA"/>
    <w:rsid w:val="005E5F61"/>
    <w:rsid w:val="005E62B3"/>
    <w:rsid w:val="005E64D8"/>
    <w:rsid w:val="005E6693"/>
    <w:rsid w:val="005E68D3"/>
    <w:rsid w:val="005E6A66"/>
    <w:rsid w:val="005E6D19"/>
    <w:rsid w:val="005E6D34"/>
    <w:rsid w:val="005E6DAB"/>
    <w:rsid w:val="005E70F8"/>
    <w:rsid w:val="005E71DB"/>
    <w:rsid w:val="005E723E"/>
    <w:rsid w:val="005E7A98"/>
    <w:rsid w:val="005E7AF8"/>
    <w:rsid w:val="005F019A"/>
    <w:rsid w:val="005F03CD"/>
    <w:rsid w:val="005F0687"/>
    <w:rsid w:val="005F0BF5"/>
    <w:rsid w:val="005F0F64"/>
    <w:rsid w:val="005F0FA7"/>
    <w:rsid w:val="005F10E3"/>
    <w:rsid w:val="005F12DD"/>
    <w:rsid w:val="005F135D"/>
    <w:rsid w:val="005F16DB"/>
    <w:rsid w:val="005F175D"/>
    <w:rsid w:val="005F1817"/>
    <w:rsid w:val="005F1C9E"/>
    <w:rsid w:val="005F1CF2"/>
    <w:rsid w:val="005F1ECF"/>
    <w:rsid w:val="005F1F51"/>
    <w:rsid w:val="005F25C8"/>
    <w:rsid w:val="005F26A3"/>
    <w:rsid w:val="005F2734"/>
    <w:rsid w:val="005F2810"/>
    <w:rsid w:val="005F290D"/>
    <w:rsid w:val="005F2A2B"/>
    <w:rsid w:val="005F2A4E"/>
    <w:rsid w:val="005F2B66"/>
    <w:rsid w:val="005F2C18"/>
    <w:rsid w:val="005F2FE4"/>
    <w:rsid w:val="005F34AF"/>
    <w:rsid w:val="005F3717"/>
    <w:rsid w:val="005F3BA6"/>
    <w:rsid w:val="005F3C10"/>
    <w:rsid w:val="005F3F3E"/>
    <w:rsid w:val="005F3F52"/>
    <w:rsid w:val="005F4567"/>
    <w:rsid w:val="005F4910"/>
    <w:rsid w:val="005F49F8"/>
    <w:rsid w:val="005F4ACA"/>
    <w:rsid w:val="005F4CB3"/>
    <w:rsid w:val="005F4D2F"/>
    <w:rsid w:val="005F4DDB"/>
    <w:rsid w:val="005F5013"/>
    <w:rsid w:val="005F5211"/>
    <w:rsid w:val="005F53D0"/>
    <w:rsid w:val="005F565C"/>
    <w:rsid w:val="005F588C"/>
    <w:rsid w:val="005F5A1C"/>
    <w:rsid w:val="005F5A20"/>
    <w:rsid w:val="005F5ADD"/>
    <w:rsid w:val="005F5CCF"/>
    <w:rsid w:val="005F5F5D"/>
    <w:rsid w:val="005F6009"/>
    <w:rsid w:val="005F614F"/>
    <w:rsid w:val="005F61BA"/>
    <w:rsid w:val="005F6485"/>
    <w:rsid w:val="005F66DA"/>
    <w:rsid w:val="005F676F"/>
    <w:rsid w:val="005F69C9"/>
    <w:rsid w:val="005F6B83"/>
    <w:rsid w:val="005F6BD4"/>
    <w:rsid w:val="005F6BE7"/>
    <w:rsid w:val="005F6F1F"/>
    <w:rsid w:val="005F6FDE"/>
    <w:rsid w:val="005F71AC"/>
    <w:rsid w:val="005F722B"/>
    <w:rsid w:val="005F731C"/>
    <w:rsid w:val="005F740B"/>
    <w:rsid w:val="005F766A"/>
    <w:rsid w:val="005F7770"/>
    <w:rsid w:val="005F796D"/>
    <w:rsid w:val="005F79EB"/>
    <w:rsid w:val="005F7A77"/>
    <w:rsid w:val="005F7CDA"/>
    <w:rsid w:val="006000AE"/>
    <w:rsid w:val="006001EC"/>
    <w:rsid w:val="006002A6"/>
    <w:rsid w:val="006005F2"/>
    <w:rsid w:val="0060095B"/>
    <w:rsid w:val="00600FC8"/>
    <w:rsid w:val="0060106C"/>
    <w:rsid w:val="00601124"/>
    <w:rsid w:val="0060147B"/>
    <w:rsid w:val="00601489"/>
    <w:rsid w:val="006014C8"/>
    <w:rsid w:val="006015D2"/>
    <w:rsid w:val="0060161C"/>
    <w:rsid w:val="006016C2"/>
    <w:rsid w:val="006018C0"/>
    <w:rsid w:val="00601D23"/>
    <w:rsid w:val="00601DE2"/>
    <w:rsid w:val="006021E7"/>
    <w:rsid w:val="006026F8"/>
    <w:rsid w:val="006028F8"/>
    <w:rsid w:val="00602D56"/>
    <w:rsid w:val="00602D8F"/>
    <w:rsid w:val="00602DD6"/>
    <w:rsid w:val="0060307E"/>
    <w:rsid w:val="00603082"/>
    <w:rsid w:val="006030A8"/>
    <w:rsid w:val="00603138"/>
    <w:rsid w:val="006034BC"/>
    <w:rsid w:val="006035D7"/>
    <w:rsid w:val="0060360B"/>
    <w:rsid w:val="00603826"/>
    <w:rsid w:val="006038F1"/>
    <w:rsid w:val="00603BBD"/>
    <w:rsid w:val="00603E13"/>
    <w:rsid w:val="00603EC8"/>
    <w:rsid w:val="00603F43"/>
    <w:rsid w:val="00604023"/>
    <w:rsid w:val="00604067"/>
    <w:rsid w:val="00604071"/>
    <w:rsid w:val="006040F4"/>
    <w:rsid w:val="00604239"/>
    <w:rsid w:val="0060425A"/>
    <w:rsid w:val="006043E8"/>
    <w:rsid w:val="006047D8"/>
    <w:rsid w:val="00604B37"/>
    <w:rsid w:val="00604D7B"/>
    <w:rsid w:val="00604F1A"/>
    <w:rsid w:val="006050C5"/>
    <w:rsid w:val="00605300"/>
    <w:rsid w:val="00605518"/>
    <w:rsid w:val="006058DC"/>
    <w:rsid w:val="00605BC9"/>
    <w:rsid w:val="00605C8C"/>
    <w:rsid w:val="00605DA3"/>
    <w:rsid w:val="00605DFD"/>
    <w:rsid w:val="006062DA"/>
    <w:rsid w:val="006066AB"/>
    <w:rsid w:val="00606E3F"/>
    <w:rsid w:val="00607184"/>
    <w:rsid w:val="00607412"/>
    <w:rsid w:val="0060751A"/>
    <w:rsid w:val="006078EA"/>
    <w:rsid w:val="006079BF"/>
    <w:rsid w:val="00607A5B"/>
    <w:rsid w:val="00607C8E"/>
    <w:rsid w:val="00607F33"/>
    <w:rsid w:val="00610A15"/>
    <w:rsid w:val="00610BF9"/>
    <w:rsid w:val="00610C83"/>
    <w:rsid w:val="00610D66"/>
    <w:rsid w:val="00610E2C"/>
    <w:rsid w:val="006112D8"/>
    <w:rsid w:val="00611433"/>
    <w:rsid w:val="00611581"/>
    <w:rsid w:val="00611A44"/>
    <w:rsid w:val="00611A6C"/>
    <w:rsid w:val="006121E8"/>
    <w:rsid w:val="00612783"/>
    <w:rsid w:val="00612D42"/>
    <w:rsid w:val="00612F97"/>
    <w:rsid w:val="0061301F"/>
    <w:rsid w:val="00613280"/>
    <w:rsid w:val="006132C4"/>
    <w:rsid w:val="006135A9"/>
    <w:rsid w:val="00613684"/>
    <w:rsid w:val="00613691"/>
    <w:rsid w:val="00613B96"/>
    <w:rsid w:val="00613DBF"/>
    <w:rsid w:val="00614075"/>
    <w:rsid w:val="0061417E"/>
    <w:rsid w:val="00614186"/>
    <w:rsid w:val="00614243"/>
    <w:rsid w:val="00614996"/>
    <w:rsid w:val="006149AF"/>
    <w:rsid w:val="00614A17"/>
    <w:rsid w:val="00614A29"/>
    <w:rsid w:val="006152B1"/>
    <w:rsid w:val="00615523"/>
    <w:rsid w:val="00615A51"/>
    <w:rsid w:val="00615CE7"/>
    <w:rsid w:val="00616140"/>
    <w:rsid w:val="00616385"/>
    <w:rsid w:val="0061673D"/>
    <w:rsid w:val="006167E2"/>
    <w:rsid w:val="0061680A"/>
    <w:rsid w:val="006169CE"/>
    <w:rsid w:val="00616A6C"/>
    <w:rsid w:val="00616D7D"/>
    <w:rsid w:val="00617001"/>
    <w:rsid w:val="00617C3A"/>
    <w:rsid w:val="00617F6B"/>
    <w:rsid w:val="00617FEC"/>
    <w:rsid w:val="0061EB29"/>
    <w:rsid w:val="00620237"/>
    <w:rsid w:val="0062043F"/>
    <w:rsid w:val="006205EA"/>
    <w:rsid w:val="0062062F"/>
    <w:rsid w:val="00620B6C"/>
    <w:rsid w:val="00620BFC"/>
    <w:rsid w:val="00621009"/>
    <w:rsid w:val="00621034"/>
    <w:rsid w:val="00621C78"/>
    <w:rsid w:val="00621D4A"/>
    <w:rsid w:val="00621E7C"/>
    <w:rsid w:val="00621F2D"/>
    <w:rsid w:val="00621FB3"/>
    <w:rsid w:val="00621FFC"/>
    <w:rsid w:val="0062230E"/>
    <w:rsid w:val="006223A8"/>
    <w:rsid w:val="006223D7"/>
    <w:rsid w:val="00622758"/>
    <w:rsid w:val="00622963"/>
    <w:rsid w:val="00622B6B"/>
    <w:rsid w:val="00622BC4"/>
    <w:rsid w:val="00623167"/>
    <w:rsid w:val="006231E0"/>
    <w:rsid w:val="00623331"/>
    <w:rsid w:val="00623DA7"/>
    <w:rsid w:val="00624401"/>
    <w:rsid w:val="006244EE"/>
    <w:rsid w:val="0062486D"/>
    <w:rsid w:val="0062498E"/>
    <w:rsid w:val="00624A37"/>
    <w:rsid w:val="00624BF1"/>
    <w:rsid w:val="00624E72"/>
    <w:rsid w:val="00625182"/>
    <w:rsid w:val="006251E8"/>
    <w:rsid w:val="006252EE"/>
    <w:rsid w:val="006255AD"/>
    <w:rsid w:val="006256E1"/>
    <w:rsid w:val="00625793"/>
    <w:rsid w:val="00625E6E"/>
    <w:rsid w:val="006261C8"/>
    <w:rsid w:val="00626313"/>
    <w:rsid w:val="00626605"/>
    <w:rsid w:val="00626907"/>
    <w:rsid w:val="00626914"/>
    <w:rsid w:val="006269B4"/>
    <w:rsid w:val="00626CE0"/>
    <w:rsid w:val="00626D5A"/>
    <w:rsid w:val="00626E1B"/>
    <w:rsid w:val="00626FD8"/>
    <w:rsid w:val="006271FA"/>
    <w:rsid w:val="006272FF"/>
    <w:rsid w:val="00627520"/>
    <w:rsid w:val="0062755D"/>
    <w:rsid w:val="006277DB"/>
    <w:rsid w:val="00627FC8"/>
    <w:rsid w:val="006300BA"/>
    <w:rsid w:val="00630373"/>
    <w:rsid w:val="00630C64"/>
    <w:rsid w:val="00630D7E"/>
    <w:rsid w:val="00631020"/>
    <w:rsid w:val="0063107D"/>
    <w:rsid w:val="0063127D"/>
    <w:rsid w:val="006316C8"/>
    <w:rsid w:val="00631858"/>
    <w:rsid w:val="00631AF3"/>
    <w:rsid w:val="00631B85"/>
    <w:rsid w:val="00631E78"/>
    <w:rsid w:val="00631EC2"/>
    <w:rsid w:val="00631F3D"/>
    <w:rsid w:val="00632065"/>
    <w:rsid w:val="00632308"/>
    <w:rsid w:val="00632498"/>
    <w:rsid w:val="006324CF"/>
    <w:rsid w:val="00632B91"/>
    <w:rsid w:val="00632BBA"/>
    <w:rsid w:val="00632C0E"/>
    <w:rsid w:val="00632C98"/>
    <w:rsid w:val="00632C9F"/>
    <w:rsid w:val="00632CF0"/>
    <w:rsid w:val="00632CF4"/>
    <w:rsid w:val="00632D2C"/>
    <w:rsid w:val="0063313B"/>
    <w:rsid w:val="0063316C"/>
    <w:rsid w:val="00633347"/>
    <w:rsid w:val="006336EE"/>
    <w:rsid w:val="006338DE"/>
    <w:rsid w:val="00633F9C"/>
    <w:rsid w:val="0063459D"/>
    <w:rsid w:val="00634655"/>
    <w:rsid w:val="00634671"/>
    <w:rsid w:val="0063474E"/>
    <w:rsid w:val="00634B6E"/>
    <w:rsid w:val="00634D25"/>
    <w:rsid w:val="00635165"/>
    <w:rsid w:val="00635255"/>
    <w:rsid w:val="006352A4"/>
    <w:rsid w:val="006354EF"/>
    <w:rsid w:val="00635670"/>
    <w:rsid w:val="00635E42"/>
    <w:rsid w:val="00635EF3"/>
    <w:rsid w:val="00636122"/>
    <w:rsid w:val="00636265"/>
    <w:rsid w:val="00636282"/>
    <w:rsid w:val="006363EC"/>
    <w:rsid w:val="00636529"/>
    <w:rsid w:val="006367B9"/>
    <w:rsid w:val="006368B2"/>
    <w:rsid w:val="00636A9E"/>
    <w:rsid w:val="00636B21"/>
    <w:rsid w:val="00636B94"/>
    <w:rsid w:val="00636C37"/>
    <w:rsid w:val="00636E52"/>
    <w:rsid w:val="00636FA4"/>
    <w:rsid w:val="006370B7"/>
    <w:rsid w:val="006374FD"/>
    <w:rsid w:val="00637516"/>
    <w:rsid w:val="006375FD"/>
    <w:rsid w:val="0063798D"/>
    <w:rsid w:val="006379D5"/>
    <w:rsid w:val="00637C17"/>
    <w:rsid w:val="00637F3C"/>
    <w:rsid w:val="0064020C"/>
    <w:rsid w:val="00640458"/>
    <w:rsid w:val="0064047B"/>
    <w:rsid w:val="00640621"/>
    <w:rsid w:val="00640A5B"/>
    <w:rsid w:val="00640CAB"/>
    <w:rsid w:val="00640FD9"/>
    <w:rsid w:val="0064107D"/>
    <w:rsid w:val="006410B4"/>
    <w:rsid w:val="0064148C"/>
    <w:rsid w:val="006414CE"/>
    <w:rsid w:val="006415F4"/>
    <w:rsid w:val="00641677"/>
    <w:rsid w:val="006417F1"/>
    <w:rsid w:val="00641A68"/>
    <w:rsid w:val="00641AAD"/>
    <w:rsid w:val="00641AC7"/>
    <w:rsid w:val="00642076"/>
    <w:rsid w:val="00642137"/>
    <w:rsid w:val="00642573"/>
    <w:rsid w:val="006425A1"/>
    <w:rsid w:val="00642665"/>
    <w:rsid w:val="00642855"/>
    <w:rsid w:val="00642A30"/>
    <w:rsid w:val="00642F13"/>
    <w:rsid w:val="00642F36"/>
    <w:rsid w:val="0064301D"/>
    <w:rsid w:val="00643041"/>
    <w:rsid w:val="006430A3"/>
    <w:rsid w:val="006437C8"/>
    <w:rsid w:val="00643B31"/>
    <w:rsid w:val="00643BD6"/>
    <w:rsid w:val="00643C6D"/>
    <w:rsid w:val="00643ED8"/>
    <w:rsid w:val="0064425A"/>
    <w:rsid w:val="00644282"/>
    <w:rsid w:val="00644284"/>
    <w:rsid w:val="00644368"/>
    <w:rsid w:val="0064445F"/>
    <w:rsid w:val="00644462"/>
    <w:rsid w:val="00644550"/>
    <w:rsid w:val="00644ACC"/>
    <w:rsid w:val="00644E56"/>
    <w:rsid w:val="00644E5F"/>
    <w:rsid w:val="00644F69"/>
    <w:rsid w:val="00645016"/>
    <w:rsid w:val="00645250"/>
    <w:rsid w:val="006455E0"/>
    <w:rsid w:val="006457CC"/>
    <w:rsid w:val="00645B53"/>
    <w:rsid w:val="006461A8"/>
    <w:rsid w:val="006463FB"/>
    <w:rsid w:val="006464E6"/>
    <w:rsid w:val="00646B48"/>
    <w:rsid w:val="00646C50"/>
    <w:rsid w:val="00646DFB"/>
    <w:rsid w:val="00646FBF"/>
    <w:rsid w:val="0064701F"/>
    <w:rsid w:val="0064765D"/>
    <w:rsid w:val="00647995"/>
    <w:rsid w:val="00647BAE"/>
    <w:rsid w:val="00647D78"/>
    <w:rsid w:val="00647EAF"/>
    <w:rsid w:val="0065003F"/>
    <w:rsid w:val="006504B4"/>
    <w:rsid w:val="00650841"/>
    <w:rsid w:val="006508FE"/>
    <w:rsid w:val="00650DC4"/>
    <w:rsid w:val="00650F6F"/>
    <w:rsid w:val="006516AF"/>
    <w:rsid w:val="006516C6"/>
    <w:rsid w:val="0065195D"/>
    <w:rsid w:val="006519E9"/>
    <w:rsid w:val="00651AB3"/>
    <w:rsid w:val="00651CEA"/>
    <w:rsid w:val="00651D6C"/>
    <w:rsid w:val="00651EE0"/>
    <w:rsid w:val="00651F9F"/>
    <w:rsid w:val="00651FA1"/>
    <w:rsid w:val="00652302"/>
    <w:rsid w:val="00652436"/>
    <w:rsid w:val="006525F4"/>
    <w:rsid w:val="00652620"/>
    <w:rsid w:val="00652712"/>
    <w:rsid w:val="006529F4"/>
    <w:rsid w:val="0065353B"/>
    <w:rsid w:val="00653856"/>
    <w:rsid w:val="00653A2F"/>
    <w:rsid w:val="00653B49"/>
    <w:rsid w:val="00653C31"/>
    <w:rsid w:val="00653F76"/>
    <w:rsid w:val="00653FE2"/>
    <w:rsid w:val="0065422B"/>
    <w:rsid w:val="006544C4"/>
    <w:rsid w:val="0065470E"/>
    <w:rsid w:val="00654985"/>
    <w:rsid w:val="00654C1F"/>
    <w:rsid w:val="00654DCB"/>
    <w:rsid w:val="00654E5C"/>
    <w:rsid w:val="00655302"/>
    <w:rsid w:val="0065554D"/>
    <w:rsid w:val="00655600"/>
    <w:rsid w:val="00655932"/>
    <w:rsid w:val="00655936"/>
    <w:rsid w:val="00655A7E"/>
    <w:rsid w:val="00655BA9"/>
    <w:rsid w:val="00655BF1"/>
    <w:rsid w:val="00655CC9"/>
    <w:rsid w:val="00655DE5"/>
    <w:rsid w:val="00656652"/>
    <w:rsid w:val="006567E0"/>
    <w:rsid w:val="006567E5"/>
    <w:rsid w:val="00656E53"/>
    <w:rsid w:val="0065704F"/>
    <w:rsid w:val="00657061"/>
    <w:rsid w:val="0065721C"/>
    <w:rsid w:val="006574C3"/>
    <w:rsid w:val="0065758D"/>
    <w:rsid w:val="006575C8"/>
    <w:rsid w:val="00657752"/>
    <w:rsid w:val="00657995"/>
    <w:rsid w:val="00657E69"/>
    <w:rsid w:val="00660196"/>
    <w:rsid w:val="0066055D"/>
    <w:rsid w:val="0066058C"/>
    <w:rsid w:val="006605BE"/>
    <w:rsid w:val="006608BD"/>
    <w:rsid w:val="00660B36"/>
    <w:rsid w:val="00660C2C"/>
    <w:rsid w:val="00660CEB"/>
    <w:rsid w:val="0066123E"/>
    <w:rsid w:val="006615BB"/>
    <w:rsid w:val="00661F35"/>
    <w:rsid w:val="0066214D"/>
    <w:rsid w:val="00662150"/>
    <w:rsid w:val="006621CD"/>
    <w:rsid w:val="0066273A"/>
    <w:rsid w:val="006629B6"/>
    <w:rsid w:val="006629DC"/>
    <w:rsid w:val="006631C0"/>
    <w:rsid w:val="0066335F"/>
    <w:rsid w:val="006633D0"/>
    <w:rsid w:val="00663C77"/>
    <w:rsid w:val="00663F3B"/>
    <w:rsid w:val="006644DF"/>
    <w:rsid w:val="006649EB"/>
    <w:rsid w:val="00664C6E"/>
    <w:rsid w:val="00664E70"/>
    <w:rsid w:val="00664EF6"/>
    <w:rsid w:val="00664FA3"/>
    <w:rsid w:val="006653C5"/>
    <w:rsid w:val="0066569C"/>
    <w:rsid w:val="006656A2"/>
    <w:rsid w:val="006658B2"/>
    <w:rsid w:val="006659BA"/>
    <w:rsid w:val="00665AEC"/>
    <w:rsid w:val="00665B68"/>
    <w:rsid w:val="00665F4F"/>
    <w:rsid w:val="00666162"/>
    <w:rsid w:val="0066617B"/>
    <w:rsid w:val="00666231"/>
    <w:rsid w:val="00666BD2"/>
    <w:rsid w:val="00666EE6"/>
    <w:rsid w:val="00666F2A"/>
    <w:rsid w:val="00667232"/>
    <w:rsid w:val="0066724F"/>
    <w:rsid w:val="00667258"/>
    <w:rsid w:val="006674DF"/>
    <w:rsid w:val="0066786B"/>
    <w:rsid w:val="00667B40"/>
    <w:rsid w:val="00667B6F"/>
    <w:rsid w:val="00667F36"/>
    <w:rsid w:val="00667FF6"/>
    <w:rsid w:val="00670228"/>
    <w:rsid w:val="006704B2"/>
    <w:rsid w:val="006706D9"/>
    <w:rsid w:val="00670EC2"/>
    <w:rsid w:val="006711FD"/>
    <w:rsid w:val="0067166E"/>
    <w:rsid w:val="00671A10"/>
    <w:rsid w:val="00671BDD"/>
    <w:rsid w:val="00671E16"/>
    <w:rsid w:val="00671F63"/>
    <w:rsid w:val="00672135"/>
    <w:rsid w:val="00672D56"/>
    <w:rsid w:val="00672E08"/>
    <w:rsid w:val="00672EDE"/>
    <w:rsid w:val="006730C4"/>
    <w:rsid w:val="00673152"/>
    <w:rsid w:val="00673168"/>
    <w:rsid w:val="006732E8"/>
    <w:rsid w:val="006734C1"/>
    <w:rsid w:val="00673819"/>
    <w:rsid w:val="00673B1A"/>
    <w:rsid w:val="00673B5A"/>
    <w:rsid w:val="00673C64"/>
    <w:rsid w:val="00673CE9"/>
    <w:rsid w:val="00673F83"/>
    <w:rsid w:val="0067430A"/>
    <w:rsid w:val="006746EE"/>
    <w:rsid w:val="00674B7A"/>
    <w:rsid w:val="00674CC7"/>
    <w:rsid w:val="00674EF8"/>
    <w:rsid w:val="00674FE3"/>
    <w:rsid w:val="00675079"/>
    <w:rsid w:val="0067518D"/>
    <w:rsid w:val="0067543B"/>
    <w:rsid w:val="006758AB"/>
    <w:rsid w:val="00675AFE"/>
    <w:rsid w:val="00675C53"/>
    <w:rsid w:val="00675D5D"/>
    <w:rsid w:val="00675F46"/>
    <w:rsid w:val="00675F77"/>
    <w:rsid w:val="006763E7"/>
    <w:rsid w:val="0067673D"/>
    <w:rsid w:val="00676890"/>
    <w:rsid w:val="0067693D"/>
    <w:rsid w:val="00676A6B"/>
    <w:rsid w:val="00676FD7"/>
    <w:rsid w:val="0067701B"/>
    <w:rsid w:val="006770D8"/>
    <w:rsid w:val="0067712B"/>
    <w:rsid w:val="0067712D"/>
    <w:rsid w:val="0067724E"/>
    <w:rsid w:val="00677484"/>
    <w:rsid w:val="0067782D"/>
    <w:rsid w:val="00677C16"/>
    <w:rsid w:val="00677D99"/>
    <w:rsid w:val="0068040A"/>
    <w:rsid w:val="006805D2"/>
    <w:rsid w:val="00680611"/>
    <w:rsid w:val="00680838"/>
    <w:rsid w:val="00680A99"/>
    <w:rsid w:val="00680BB2"/>
    <w:rsid w:val="0068126F"/>
    <w:rsid w:val="00681533"/>
    <w:rsid w:val="00681A02"/>
    <w:rsid w:val="00681A8B"/>
    <w:rsid w:val="00681B96"/>
    <w:rsid w:val="00681CCC"/>
    <w:rsid w:val="00681D1B"/>
    <w:rsid w:val="00681EBD"/>
    <w:rsid w:val="00682193"/>
    <w:rsid w:val="00682882"/>
    <w:rsid w:val="00682C42"/>
    <w:rsid w:val="00682FF5"/>
    <w:rsid w:val="006832F8"/>
    <w:rsid w:val="00683378"/>
    <w:rsid w:val="0068358A"/>
    <w:rsid w:val="00683714"/>
    <w:rsid w:val="00683EE9"/>
    <w:rsid w:val="00684156"/>
    <w:rsid w:val="006841A2"/>
    <w:rsid w:val="00684581"/>
    <w:rsid w:val="00684C22"/>
    <w:rsid w:val="00685289"/>
    <w:rsid w:val="0068555E"/>
    <w:rsid w:val="006859E5"/>
    <w:rsid w:val="00685B14"/>
    <w:rsid w:val="00685D6E"/>
    <w:rsid w:val="00685E74"/>
    <w:rsid w:val="00685EE1"/>
    <w:rsid w:val="00685FB1"/>
    <w:rsid w:val="0068611F"/>
    <w:rsid w:val="006861A2"/>
    <w:rsid w:val="00686237"/>
    <w:rsid w:val="0068624C"/>
    <w:rsid w:val="00686882"/>
    <w:rsid w:val="00686989"/>
    <w:rsid w:val="00686A1F"/>
    <w:rsid w:val="00686A58"/>
    <w:rsid w:val="00686AE2"/>
    <w:rsid w:val="00686B57"/>
    <w:rsid w:val="00686BE2"/>
    <w:rsid w:val="00687311"/>
    <w:rsid w:val="006875E4"/>
    <w:rsid w:val="006877E3"/>
    <w:rsid w:val="00687C20"/>
    <w:rsid w:val="00687DFF"/>
    <w:rsid w:val="00687F3E"/>
    <w:rsid w:val="0069017D"/>
    <w:rsid w:val="00690250"/>
    <w:rsid w:val="00690339"/>
    <w:rsid w:val="00690549"/>
    <w:rsid w:val="0069082B"/>
    <w:rsid w:val="0069084D"/>
    <w:rsid w:val="00690872"/>
    <w:rsid w:val="0069089A"/>
    <w:rsid w:val="0069090F"/>
    <w:rsid w:val="006909C1"/>
    <w:rsid w:val="00690C86"/>
    <w:rsid w:val="00690DAD"/>
    <w:rsid w:val="00690FB5"/>
    <w:rsid w:val="006910B1"/>
    <w:rsid w:val="006911AA"/>
    <w:rsid w:val="00691294"/>
    <w:rsid w:val="00691463"/>
    <w:rsid w:val="006914DA"/>
    <w:rsid w:val="00691567"/>
    <w:rsid w:val="00691747"/>
    <w:rsid w:val="00691938"/>
    <w:rsid w:val="00691AF5"/>
    <w:rsid w:val="00691B05"/>
    <w:rsid w:val="00691C84"/>
    <w:rsid w:val="0069220A"/>
    <w:rsid w:val="006924E3"/>
    <w:rsid w:val="00692985"/>
    <w:rsid w:val="006929A2"/>
    <w:rsid w:val="006929C5"/>
    <w:rsid w:val="00692AE0"/>
    <w:rsid w:val="00692EDC"/>
    <w:rsid w:val="006932E6"/>
    <w:rsid w:val="0069351D"/>
    <w:rsid w:val="006935B7"/>
    <w:rsid w:val="00693629"/>
    <w:rsid w:val="00693794"/>
    <w:rsid w:val="006937EB"/>
    <w:rsid w:val="00693B29"/>
    <w:rsid w:val="00693D2A"/>
    <w:rsid w:val="00693D81"/>
    <w:rsid w:val="00693E2C"/>
    <w:rsid w:val="00693EB5"/>
    <w:rsid w:val="006943B7"/>
    <w:rsid w:val="0069452D"/>
    <w:rsid w:val="00694569"/>
    <w:rsid w:val="00694EB4"/>
    <w:rsid w:val="0069523F"/>
    <w:rsid w:val="006956AF"/>
    <w:rsid w:val="006956C9"/>
    <w:rsid w:val="0069570C"/>
    <w:rsid w:val="00695D55"/>
    <w:rsid w:val="00695D71"/>
    <w:rsid w:val="00696261"/>
    <w:rsid w:val="006965D9"/>
    <w:rsid w:val="006966F3"/>
    <w:rsid w:val="006966F5"/>
    <w:rsid w:val="006969A4"/>
    <w:rsid w:val="00696ABC"/>
    <w:rsid w:val="00696EC4"/>
    <w:rsid w:val="00697377"/>
    <w:rsid w:val="00697542"/>
    <w:rsid w:val="00697CC7"/>
    <w:rsid w:val="00697E9A"/>
    <w:rsid w:val="006A0137"/>
    <w:rsid w:val="006A0286"/>
    <w:rsid w:val="006A03C5"/>
    <w:rsid w:val="006A071F"/>
    <w:rsid w:val="006A0764"/>
    <w:rsid w:val="006A0822"/>
    <w:rsid w:val="006A088D"/>
    <w:rsid w:val="006A0F84"/>
    <w:rsid w:val="006A115B"/>
    <w:rsid w:val="006A117F"/>
    <w:rsid w:val="006A1598"/>
    <w:rsid w:val="006A1860"/>
    <w:rsid w:val="006A1895"/>
    <w:rsid w:val="006A196A"/>
    <w:rsid w:val="006A1B15"/>
    <w:rsid w:val="006A1C51"/>
    <w:rsid w:val="006A1CE5"/>
    <w:rsid w:val="006A1F0A"/>
    <w:rsid w:val="006A1FAD"/>
    <w:rsid w:val="006A20C7"/>
    <w:rsid w:val="006A22A8"/>
    <w:rsid w:val="006A2314"/>
    <w:rsid w:val="006A29FD"/>
    <w:rsid w:val="006A2BF0"/>
    <w:rsid w:val="006A2C2F"/>
    <w:rsid w:val="006A2CD6"/>
    <w:rsid w:val="006A2DE8"/>
    <w:rsid w:val="006A2F05"/>
    <w:rsid w:val="006A2F8D"/>
    <w:rsid w:val="006A3131"/>
    <w:rsid w:val="006A3188"/>
    <w:rsid w:val="006A3286"/>
    <w:rsid w:val="006A336B"/>
    <w:rsid w:val="006A352A"/>
    <w:rsid w:val="006A438F"/>
    <w:rsid w:val="006A43A4"/>
    <w:rsid w:val="006A4436"/>
    <w:rsid w:val="006A45C7"/>
    <w:rsid w:val="006A45E9"/>
    <w:rsid w:val="006A48AB"/>
    <w:rsid w:val="006A4BAE"/>
    <w:rsid w:val="006A4CD6"/>
    <w:rsid w:val="006A4CD7"/>
    <w:rsid w:val="006A4EA1"/>
    <w:rsid w:val="006A4FB8"/>
    <w:rsid w:val="006A5270"/>
    <w:rsid w:val="006A5381"/>
    <w:rsid w:val="006A5554"/>
    <w:rsid w:val="006A55C0"/>
    <w:rsid w:val="006A5A04"/>
    <w:rsid w:val="006A5E80"/>
    <w:rsid w:val="006A5ED0"/>
    <w:rsid w:val="006A6748"/>
    <w:rsid w:val="006A6B0B"/>
    <w:rsid w:val="006A6DA0"/>
    <w:rsid w:val="006A6EAA"/>
    <w:rsid w:val="006A74BA"/>
    <w:rsid w:val="006A766B"/>
    <w:rsid w:val="006A78AB"/>
    <w:rsid w:val="006A7C40"/>
    <w:rsid w:val="006B02D2"/>
    <w:rsid w:val="006B037E"/>
    <w:rsid w:val="006B03FF"/>
    <w:rsid w:val="006B0737"/>
    <w:rsid w:val="006B0805"/>
    <w:rsid w:val="006B0845"/>
    <w:rsid w:val="006B08B4"/>
    <w:rsid w:val="006B08BD"/>
    <w:rsid w:val="006B0CAC"/>
    <w:rsid w:val="006B1456"/>
    <w:rsid w:val="006B154E"/>
    <w:rsid w:val="006B15FF"/>
    <w:rsid w:val="006B18B3"/>
    <w:rsid w:val="006B1C1F"/>
    <w:rsid w:val="006B1E2A"/>
    <w:rsid w:val="006B20B6"/>
    <w:rsid w:val="006B20E5"/>
    <w:rsid w:val="006B2238"/>
    <w:rsid w:val="006B231B"/>
    <w:rsid w:val="006B2473"/>
    <w:rsid w:val="006B2D43"/>
    <w:rsid w:val="006B2DAE"/>
    <w:rsid w:val="006B31DD"/>
    <w:rsid w:val="006B3843"/>
    <w:rsid w:val="006B3C5B"/>
    <w:rsid w:val="006B3CBE"/>
    <w:rsid w:val="006B3D0B"/>
    <w:rsid w:val="006B4186"/>
    <w:rsid w:val="006B41EF"/>
    <w:rsid w:val="006B4668"/>
    <w:rsid w:val="006B4A2E"/>
    <w:rsid w:val="006B4AD8"/>
    <w:rsid w:val="006B4B24"/>
    <w:rsid w:val="006B4B39"/>
    <w:rsid w:val="006B4C10"/>
    <w:rsid w:val="006B4FE9"/>
    <w:rsid w:val="006B508D"/>
    <w:rsid w:val="006B512F"/>
    <w:rsid w:val="006B517E"/>
    <w:rsid w:val="006B51A8"/>
    <w:rsid w:val="006B51E0"/>
    <w:rsid w:val="006B5545"/>
    <w:rsid w:val="006B5A2B"/>
    <w:rsid w:val="006B5A8E"/>
    <w:rsid w:val="006B5CD2"/>
    <w:rsid w:val="006B5D0A"/>
    <w:rsid w:val="006B601A"/>
    <w:rsid w:val="006B628D"/>
    <w:rsid w:val="006B62D7"/>
    <w:rsid w:val="006B6393"/>
    <w:rsid w:val="006B63E1"/>
    <w:rsid w:val="006B6959"/>
    <w:rsid w:val="006B6A1B"/>
    <w:rsid w:val="006B6B14"/>
    <w:rsid w:val="006B6BA1"/>
    <w:rsid w:val="006B6DED"/>
    <w:rsid w:val="006B6FFD"/>
    <w:rsid w:val="006B710C"/>
    <w:rsid w:val="006B71C3"/>
    <w:rsid w:val="006B7441"/>
    <w:rsid w:val="006B7455"/>
    <w:rsid w:val="006B7758"/>
    <w:rsid w:val="006B7846"/>
    <w:rsid w:val="006B7C3F"/>
    <w:rsid w:val="006B7D3C"/>
    <w:rsid w:val="006B7FB0"/>
    <w:rsid w:val="006C0028"/>
    <w:rsid w:val="006C0071"/>
    <w:rsid w:val="006C0105"/>
    <w:rsid w:val="006C022D"/>
    <w:rsid w:val="006C0391"/>
    <w:rsid w:val="006C06E8"/>
    <w:rsid w:val="006C076C"/>
    <w:rsid w:val="006C0982"/>
    <w:rsid w:val="006C0D19"/>
    <w:rsid w:val="006C114B"/>
    <w:rsid w:val="006C1560"/>
    <w:rsid w:val="006C1598"/>
    <w:rsid w:val="006C18A7"/>
    <w:rsid w:val="006C194A"/>
    <w:rsid w:val="006C1D68"/>
    <w:rsid w:val="006C1E85"/>
    <w:rsid w:val="006C22ED"/>
    <w:rsid w:val="006C2376"/>
    <w:rsid w:val="006C2E05"/>
    <w:rsid w:val="006C30B2"/>
    <w:rsid w:val="006C348F"/>
    <w:rsid w:val="006C3759"/>
    <w:rsid w:val="006C3845"/>
    <w:rsid w:val="006C39CA"/>
    <w:rsid w:val="006C3ABE"/>
    <w:rsid w:val="006C4096"/>
    <w:rsid w:val="006C412E"/>
    <w:rsid w:val="006C41EC"/>
    <w:rsid w:val="006C42BB"/>
    <w:rsid w:val="006C4475"/>
    <w:rsid w:val="006C495E"/>
    <w:rsid w:val="006C4B24"/>
    <w:rsid w:val="006C4B32"/>
    <w:rsid w:val="006C4D43"/>
    <w:rsid w:val="006C4DC2"/>
    <w:rsid w:val="006C521F"/>
    <w:rsid w:val="006C5239"/>
    <w:rsid w:val="006C5488"/>
    <w:rsid w:val="006C5687"/>
    <w:rsid w:val="006C56E2"/>
    <w:rsid w:val="006C593D"/>
    <w:rsid w:val="006C5A7D"/>
    <w:rsid w:val="006C5B59"/>
    <w:rsid w:val="006C5BC8"/>
    <w:rsid w:val="006C5C98"/>
    <w:rsid w:val="006C6109"/>
    <w:rsid w:val="006C61EA"/>
    <w:rsid w:val="006C630C"/>
    <w:rsid w:val="006C6345"/>
    <w:rsid w:val="006C63C0"/>
    <w:rsid w:val="006C65DB"/>
    <w:rsid w:val="006C6AA5"/>
    <w:rsid w:val="006C70B9"/>
    <w:rsid w:val="006C7250"/>
    <w:rsid w:val="006C72A8"/>
    <w:rsid w:val="006C75B4"/>
    <w:rsid w:val="006C75CD"/>
    <w:rsid w:val="006C7687"/>
    <w:rsid w:val="006C7CE3"/>
    <w:rsid w:val="006C7F24"/>
    <w:rsid w:val="006D01F5"/>
    <w:rsid w:val="006D063C"/>
    <w:rsid w:val="006D0A5E"/>
    <w:rsid w:val="006D0E76"/>
    <w:rsid w:val="006D0EAF"/>
    <w:rsid w:val="006D108E"/>
    <w:rsid w:val="006D11C1"/>
    <w:rsid w:val="006D11E2"/>
    <w:rsid w:val="006D1262"/>
    <w:rsid w:val="006D1A09"/>
    <w:rsid w:val="006D219D"/>
    <w:rsid w:val="006D2516"/>
    <w:rsid w:val="006D2A4E"/>
    <w:rsid w:val="006D2B1B"/>
    <w:rsid w:val="006D2B99"/>
    <w:rsid w:val="006D3164"/>
    <w:rsid w:val="006D3A54"/>
    <w:rsid w:val="006D3D99"/>
    <w:rsid w:val="006D3F3C"/>
    <w:rsid w:val="006D435A"/>
    <w:rsid w:val="006D4438"/>
    <w:rsid w:val="006D4555"/>
    <w:rsid w:val="006D49BF"/>
    <w:rsid w:val="006D4B3E"/>
    <w:rsid w:val="006D4B60"/>
    <w:rsid w:val="006D4F42"/>
    <w:rsid w:val="006D50BF"/>
    <w:rsid w:val="006D5439"/>
    <w:rsid w:val="006D5547"/>
    <w:rsid w:val="006D55A8"/>
    <w:rsid w:val="006D5813"/>
    <w:rsid w:val="006D615E"/>
    <w:rsid w:val="006D61F7"/>
    <w:rsid w:val="006D6481"/>
    <w:rsid w:val="006D6551"/>
    <w:rsid w:val="006D665A"/>
    <w:rsid w:val="006D6725"/>
    <w:rsid w:val="006D680B"/>
    <w:rsid w:val="006D68DB"/>
    <w:rsid w:val="006D6D34"/>
    <w:rsid w:val="006D70BB"/>
    <w:rsid w:val="006D71E7"/>
    <w:rsid w:val="006D731C"/>
    <w:rsid w:val="006D734B"/>
    <w:rsid w:val="006D74AF"/>
    <w:rsid w:val="006D74B6"/>
    <w:rsid w:val="006D7A28"/>
    <w:rsid w:val="006D7C33"/>
    <w:rsid w:val="006D7D6A"/>
    <w:rsid w:val="006D7E20"/>
    <w:rsid w:val="006D7F27"/>
    <w:rsid w:val="006E024B"/>
    <w:rsid w:val="006E04DB"/>
    <w:rsid w:val="006E080C"/>
    <w:rsid w:val="006E0CFC"/>
    <w:rsid w:val="006E0E4F"/>
    <w:rsid w:val="006E0EC8"/>
    <w:rsid w:val="006E0FB2"/>
    <w:rsid w:val="006E1022"/>
    <w:rsid w:val="006E105D"/>
    <w:rsid w:val="006E1171"/>
    <w:rsid w:val="006E128C"/>
    <w:rsid w:val="006E13C3"/>
    <w:rsid w:val="006E1419"/>
    <w:rsid w:val="006E1485"/>
    <w:rsid w:val="006E165A"/>
    <w:rsid w:val="006E17FB"/>
    <w:rsid w:val="006E1992"/>
    <w:rsid w:val="006E1A9C"/>
    <w:rsid w:val="006E1B1D"/>
    <w:rsid w:val="006E1CF8"/>
    <w:rsid w:val="006E220F"/>
    <w:rsid w:val="006E25AE"/>
    <w:rsid w:val="006E2813"/>
    <w:rsid w:val="006E283B"/>
    <w:rsid w:val="006E2A59"/>
    <w:rsid w:val="006E2C82"/>
    <w:rsid w:val="006E2F4C"/>
    <w:rsid w:val="006E3137"/>
    <w:rsid w:val="006E32B2"/>
    <w:rsid w:val="006E3400"/>
    <w:rsid w:val="006E3408"/>
    <w:rsid w:val="006E366D"/>
    <w:rsid w:val="006E3DA6"/>
    <w:rsid w:val="006E3EBC"/>
    <w:rsid w:val="006E3F96"/>
    <w:rsid w:val="006E45AC"/>
    <w:rsid w:val="006E5353"/>
    <w:rsid w:val="006E5881"/>
    <w:rsid w:val="006E5A8B"/>
    <w:rsid w:val="006E5C23"/>
    <w:rsid w:val="006E5C36"/>
    <w:rsid w:val="006E60D0"/>
    <w:rsid w:val="006E6172"/>
    <w:rsid w:val="006E629D"/>
    <w:rsid w:val="006E6356"/>
    <w:rsid w:val="006E63B3"/>
    <w:rsid w:val="006E667F"/>
    <w:rsid w:val="006E66BB"/>
    <w:rsid w:val="006E6759"/>
    <w:rsid w:val="006E6D70"/>
    <w:rsid w:val="006E7066"/>
    <w:rsid w:val="006E774F"/>
    <w:rsid w:val="006E7EF0"/>
    <w:rsid w:val="006E7F3D"/>
    <w:rsid w:val="006F0378"/>
    <w:rsid w:val="006F03BA"/>
    <w:rsid w:val="006F0413"/>
    <w:rsid w:val="006F063C"/>
    <w:rsid w:val="006F0AA2"/>
    <w:rsid w:val="006F0B1A"/>
    <w:rsid w:val="006F0BEB"/>
    <w:rsid w:val="006F0C64"/>
    <w:rsid w:val="006F0C7D"/>
    <w:rsid w:val="006F0C7E"/>
    <w:rsid w:val="006F0D03"/>
    <w:rsid w:val="006F0D8A"/>
    <w:rsid w:val="006F1310"/>
    <w:rsid w:val="006F1841"/>
    <w:rsid w:val="006F18C1"/>
    <w:rsid w:val="006F1BC0"/>
    <w:rsid w:val="006F1E69"/>
    <w:rsid w:val="006F2375"/>
    <w:rsid w:val="006F244A"/>
    <w:rsid w:val="006F25AF"/>
    <w:rsid w:val="006F2684"/>
    <w:rsid w:val="006F26C4"/>
    <w:rsid w:val="006F291E"/>
    <w:rsid w:val="006F29DB"/>
    <w:rsid w:val="006F2A7E"/>
    <w:rsid w:val="006F2A97"/>
    <w:rsid w:val="006F2C73"/>
    <w:rsid w:val="006F2F76"/>
    <w:rsid w:val="006F35D2"/>
    <w:rsid w:val="006F35F7"/>
    <w:rsid w:val="006F3637"/>
    <w:rsid w:val="006F3878"/>
    <w:rsid w:val="006F3A3F"/>
    <w:rsid w:val="006F3B14"/>
    <w:rsid w:val="006F3B7A"/>
    <w:rsid w:val="006F3EC1"/>
    <w:rsid w:val="006F4551"/>
    <w:rsid w:val="006F4556"/>
    <w:rsid w:val="006F4768"/>
    <w:rsid w:val="006F49B0"/>
    <w:rsid w:val="006F4AD3"/>
    <w:rsid w:val="006F4D64"/>
    <w:rsid w:val="006F4E4F"/>
    <w:rsid w:val="006F53C8"/>
    <w:rsid w:val="006F540B"/>
    <w:rsid w:val="006F5568"/>
    <w:rsid w:val="006F5676"/>
    <w:rsid w:val="006F5934"/>
    <w:rsid w:val="006F5966"/>
    <w:rsid w:val="006F5D1F"/>
    <w:rsid w:val="006F5D23"/>
    <w:rsid w:val="006F5D29"/>
    <w:rsid w:val="006F5DFE"/>
    <w:rsid w:val="006F624E"/>
    <w:rsid w:val="006F62E5"/>
    <w:rsid w:val="006F63B1"/>
    <w:rsid w:val="006F6664"/>
    <w:rsid w:val="006F672E"/>
    <w:rsid w:val="006F678D"/>
    <w:rsid w:val="006F6903"/>
    <w:rsid w:val="006F69A0"/>
    <w:rsid w:val="006F6A23"/>
    <w:rsid w:val="006F6C80"/>
    <w:rsid w:val="006F6D3F"/>
    <w:rsid w:val="006F6E6E"/>
    <w:rsid w:val="006F7045"/>
    <w:rsid w:val="006F79EF"/>
    <w:rsid w:val="006F7DEF"/>
    <w:rsid w:val="006F7E41"/>
    <w:rsid w:val="006F7F79"/>
    <w:rsid w:val="00700446"/>
    <w:rsid w:val="00700553"/>
    <w:rsid w:val="0070084C"/>
    <w:rsid w:val="00700930"/>
    <w:rsid w:val="007013BD"/>
    <w:rsid w:val="00701938"/>
    <w:rsid w:val="00701B28"/>
    <w:rsid w:val="00701B38"/>
    <w:rsid w:val="00702B05"/>
    <w:rsid w:val="00702BE6"/>
    <w:rsid w:val="00702D04"/>
    <w:rsid w:val="00703343"/>
    <w:rsid w:val="00703367"/>
    <w:rsid w:val="007033DA"/>
    <w:rsid w:val="00703620"/>
    <w:rsid w:val="00703707"/>
    <w:rsid w:val="00703853"/>
    <w:rsid w:val="00703947"/>
    <w:rsid w:val="0070398A"/>
    <w:rsid w:val="007039E9"/>
    <w:rsid w:val="00703BDC"/>
    <w:rsid w:val="00703ECA"/>
    <w:rsid w:val="00703F3A"/>
    <w:rsid w:val="00704226"/>
    <w:rsid w:val="00704346"/>
    <w:rsid w:val="007043B6"/>
    <w:rsid w:val="00704494"/>
    <w:rsid w:val="00704823"/>
    <w:rsid w:val="00704AC9"/>
    <w:rsid w:val="00704D79"/>
    <w:rsid w:val="00704FF5"/>
    <w:rsid w:val="0070531A"/>
    <w:rsid w:val="007053EC"/>
    <w:rsid w:val="00705410"/>
    <w:rsid w:val="00705431"/>
    <w:rsid w:val="00705482"/>
    <w:rsid w:val="007056E1"/>
    <w:rsid w:val="00705A39"/>
    <w:rsid w:val="00705C6F"/>
    <w:rsid w:val="00705E88"/>
    <w:rsid w:val="007063B9"/>
    <w:rsid w:val="0070689F"/>
    <w:rsid w:val="00706DAD"/>
    <w:rsid w:val="0070752E"/>
    <w:rsid w:val="00707794"/>
    <w:rsid w:val="007077AB"/>
    <w:rsid w:val="00707BB9"/>
    <w:rsid w:val="00707F48"/>
    <w:rsid w:val="00707FFE"/>
    <w:rsid w:val="00710047"/>
    <w:rsid w:val="007102A7"/>
    <w:rsid w:val="007102B9"/>
    <w:rsid w:val="007103B7"/>
    <w:rsid w:val="007104F0"/>
    <w:rsid w:val="00710774"/>
    <w:rsid w:val="0071184A"/>
    <w:rsid w:val="0071189D"/>
    <w:rsid w:val="007118BC"/>
    <w:rsid w:val="00711A41"/>
    <w:rsid w:val="00711B81"/>
    <w:rsid w:val="00711C38"/>
    <w:rsid w:val="00711F9B"/>
    <w:rsid w:val="00712051"/>
    <w:rsid w:val="0071238F"/>
    <w:rsid w:val="007124D7"/>
    <w:rsid w:val="0071251F"/>
    <w:rsid w:val="00712524"/>
    <w:rsid w:val="007125C6"/>
    <w:rsid w:val="00712638"/>
    <w:rsid w:val="007126F8"/>
    <w:rsid w:val="00712799"/>
    <w:rsid w:val="007127CF"/>
    <w:rsid w:val="00712CED"/>
    <w:rsid w:val="00712D72"/>
    <w:rsid w:val="00713200"/>
    <w:rsid w:val="00713683"/>
    <w:rsid w:val="007138B9"/>
    <w:rsid w:val="0071396A"/>
    <w:rsid w:val="00713D84"/>
    <w:rsid w:val="00713DC8"/>
    <w:rsid w:val="00713ECA"/>
    <w:rsid w:val="007140A8"/>
    <w:rsid w:val="007140DE"/>
    <w:rsid w:val="007141EE"/>
    <w:rsid w:val="00714359"/>
    <w:rsid w:val="00714373"/>
    <w:rsid w:val="007146C8"/>
    <w:rsid w:val="007147A2"/>
    <w:rsid w:val="007147E1"/>
    <w:rsid w:val="00714A44"/>
    <w:rsid w:val="00714B05"/>
    <w:rsid w:val="00714C6E"/>
    <w:rsid w:val="00714EF4"/>
    <w:rsid w:val="0071517F"/>
    <w:rsid w:val="007152C5"/>
    <w:rsid w:val="00715736"/>
    <w:rsid w:val="00715926"/>
    <w:rsid w:val="00715ABF"/>
    <w:rsid w:val="00715BB4"/>
    <w:rsid w:val="0071605E"/>
    <w:rsid w:val="0071677F"/>
    <w:rsid w:val="00716B4E"/>
    <w:rsid w:val="00716C13"/>
    <w:rsid w:val="00716EF2"/>
    <w:rsid w:val="00717088"/>
    <w:rsid w:val="007170C2"/>
    <w:rsid w:val="007170E0"/>
    <w:rsid w:val="00717173"/>
    <w:rsid w:val="007174AA"/>
    <w:rsid w:val="007176FD"/>
    <w:rsid w:val="0071773B"/>
    <w:rsid w:val="00717DB1"/>
    <w:rsid w:val="00717ED0"/>
    <w:rsid w:val="00720356"/>
    <w:rsid w:val="00720796"/>
    <w:rsid w:val="00720F18"/>
    <w:rsid w:val="00721014"/>
    <w:rsid w:val="007210E7"/>
    <w:rsid w:val="007212B1"/>
    <w:rsid w:val="00721983"/>
    <w:rsid w:val="00721AEE"/>
    <w:rsid w:val="00721E99"/>
    <w:rsid w:val="00721EBD"/>
    <w:rsid w:val="00721F9B"/>
    <w:rsid w:val="00722216"/>
    <w:rsid w:val="007222F9"/>
    <w:rsid w:val="007223FE"/>
    <w:rsid w:val="0072248F"/>
    <w:rsid w:val="0072251A"/>
    <w:rsid w:val="007227ED"/>
    <w:rsid w:val="007228A3"/>
    <w:rsid w:val="00722952"/>
    <w:rsid w:val="00722B9D"/>
    <w:rsid w:val="00722D71"/>
    <w:rsid w:val="00722EF0"/>
    <w:rsid w:val="00723120"/>
    <w:rsid w:val="00723191"/>
    <w:rsid w:val="00723338"/>
    <w:rsid w:val="00723725"/>
    <w:rsid w:val="00723B45"/>
    <w:rsid w:val="00723F14"/>
    <w:rsid w:val="00724231"/>
    <w:rsid w:val="00724641"/>
    <w:rsid w:val="007248B8"/>
    <w:rsid w:val="00724F46"/>
    <w:rsid w:val="00724F66"/>
    <w:rsid w:val="00724FAE"/>
    <w:rsid w:val="00725104"/>
    <w:rsid w:val="0072511C"/>
    <w:rsid w:val="007252ED"/>
    <w:rsid w:val="007252FA"/>
    <w:rsid w:val="007255FE"/>
    <w:rsid w:val="0072574C"/>
    <w:rsid w:val="00725B51"/>
    <w:rsid w:val="00726951"/>
    <w:rsid w:val="00726BB6"/>
    <w:rsid w:val="00726FB2"/>
    <w:rsid w:val="00727524"/>
    <w:rsid w:val="0072776C"/>
    <w:rsid w:val="0073006B"/>
    <w:rsid w:val="007300E3"/>
    <w:rsid w:val="007301B4"/>
    <w:rsid w:val="00730236"/>
    <w:rsid w:val="00730288"/>
    <w:rsid w:val="0073064F"/>
    <w:rsid w:val="007308C2"/>
    <w:rsid w:val="00730B3D"/>
    <w:rsid w:val="00730B54"/>
    <w:rsid w:val="00730D9E"/>
    <w:rsid w:val="00730E5C"/>
    <w:rsid w:val="00730F80"/>
    <w:rsid w:val="0073112E"/>
    <w:rsid w:val="00731456"/>
    <w:rsid w:val="00731742"/>
    <w:rsid w:val="007318CA"/>
    <w:rsid w:val="00731C1E"/>
    <w:rsid w:val="00731EE3"/>
    <w:rsid w:val="00731F0C"/>
    <w:rsid w:val="00732A59"/>
    <w:rsid w:val="00732B8A"/>
    <w:rsid w:val="00732CDF"/>
    <w:rsid w:val="00732E49"/>
    <w:rsid w:val="00733528"/>
    <w:rsid w:val="0073396D"/>
    <w:rsid w:val="00733B56"/>
    <w:rsid w:val="00733F9E"/>
    <w:rsid w:val="00734404"/>
    <w:rsid w:val="007345B7"/>
    <w:rsid w:val="007345E3"/>
    <w:rsid w:val="007345E7"/>
    <w:rsid w:val="00734820"/>
    <w:rsid w:val="00734A91"/>
    <w:rsid w:val="00734AC6"/>
    <w:rsid w:val="00734B1A"/>
    <w:rsid w:val="00734EC7"/>
    <w:rsid w:val="00734EE6"/>
    <w:rsid w:val="00734F3D"/>
    <w:rsid w:val="00734F7C"/>
    <w:rsid w:val="0073515F"/>
    <w:rsid w:val="007355C0"/>
    <w:rsid w:val="007355FF"/>
    <w:rsid w:val="007357C2"/>
    <w:rsid w:val="0073610E"/>
    <w:rsid w:val="00736113"/>
    <w:rsid w:val="00736648"/>
    <w:rsid w:val="00736A9A"/>
    <w:rsid w:val="00736DBC"/>
    <w:rsid w:val="00737466"/>
    <w:rsid w:val="007379E4"/>
    <w:rsid w:val="00737E6A"/>
    <w:rsid w:val="00737FF4"/>
    <w:rsid w:val="00740071"/>
    <w:rsid w:val="007402DB"/>
    <w:rsid w:val="00740365"/>
    <w:rsid w:val="007406F9"/>
    <w:rsid w:val="00740758"/>
    <w:rsid w:val="007410DB"/>
    <w:rsid w:val="00741484"/>
    <w:rsid w:val="00741849"/>
    <w:rsid w:val="007418A7"/>
    <w:rsid w:val="0074203E"/>
    <w:rsid w:val="0074212A"/>
    <w:rsid w:val="0074218E"/>
    <w:rsid w:val="0074234E"/>
    <w:rsid w:val="00742789"/>
    <w:rsid w:val="00742A65"/>
    <w:rsid w:val="007430C0"/>
    <w:rsid w:val="00743360"/>
    <w:rsid w:val="00743997"/>
    <w:rsid w:val="00744116"/>
    <w:rsid w:val="0074416C"/>
    <w:rsid w:val="0074446A"/>
    <w:rsid w:val="007445F1"/>
    <w:rsid w:val="00744D24"/>
    <w:rsid w:val="00744D96"/>
    <w:rsid w:val="00745047"/>
    <w:rsid w:val="00745108"/>
    <w:rsid w:val="007453DA"/>
    <w:rsid w:val="0074568D"/>
    <w:rsid w:val="00745742"/>
    <w:rsid w:val="007459D5"/>
    <w:rsid w:val="00745BB4"/>
    <w:rsid w:val="00745CF2"/>
    <w:rsid w:val="00745E83"/>
    <w:rsid w:val="00745F44"/>
    <w:rsid w:val="00746043"/>
    <w:rsid w:val="007461BA"/>
    <w:rsid w:val="00746214"/>
    <w:rsid w:val="00746652"/>
    <w:rsid w:val="00746996"/>
    <w:rsid w:val="007469AF"/>
    <w:rsid w:val="00746B6A"/>
    <w:rsid w:val="00746D42"/>
    <w:rsid w:val="00747137"/>
    <w:rsid w:val="00747574"/>
    <w:rsid w:val="00747778"/>
    <w:rsid w:val="00747A4E"/>
    <w:rsid w:val="00750044"/>
    <w:rsid w:val="00750258"/>
    <w:rsid w:val="00750489"/>
    <w:rsid w:val="007505C4"/>
    <w:rsid w:val="0075081E"/>
    <w:rsid w:val="007508D0"/>
    <w:rsid w:val="00750F9C"/>
    <w:rsid w:val="00750FAB"/>
    <w:rsid w:val="00751418"/>
    <w:rsid w:val="0075165E"/>
    <w:rsid w:val="00751A53"/>
    <w:rsid w:val="00751CF2"/>
    <w:rsid w:val="00751E27"/>
    <w:rsid w:val="00751F8F"/>
    <w:rsid w:val="00751FCC"/>
    <w:rsid w:val="0075228A"/>
    <w:rsid w:val="007522A3"/>
    <w:rsid w:val="0075248E"/>
    <w:rsid w:val="007525B5"/>
    <w:rsid w:val="007526DC"/>
    <w:rsid w:val="00752BEA"/>
    <w:rsid w:val="00752D70"/>
    <w:rsid w:val="007530C8"/>
    <w:rsid w:val="0075320B"/>
    <w:rsid w:val="0075378D"/>
    <w:rsid w:val="00753900"/>
    <w:rsid w:val="007541FE"/>
    <w:rsid w:val="007548A9"/>
    <w:rsid w:val="00754A41"/>
    <w:rsid w:val="00754BB7"/>
    <w:rsid w:val="00754C77"/>
    <w:rsid w:val="00754E0D"/>
    <w:rsid w:val="007552A0"/>
    <w:rsid w:val="00755C6C"/>
    <w:rsid w:val="00755D99"/>
    <w:rsid w:val="007561FD"/>
    <w:rsid w:val="007562B0"/>
    <w:rsid w:val="00756417"/>
    <w:rsid w:val="0075664A"/>
    <w:rsid w:val="00756672"/>
    <w:rsid w:val="007567FA"/>
    <w:rsid w:val="00756920"/>
    <w:rsid w:val="00756CF2"/>
    <w:rsid w:val="00756F50"/>
    <w:rsid w:val="0075701B"/>
    <w:rsid w:val="00757242"/>
    <w:rsid w:val="007572F6"/>
    <w:rsid w:val="0075730B"/>
    <w:rsid w:val="007575FD"/>
    <w:rsid w:val="00757C08"/>
    <w:rsid w:val="00760958"/>
    <w:rsid w:val="00760AF4"/>
    <w:rsid w:val="00760F11"/>
    <w:rsid w:val="00760F18"/>
    <w:rsid w:val="00760FDE"/>
    <w:rsid w:val="00761142"/>
    <w:rsid w:val="007612CB"/>
    <w:rsid w:val="007613AD"/>
    <w:rsid w:val="00761DF3"/>
    <w:rsid w:val="00762078"/>
    <w:rsid w:val="007621AE"/>
    <w:rsid w:val="0076225A"/>
    <w:rsid w:val="0076238C"/>
    <w:rsid w:val="007626DB"/>
    <w:rsid w:val="0076272E"/>
    <w:rsid w:val="007627C7"/>
    <w:rsid w:val="0076299D"/>
    <w:rsid w:val="00762C0D"/>
    <w:rsid w:val="00762C45"/>
    <w:rsid w:val="00762C54"/>
    <w:rsid w:val="00762EEB"/>
    <w:rsid w:val="00762F85"/>
    <w:rsid w:val="00762FAE"/>
    <w:rsid w:val="007633CF"/>
    <w:rsid w:val="00763644"/>
    <w:rsid w:val="00763C22"/>
    <w:rsid w:val="00763D0C"/>
    <w:rsid w:val="00763E89"/>
    <w:rsid w:val="007640EF"/>
    <w:rsid w:val="007641E3"/>
    <w:rsid w:val="00764375"/>
    <w:rsid w:val="00764790"/>
    <w:rsid w:val="007647B7"/>
    <w:rsid w:val="00764D24"/>
    <w:rsid w:val="00764DEC"/>
    <w:rsid w:val="00764E31"/>
    <w:rsid w:val="00764FC5"/>
    <w:rsid w:val="00765073"/>
    <w:rsid w:val="0076542E"/>
    <w:rsid w:val="00765643"/>
    <w:rsid w:val="00765835"/>
    <w:rsid w:val="007658D0"/>
    <w:rsid w:val="0076596A"/>
    <w:rsid w:val="007659A4"/>
    <w:rsid w:val="00765B94"/>
    <w:rsid w:val="00765C24"/>
    <w:rsid w:val="00765C51"/>
    <w:rsid w:val="00765F63"/>
    <w:rsid w:val="00765FBC"/>
    <w:rsid w:val="00766063"/>
    <w:rsid w:val="00766368"/>
    <w:rsid w:val="007665D1"/>
    <w:rsid w:val="00766833"/>
    <w:rsid w:val="0076684F"/>
    <w:rsid w:val="00766BA6"/>
    <w:rsid w:val="00766CC2"/>
    <w:rsid w:val="00767190"/>
    <w:rsid w:val="007674FE"/>
    <w:rsid w:val="00767BEF"/>
    <w:rsid w:val="00767C99"/>
    <w:rsid w:val="00767E22"/>
    <w:rsid w:val="00767FE9"/>
    <w:rsid w:val="007700EE"/>
    <w:rsid w:val="007701FF"/>
    <w:rsid w:val="00770223"/>
    <w:rsid w:val="007703BC"/>
    <w:rsid w:val="00770403"/>
    <w:rsid w:val="0077063D"/>
    <w:rsid w:val="00770796"/>
    <w:rsid w:val="00770AB8"/>
    <w:rsid w:val="00770BE3"/>
    <w:rsid w:val="00770C10"/>
    <w:rsid w:val="00771035"/>
    <w:rsid w:val="007715C8"/>
    <w:rsid w:val="007718AE"/>
    <w:rsid w:val="007719EB"/>
    <w:rsid w:val="00771AB0"/>
    <w:rsid w:val="00771BC6"/>
    <w:rsid w:val="00771C9A"/>
    <w:rsid w:val="00771FA0"/>
    <w:rsid w:val="00771FE7"/>
    <w:rsid w:val="007721FF"/>
    <w:rsid w:val="0077237A"/>
    <w:rsid w:val="0077239A"/>
    <w:rsid w:val="00772535"/>
    <w:rsid w:val="00772712"/>
    <w:rsid w:val="007727B1"/>
    <w:rsid w:val="007729AD"/>
    <w:rsid w:val="00772A39"/>
    <w:rsid w:val="00772BF3"/>
    <w:rsid w:val="0077333F"/>
    <w:rsid w:val="00773341"/>
    <w:rsid w:val="007733F8"/>
    <w:rsid w:val="007734E5"/>
    <w:rsid w:val="00773698"/>
    <w:rsid w:val="007736C0"/>
    <w:rsid w:val="007737F7"/>
    <w:rsid w:val="00773A4B"/>
    <w:rsid w:val="00773E3D"/>
    <w:rsid w:val="00773F51"/>
    <w:rsid w:val="0077400C"/>
    <w:rsid w:val="00774304"/>
    <w:rsid w:val="00774321"/>
    <w:rsid w:val="00774348"/>
    <w:rsid w:val="0077438D"/>
    <w:rsid w:val="00774513"/>
    <w:rsid w:val="00774600"/>
    <w:rsid w:val="007746D4"/>
    <w:rsid w:val="007746E6"/>
    <w:rsid w:val="00774749"/>
    <w:rsid w:val="00774822"/>
    <w:rsid w:val="00774AB3"/>
    <w:rsid w:val="00774DE6"/>
    <w:rsid w:val="00775003"/>
    <w:rsid w:val="0077509B"/>
    <w:rsid w:val="00775173"/>
    <w:rsid w:val="0077526B"/>
    <w:rsid w:val="0077536B"/>
    <w:rsid w:val="007756E3"/>
    <w:rsid w:val="00775941"/>
    <w:rsid w:val="00775EAF"/>
    <w:rsid w:val="00776085"/>
    <w:rsid w:val="00776208"/>
    <w:rsid w:val="0077624A"/>
    <w:rsid w:val="007762FE"/>
    <w:rsid w:val="00776303"/>
    <w:rsid w:val="00776428"/>
    <w:rsid w:val="007766FD"/>
    <w:rsid w:val="00776DDE"/>
    <w:rsid w:val="00776FDB"/>
    <w:rsid w:val="00776FF2"/>
    <w:rsid w:val="00777174"/>
    <w:rsid w:val="00777466"/>
    <w:rsid w:val="007776AE"/>
    <w:rsid w:val="007776C2"/>
    <w:rsid w:val="00777711"/>
    <w:rsid w:val="00777AA9"/>
    <w:rsid w:val="00777AB2"/>
    <w:rsid w:val="00777FD5"/>
    <w:rsid w:val="00780084"/>
    <w:rsid w:val="00780651"/>
    <w:rsid w:val="00780750"/>
    <w:rsid w:val="00780BAE"/>
    <w:rsid w:val="00780FE8"/>
    <w:rsid w:val="007812E8"/>
    <w:rsid w:val="007812E9"/>
    <w:rsid w:val="00781380"/>
    <w:rsid w:val="007818DA"/>
    <w:rsid w:val="00781CF8"/>
    <w:rsid w:val="00781DD7"/>
    <w:rsid w:val="00781E11"/>
    <w:rsid w:val="00781FFD"/>
    <w:rsid w:val="007820AA"/>
    <w:rsid w:val="00782200"/>
    <w:rsid w:val="007822F1"/>
    <w:rsid w:val="0078236D"/>
    <w:rsid w:val="007825EB"/>
    <w:rsid w:val="0078273B"/>
    <w:rsid w:val="00782B29"/>
    <w:rsid w:val="00782CBE"/>
    <w:rsid w:val="00782F29"/>
    <w:rsid w:val="00782F44"/>
    <w:rsid w:val="0078305B"/>
    <w:rsid w:val="00783117"/>
    <w:rsid w:val="00783400"/>
    <w:rsid w:val="007835A6"/>
    <w:rsid w:val="00783DD4"/>
    <w:rsid w:val="00783FC7"/>
    <w:rsid w:val="00784C71"/>
    <w:rsid w:val="00784D2D"/>
    <w:rsid w:val="00784E88"/>
    <w:rsid w:val="007850DD"/>
    <w:rsid w:val="0078517E"/>
    <w:rsid w:val="00785519"/>
    <w:rsid w:val="00785710"/>
    <w:rsid w:val="00785AA7"/>
    <w:rsid w:val="00785B6B"/>
    <w:rsid w:val="00785E89"/>
    <w:rsid w:val="00785F93"/>
    <w:rsid w:val="00785FE7"/>
    <w:rsid w:val="007864EF"/>
    <w:rsid w:val="00786A8D"/>
    <w:rsid w:val="00786DB6"/>
    <w:rsid w:val="00786FD7"/>
    <w:rsid w:val="0078707C"/>
    <w:rsid w:val="0078737E"/>
    <w:rsid w:val="0078759F"/>
    <w:rsid w:val="00787639"/>
    <w:rsid w:val="007876B6"/>
    <w:rsid w:val="00787809"/>
    <w:rsid w:val="007878CF"/>
    <w:rsid w:val="00787EED"/>
    <w:rsid w:val="00787F40"/>
    <w:rsid w:val="007901F5"/>
    <w:rsid w:val="0079068A"/>
    <w:rsid w:val="00790ADB"/>
    <w:rsid w:val="00790B2A"/>
    <w:rsid w:val="007912EE"/>
    <w:rsid w:val="007916AD"/>
    <w:rsid w:val="007917CE"/>
    <w:rsid w:val="00791850"/>
    <w:rsid w:val="007918ED"/>
    <w:rsid w:val="007924D6"/>
    <w:rsid w:val="00792CF1"/>
    <w:rsid w:val="007932B8"/>
    <w:rsid w:val="00793379"/>
    <w:rsid w:val="007933EF"/>
    <w:rsid w:val="007935EE"/>
    <w:rsid w:val="00793720"/>
    <w:rsid w:val="007937F4"/>
    <w:rsid w:val="00793FA2"/>
    <w:rsid w:val="00794142"/>
    <w:rsid w:val="00794584"/>
    <w:rsid w:val="00794F9D"/>
    <w:rsid w:val="00795470"/>
    <w:rsid w:val="00795544"/>
    <w:rsid w:val="007955AD"/>
    <w:rsid w:val="00795D95"/>
    <w:rsid w:val="007966EC"/>
    <w:rsid w:val="007967F8"/>
    <w:rsid w:val="00796963"/>
    <w:rsid w:val="00796A3E"/>
    <w:rsid w:val="0079700B"/>
    <w:rsid w:val="00797404"/>
    <w:rsid w:val="0079740E"/>
    <w:rsid w:val="007975AF"/>
    <w:rsid w:val="007977F2"/>
    <w:rsid w:val="00797A1D"/>
    <w:rsid w:val="00797DAF"/>
    <w:rsid w:val="007A003C"/>
    <w:rsid w:val="007A006E"/>
    <w:rsid w:val="007A01F7"/>
    <w:rsid w:val="007A03F1"/>
    <w:rsid w:val="007A06DF"/>
    <w:rsid w:val="007A07D0"/>
    <w:rsid w:val="007A0AFF"/>
    <w:rsid w:val="007A0B62"/>
    <w:rsid w:val="007A0C4D"/>
    <w:rsid w:val="007A0C7B"/>
    <w:rsid w:val="007A0E5E"/>
    <w:rsid w:val="007A0F01"/>
    <w:rsid w:val="007A11E5"/>
    <w:rsid w:val="007A137B"/>
    <w:rsid w:val="007A1449"/>
    <w:rsid w:val="007A1486"/>
    <w:rsid w:val="007A1717"/>
    <w:rsid w:val="007A196A"/>
    <w:rsid w:val="007A1B61"/>
    <w:rsid w:val="007A1CBF"/>
    <w:rsid w:val="007A221E"/>
    <w:rsid w:val="007A26C5"/>
    <w:rsid w:val="007A27AD"/>
    <w:rsid w:val="007A2BBD"/>
    <w:rsid w:val="007A2C5A"/>
    <w:rsid w:val="007A2DD7"/>
    <w:rsid w:val="007A305B"/>
    <w:rsid w:val="007A30FB"/>
    <w:rsid w:val="007A317A"/>
    <w:rsid w:val="007A31D4"/>
    <w:rsid w:val="007A337C"/>
    <w:rsid w:val="007A354B"/>
    <w:rsid w:val="007A3828"/>
    <w:rsid w:val="007A3C80"/>
    <w:rsid w:val="007A3DE8"/>
    <w:rsid w:val="007A3F61"/>
    <w:rsid w:val="007A4079"/>
    <w:rsid w:val="007A4403"/>
    <w:rsid w:val="007A4423"/>
    <w:rsid w:val="007A45C2"/>
    <w:rsid w:val="007A4846"/>
    <w:rsid w:val="007A49AD"/>
    <w:rsid w:val="007A4CC5"/>
    <w:rsid w:val="007A50B2"/>
    <w:rsid w:val="007A5199"/>
    <w:rsid w:val="007A553D"/>
    <w:rsid w:val="007A5553"/>
    <w:rsid w:val="007A558B"/>
    <w:rsid w:val="007A569C"/>
    <w:rsid w:val="007A5753"/>
    <w:rsid w:val="007A59D4"/>
    <w:rsid w:val="007A5A00"/>
    <w:rsid w:val="007A5D5E"/>
    <w:rsid w:val="007A5DBA"/>
    <w:rsid w:val="007A5E9D"/>
    <w:rsid w:val="007A61F1"/>
    <w:rsid w:val="007A6453"/>
    <w:rsid w:val="007A649E"/>
    <w:rsid w:val="007A64A6"/>
    <w:rsid w:val="007A6927"/>
    <w:rsid w:val="007A6D91"/>
    <w:rsid w:val="007A7183"/>
    <w:rsid w:val="007A71F7"/>
    <w:rsid w:val="007A735D"/>
    <w:rsid w:val="007B058C"/>
    <w:rsid w:val="007B07DE"/>
    <w:rsid w:val="007B0851"/>
    <w:rsid w:val="007B08F6"/>
    <w:rsid w:val="007B10F9"/>
    <w:rsid w:val="007B1228"/>
    <w:rsid w:val="007B1780"/>
    <w:rsid w:val="007B17A8"/>
    <w:rsid w:val="007B17D4"/>
    <w:rsid w:val="007B1A60"/>
    <w:rsid w:val="007B20C3"/>
    <w:rsid w:val="007B27CF"/>
    <w:rsid w:val="007B27E0"/>
    <w:rsid w:val="007B2BD2"/>
    <w:rsid w:val="007B2C4D"/>
    <w:rsid w:val="007B2FD4"/>
    <w:rsid w:val="007B30E8"/>
    <w:rsid w:val="007B3820"/>
    <w:rsid w:val="007B3A36"/>
    <w:rsid w:val="007B3ED3"/>
    <w:rsid w:val="007B45D6"/>
    <w:rsid w:val="007B4867"/>
    <w:rsid w:val="007B4A10"/>
    <w:rsid w:val="007B4A87"/>
    <w:rsid w:val="007B4B4F"/>
    <w:rsid w:val="007B4C96"/>
    <w:rsid w:val="007B537A"/>
    <w:rsid w:val="007B53FA"/>
    <w:rsid w:val="007B561B"/>
    <w:rsid w:val="007B59D2"/>
    <w:rsid w:val="007B59D7"/>
    <w:rsid w:val="007B5E53"/>
    <w:rsid w:val="007B617F"/>
    <w:rsid w:val="007B61AB"/>
    <w:rsid w:val="007B6327"/>
    <w:rsid w:val="007B635B"/>
    <w:rsid w:val="007B6541"/>
    <w:rsid w:val="007B65DB"/>
    <w:rsid w:val="007B6858"/>
    <w:rsid w:val="007B75BF"/>
    <w:rsid w:val="007B772F"/>
    <w:rsid w:val="007B777B"/>
    <w:rsid w:val="007B7BC6"/>
    <w:rsid w:val="007B7C99"/>
    <w:rsid w:val="007B7FE5"/>
    <w:rsid w:val="007C0286"/>
    <w:rsid w:val="007C0375"/>
    <w:rsid w:val="007C04C1"/>
    <w:rsid w:val="007C05C6"/>
    <w:rsid w:val="007C0896"/>
    <w:rsid w:val="007C08C7"/>
    <w:rsid w:val="007C09C4"/>
    <w:rsid w:val="007C09D3"/>
    <w:rsid w:val="007C0B1D"/>
    <w:rsid w:val="007C0B43"/>
    <w:rsid w:val="007C0F70"/>
    <w:rsid w:val="007C1042"/>
    <w:rsid w:val="007C15CC"/>
    <w:rsid w:val="007C1982"/>
    <w:rsid w:val="007C19E3"/>
    <w:rsid w:val="007C1A8F"/>
    <w:rsid w:val="007C1B62"/>
    <w:rsid w:val="007C20FF"/>
    <w:rsid w:val="007C2208"/>
    <w:rsid w:val="007C232B"/>
    <w:rsid w:val="007C262B"/>
    <w:rsid w:val="007C264D"/>
    <w:rsid w:val="007C289C"/>
    <w:rsid w:val="007C2AC5"/>
    <w:rsid w:val="007C2B59"/>
    <w:rsid w:val="007C2C11"/>
    <w:rsid w:val="007C2C5C"/>
    <w:rsid w:val="007C307E"/>
    <w:rsid w:val="007C30CB"/>
    <w:rsid w:val="007C3208"/>
    <w:rsid w:val="007C33CE"/>
    <w:rsid w:val="007C3C3A"/>
    <w:rsid w:val="007C3C87"/>
    <w:rsid w:val="007C411B"/>
    <w:rsid w:val="007C4905"/>
    <w:rsid w:val="007C4BB4"/>
    <w:rsid w:val="007C4BC8"/>
    <w:rsid w:val="007C4DAF"/>
    <w:rsid w:val="007C5730"/>
    <w:rsid w:val="007C5CCA"/>
    <w:rsid w:val="007C5D2A"/>
    <w:rsid w:val="007C5E6F"/>
    <w:rsid w:val="007C5E85"/>
    <w:rsid w:val="007C66F8"/>
    <w:rsid w:val="007C698F"/>
    <w:rsid w:val="007C6A19"/>
    <w:rsid w:val="007C6D0C"/>
    <w:rsid w:val="007C6D83"/>
    <w:rsid w:val="007C7302"/>
    <w:rsid w:val="007C7AE1"/>
    <w:rsid w:val="007C7CEC"/>
    <w:rsid w:val="007C7DCB"/>
    <w:rsid w:val="007C7DE1"/>
    <w:rsid w:val="007C7FA0"/>
    <w:rsid w:val="007D0526"/>
    <w:rsid w:val="007D0797"/>
    <w:rsid w:val="007D08F7"/>
    <w:rsid w:val="007D0EF6"/>
    <w:rsid w:val="007D122A"/>
    <w:rsid w:val="007D138B"/>
    <w:rsid w:val="007D1423"/>
    <w:rsid w:val="007D1B50"/>
    <w:rsid w:val="007D1BE2"/>
    <w:rsid w:val="007D1EAC"/>
    <w:rsid w:val="007D2001"/>
    <w:rsid w:val="007D215A"/>
    <w:rsid w:val="007D2553"/>
    <w:rsid w:val="007D27F8"/>
    <w:rsid w:val="007D281D"/>
    <w:rsid w:val="007D2A0F"/>
    <w:rsid w:val="007D2AB4"/>
    <w:rsid w:val="007D30E2"/>
    <w:rsid w:val="007D36A9"/>
    <w:rsid w:val="007D3776"/>
    <w:rsid w:val="007D3837"/>
    <w:rsid w:val="007D3C82"/>
    <w:rsid w:val="007D3D8F"/>
    <w:rsid w:val="007D3FB9"/>
    <w:rsid w:val="007D42E1"/>
    <w:rsid w:val="007D43E1"/>
    <w:rsid w:val="007D4515"/>
    <w:rsid w:val="007D469C"/>
    <w:rsid w:val="007D46A1"/>
    <w:rsid w:val="007D4730"/>
    <w:rsid w:val="007D483E"/>
    <w:rsid w:val="007D4884"/>
    <w:rsid w:val="007D48A0"/>
    <w:rsid w:val="007D4A91"/>
    <w:rsid w:val="007D4B49"/>
    <w:rsid w:val="007D4E4B"/>
    <w:rsid w:val="007D4EA7"/>
    <w:rsid w:val="007D5A99"/>
    <w:rsid w:val="007D5AB0"/>
    <w:rsid w:val="007D5CD4"/>
    <w:rsid w:val="007D5D34"/>
    <w:rsid w:val="007D5DD4"/>
    <w:rsid w:val="007D5DD7"/>
    <w:rsid w:val="007D6532"/>
    <w:rsid w:val="007D658E"/>
    <w:rsid w:val="007D67DA"/>
    <w:rsid w:val="007D684A"/>
    <w:rsid w:val="007D6BC7"/>
    <w:rsid w:val="007D6D6D"/>
    <w:rsid w:val="007D7440"/>
    <w:rsid w:val="007D747C"/>
    <w:rsid w:val="007D74A5"/>
    <w:rsid w:val="007D764D"/>
    <w:rsid w:val="007D76B2"/>
    <w:rsid w:val="007D781C"/>
    <w:rsid w:val="007D7854"/>
    <w:rsid w:val="007E0168"/>
    <w:rsid w:val="007E02C5"/>
    <w:rsid w:val="007E03DF"/>
    <w:rsid w:val="007E0543"/>
    <w:rsid w:val="007E0FF4"/>
    <w:rsid w:val="007E15C8"/>
    <w:rsid w:val="007E15D1"/>
    <w:rsid w:val="007E19B0"/>
    <w:rsid w:val="007E1AB8"/>
    <w:rsid w:val="007E1F11"/>
    <w:rsid w:val="007E245B"/>
    <w:rsid w:val="007E2556"/>
    <w:rsid w:val="007E27BA"/>
    <w:rsid w:val="007E2838"/>
    <w:rsid w:val="007E2A06"/>
    <w:rsid w:val="007E2A07"/>
    <w:rsid w:val="007E2B12"/>
    <w:rsid w:val="007E3319"/>
    <w:rsid w:val="007E377B"/>
    <w:rsid w:val="007E3ADB"/>
    <w:rsid w:val="007E3C67"/>
    <w:rsid w:val="007E3FAE"/>
    <w:rsid w:val="007E4135"/>
    <w:rsid w:val="007E442D"/>
    <w:rsid w:val="007E485A"/>
    <w:rsid w:val="007E4D5B"/>
    <w:rsid w:val="007E4DF3"/>
    <w:rsid w:val="007E4E25"/>
    <w:rsid w:val="007E522E"/>
    <w:rsid w:val="007E5583"/>
    <w:rsid w:val="007E5720"/>
    <w:rsid w:val="007E57DF"/>
    <w:rsid w:val="007E59A3"/>
    <w:rsid w:val="007E59A9"/>
    <w:rsid w:val="007E5BE1"/>
    <w:rsid w:val="007E5FAC"/>
    <w:rsid w:val="007E64E2"/>
    <w:rsid w:val="007E68DE"/>
    <w:rsid w:val="007E73AD"/>
    <w:rsid w:val="007E73BE"/>
    <w:rsid w:val="007E740D"/>
    <w:rsid w:val="007E742A"/>
    <w:rsid w:val="007E74C9"/>
    <w:rsid w:val="007E74D5"/>
    <w:rsid w:val="007E7690"/>
    <w:rsid w:val="007E7787"/>
    <w:rsid w:val="007E7A34"/>
    <w:rsid w:val="007E7C3B"/>
    <w:rsid w:val="007E7E11"/>
    <w:rsid w:val="007E7E2B"/>
    <w:rsid w:val="007E7E79"/>
    <w:rsid w:val="007F04CA"/>
    <w:rsid w:val="007F055C"/>
    <w:rsid w:val="007F0595"/>
    <w:rsid w:val="007F0DC2"/>
    <w:rsid w:val="007F0E6C"/>
    <w:rsid w:val="007F0F04"/>
    <w:rsid w:val="007F0FBF"/>
    <w:rsid w:val="007F1083"/>
    <w:rsid w:val="007F11A2"/>
    <w:rsid w:val="007F1209"/>
    <w:rsid w:val="007F125E"/>
    <w:rsid w:val="007F1633"/>
    <w:rsid w:val="007F1661"/>
    <w:rsid w:val="007F16B7"/>
    <w:rsid w:val="007F1D50"/>
    <w:rsid w:val="007F1DA0"/>
    <w:rsid w:val="007F1EEC"/>
    <w:rsid w:val="007F1F6A"/>
    <w:rsid w:val="007F200E"/>
    <w:rsid w:val="007F210B"/>
    <w:rsid w:val="007F2557"/>
    <w:rsid w:val="007F25B7"/>
    <w:rsid w:val="007F2905"/>
    <w:rsid w:val="007F2D09"/>
    <w:rsid w:val="007F312B"/>
    <w:rsid w:val="007F326C"/>
    <w:rsid w:val="007F33F0"/>
    <w:rsid w:val="007F344C"/>
    <w:rsid w:val="007F3962"/>
    <w:rsid w:val="007F3C25"/>
    <w:rsid w:val="007F3DE3"/>
    <w:rsid w:val="007F3F44"/>
    <w:rsid w:val="007F3F47"/>
    <w:rsid w:val="007F4288"/>
    <w:rsid w:val="007F42E8"/>
    <w:rsid w:val="007F432A"/>
    <w:rsid w:val="007F4356"/>
    <w:rsid w:val="007F45AD"/>
    <w:rsid w:val="007F48E9"/>
    <w:rsid w:val="007F4D52"/>
    <w:rsid w:val="007F4F4C"/>
    <w:rsid w:val="007F4F7A"/>
    <w:rsid w:val="007F53A1"/>
    <w:rsid w:val="007F54A5"/>
    <w:rsid w:val="007F568C"/>
    <w:rsid w:val="007F5888"/>
    <w:rsid w:val="007F58EE"/>
    <w:rsid w:val="007F5BFC"/>
    <w:rsid w:val="007F5E52"/>
    <w:rsid w:val="007F5E56"/>
    <w:rsid w:val="007F5E8F"/>
    <w:rsid w:val="007F621B"/>
    <w:rsid w:val="007F6236"/>
    <w:rsid w:val="007F6237"/>
    <w:rsid w:val="007F647F"/>
    <w:rsid w:val="007F6829"/>
    <w:rsid w:val="007F6B71"/>
    <w:rsid w:val="007F73ED"/>
    <w:rsid w:val="007F745C"/>
    <w:rsid w:val="007F7482"/>
    <w:rsid w:val="007F7A40"/>
    <w:rsid w:val="007F7B7A"/>
    <w:rsid w:val="007F7D91"/>
    <w:rsid w:val="007F7E9B"/>
    <w:rsid w:val="007F7FE8"/>
    <w:rsid w:val="00800085"/>
    <w:rsid w:val="008001E7"/>
    <w:rsid w:val="0080037E"/>
    <w:rsid w:val="00800530"/>
    <w:rsid w:val="00800581"/>
    <w:rsid w:val="00800721"/>
    <w:rsid w:val="008008FB"/>
    <w:rsid w:val="00800B36"/>
    <w:rsid w:val="00800C79"/>
    <w:rsid w:val="00800DFE"/>
    <w:rsid w:val="00800E1E"/>
    <w:rsid w:val="008012FB"/>
    <w:rsid w:val="00801568"/>
    <w:rsid w:val="008017C9"/>
    <w:rsid w:val="00801AB2"/>
    <w:rsid w:val="00801BE0"/>
    <w:rsid w:val="00801D0F"/>
    <w:rsid w:val="00801E17"/>
    <w:rsid w:val="00802902"/>
    <w:rsid w:val="008029B5"/>
    <w:rsid w:val="00802A8F"/>
    <w:rsid w:val="00802B96"/>
    <w:rsid w:val="00802D49"/>
    <w:rsid w:val="00802EF5"/>
    <w:rsid w:val="00803143"/>
    <w:rsid w:val="00803694"/>
    <w:rsid w:val="0080383D"/>
    <w:rsid w:val="0080390A"/>
    <w:rsid w:val="00803A4A"/>
    <w:rsid w:val="00803EA7"/>
    <w:rsid w:val="00803F62"/>
    <w:rsid w:val="008042BC"/>
    <w:rsid w:val="00804371"/>
    <w:rsid w:val="008047D3"/>
    <w:rsid w:val="008048C2"/>
    <w:rsid w:val="00804A1E"/>
    <w:rsid w:val="00804AEC"/>
    <w:rsid w:val="0080511B"/>
    <w:rsid w:val="00805122"/>
    <w:rsid w:val="008053B1"/>
    <w:rsid w:val="00805813"/>
    <w:rsid w:val="00805895"/>
    <w:rsid w:val="008058D3"/>
    <w:rsid w:val="00806181"/>
    <w:rsid w:val="008068B8"/>
    <w:rsid w:val="00806B20"/>
    <w:rsid w:val="008074A8"/>
    <w:rsid w:val="008075CD"/>
    <w:rsid w:val="00807612"/>
    <w:rsid w:val="0080762D"/>
    <w:rsid w:val="00810060"/>
    <w:rsid w:val="008100EB"/>
    <w:rsid w:val="00810165"/>
    <w:rsid w:val="0081039B"/>
    <w:rsid w:val="00810674"/>
    <w:rsid w:val="00810D06"/>
    <w:rsid w:val="00810D80"/>
    <w:rsid w:val="00810E5B"/>
    <w:rsid w:val="00810EC9"/>
    <w:rsid w:val="00810F5C"/>
    <w:rsid w:val="0081152E"/>
    <w:rsid w:val="00811580"/>
    <w:rsid w:val="008115D4"/>
    <w:rsid w:val="008118E4"/>
    <w:rsid w:val="00811905"/>
    <w:rsid w:val="00811A90"/>
    <w:rsid w:val="00811AB9"/>
    <w:rsid w:val="00811C40"/>
    <w:rsid w:val="00811D76"/>
    <w:rsid w:val="00811F21"/>
    <w:rsid w:val="008123C6"/>
    <w:rsid w:val="0081241A"/>
    <w:rsid w:val="00812578"/>
    <w:rsid w:val="00812810"/>
    <w:rsid w:val="00812A13"/>
    <w:rsid w:val="00812C0A"/>
    <w:rsid w:val="00813127"/>
    <w:rsid w:val="008132C2"/>
    <w:rsid w:val="00813300"/>
    <w:rsid w:val="00813317"/>
    <w:rsid w:val="0081347F"/>
    <w:rsid w:val="008135C2"/>
    <w:rsid w:val="00813671"/>
    <w:rsid w:val="00813697"/>
    <w:rsid w:val="008136FA"/>
    <w:rsid w:val="008137D0"/>
    <w:rsid w:val="008138FA"/>
    <w:rsid w:val="00813992"/>
    <w:rsid w:val="00814000"/>
    <w:rsid w:val="0081444D"/>
    <w:rsid w:val="00814453"/>
    <w:rsid w:val="0081464A"/>
    <w:rsid w:val="00814716"/>
    <w:rsid w:val="00814769"/>
    <w:rsid w:val="00814875"/>
    <w:rsid w:val="0081498E"/>
    <w:rsid w:val="00814C94"/>
    <w:rsid w:val="00814E49"/>
    <w:rsid w:val="00814F40"/>
    <w:rsid w:val="0081515E"/>
    <w:rsid w:val="008151F0"/>
    <w:rsid w:val="00815361"/>
    <w:rsid w:val="00815480"/>
    <w:rsid w:val="008155F8"/>
    <w:rsid w:val="00815697"/>
    <w:rsid w:val="00815D31"/>
    <w:rsid w:val="00816164"/>
    <w:rsid w:val="008161EF"/>
    <w:rsid w:val="008168D9"/>
    <w:rsid w:val="008169DE"/>
    <w:rsid w:val="00816F08"/>
    <w:rsid w:val="00816FAA"/>
    <w:rsid w:val="0081709A"/>
    <w:rsid w:val="00817119"/>
    <w:rsid w:val="00817292"/>
    <w:rsid w:val="0081742E"/>
    <w:rsid w:val="008176B2"/>
    <w:rsid w:val="0081776C"/>
    <w:rsid w:val="0081779F"/>
    <w:rsid w:val="00817AC8"/>
    <w:rsid w:val="00817D1D"/>
    <w:rsid w:val="00820503"/>
    <w:rsid w:val="00820A90"/>
    <w:rsid w:val="00820A9A"/>
    <w:rsid w:val="00820B49"/>
    <w:rsid w:val="00820B71"/>
    <w:rsid w:val="00820C30"/>
    <w:rsid w:val="00820CCF"/>
    <w:rsid w:val="00820DA1"/>
    <w:rsid w:val="008212CD"/>
    <w:rsid w:val="00821456"/>
    <w:rsid w:val="0082165C"/>
    <w:rsid w:val="00821756"/>
    <w:rsid w:val="00821777"/>
    <w:rsid w:val="008217B1"/>
    <w:rsid w:val="00821AD4"/>
    <w:rsid w:val="00821E3D"/>
    <w:rsid w:val="0082225C"/>
    <w:rsid w:val="008227CC"/>
    <w:rsid w:val="008229F4"/>
    <w:rsid w:val="008230E5"/>
    <w:rsid w:val="00823807"/>
    <w:rsid w:val="00823809"/>
    <w:rsid w:val="00823CF1"/>
    <w:rsid w:val="00824049"/>
    <w:rsid w:val="008240DE"/>
    <w:rsid w:val="008241CD"/>
    <w:rsid w:val="00824305"/>
    <w:rsid w:val="008243AC"/>
    <w:rsid w:val="008244BA"/>
    <w:rsid w:val="008244DA"/>
    <w:rsid w:val="00824539"/>
    <w:rsid w:val="008245F2"/>
    <w:rsid w:val="0082492B"/>
    <w:rsid w:val="00824943"/>
    <w:rsid w:val="00824D2D"/>
    <w:rsid w:val="00824DFC"/>
    <w:rsid w:val="00825005"/>
    <w:rsid w:val="008257E1"/>
    <w:rsid w:val="00825934"/>
    <w:rsid w:val="00825B1C"/>
    <w:rsid w:val="00826548"/>
    <w:rsid w:val="0082685B"/>
    <w:rsid w:val="008268D1"/>
    <w:rsid w:val="00826912"/>
    <w:rsid w:val="00826A5D"/>
    <w:rsid w:val="00826D6F"/>
    <w:rsid w:val="0082706F"/>
    <w:rsid w:val="008273A9"/>
    <w:rsid w:val="008274DA"/>
    <w:rsid w:val="00827598"/>
    <w:rsid w:val="0082761B"/>
    <w:rsid w:val="0082793B"/>
    <w:rsid w:val="008279C6"/>
    <w:rsid w:val="00827DE2"/>
    <w:rsid w:val="00827E14"/>
    <w:rsid w:val="00827FC3"/>
    <w:rsid w:val="00827FE5"/>
    <w:rsid w:val="008304C6"/>
    <w:rsid w:val="0083070B"/>
    <w:rsid w:val="0083072A"/>
    <w:rsid w:val="00830772"/>
    <w:rsid w:val="008308B7"/>
    <w:rsid w:val="0083099A"/>
    <w:rsid w:val="00830C4F"/>
    <w:rsid w:val="00830E28"/>
    <w:rsid w:val="00830EB9"/>
    <w:rsid w:val="00830F4A"/>
    <w:rsid w:val="00830FF5"/>
    <w:rsid w:val="008314F2"/>
    <w:rsid w:val="00831550"/>
    <w:rsid w:val="008316A0"/>
    <w:rsid w:val="00831864"/>
    <w:rsid w:val="00831961"/>
    <w:rsid w:val="0083197A"/>
    <w:rsid w:val="00831DB3"/>
    <w:rsid w:val="00832475"/>
    <w:rsid w:val="008326B7"/>
    <w:rsid w:val="008326DA"/>
    <w:rsid w:val="00832782"/>
    <w:rsid w:val="00833589"/>
    <w:rsid w:val="00833748"/>
    <w:rsid w:val="008337CA"/>
    <w:rsid w:val="008338B0"/>
    <w:rsid w:val="00833B1C"/>
    <w:rsid w:val="00833D05"/>
    <w:rsid w:val="00834137"/>
    <w:rsid w:val="008342D5"/>
    <w:rsid w:val="008342F2"/>
    <w:rsid w:val="008343EE"/>
    <w:rsid w:val="00834992"/>
    <w:rsid w:val="008349AC"/>
    <w:rsid w:val="008349BB"/>
    <w:rsid w:val="00834D1C"/>
    <w:rsid w:val="00834F79"/>
    <w:rsid w:val="00835160"/>
    <w:rsid w:val="0083519E"/>
    <w:rsid w:val="00835624"/>
    <w:rsid w:val="008357DC"/>
    <w:rsid w:val="008358B2"/>
    <w:rsid w:val="00835E5D"/>
    <w:rsid w:val="00835F9C"/>
    <w:rsid w:val="0083604C"/>
    <w:rsid w:val="0083694E"/>
    <w:rsid w:val="00836C5B"/>
    <w:rsid w:val="00836E72"/>
    <w:rsid w:val="008370E2"/>
    <w:rsid w:val="0083720A"/>
    <w:rsid w:val="008375FF"/>
    <w:rsid w:val="008376D3"/>
    <w:rsid w:val="00837C67"/>
    <w:rsid w:val="00837D86"/>
    <w:rsid w:val="00837E8E"/>
    <w:rsid w:val="008402A8"/>
    <w:rsid w:val="00840669"/>
    <w:rsid w:val="00840730"/>
    <w:rsid w:val="00840765"/>
    <w:rsid w:val="00840E16"/>
    <w:rsid w:val="0084117E"/>
    <w:rsid w:val="00841685"/>
    <w:rsid w:val="0084168E"/>
    <w:rsid w:val="0084176D"/>
    <w:rsid w:val="00842545"/>
    <w:rsid w:val="00842740"/>
    <w:rsid w:val="008427D5"/>
    <w:rsid w:val="00842CFC"/>
    <w:rsid w:val="00842E11"/>
    <w:rsid w:val="008431A3"/>
    <w:rsid w:val="0084358D"/>
    <w:rsid w:val="008435F7"/>
    <w:rsid w:val="00843B44"/>
    <w:rsid w:val="00843C96"/>
    <w:rsid w:val="00843F53"/>
    <w:rsid w:val="00844478"/>
    <w:rsid w:val="00844798"/>
    <w:rsid w:val="00844A43"/>
    <w:rsid w:val="008450A7"/>
    <w:rsid w:val="008450DC"/>
    <w:rsid w:val="00845312"/>
    <w:rsid w:val="00845424"/>
    <w:rsid w:val="00845C34"/>
    <w:rsid w:val="00845C75"/>
    <w:rsid w:val="00845E1D"/>
    <w:rsid w:val="00845E5D"/>
    <w:rsid w:val="00846091"/>
    <w:rsid w:val="0084621F"/>
    <w:rsid w:val="008463B5"/>
    <w:rsid w:val="008464C4"/>
    <w:rsid w:val="0084681A"/>
    <w:rsid w:val="00847381"/>
    <w:rsid w:val="00847441"/>
    <w:rsid w:val="008474DB"/>
    <w:rsid w:val="0084758B"/>
    <w:rsid w:val="008477B6"/>
    <w:rsid w:val="0084788D"/>
    <w:rsid w:val="00847BFE"/>
    <w:rsid w:val="00847DE1"/>
    <w:rsid w:val="0085001C"/>
    <w:rsid w:val="00850033"/>
    <w:rsid w:val="00850056"/>
    <w:rsid w:val="008501C2"/>
    <w:rsid w:val="00850725"/>
    <w:rsid w:val="00850928"/>
    <w:rsid w:val="00851347"/>
    <w:rsid w:val="008513B0"/>
    <w:rsid w:val="008518B3"/>
    <w:rsid w:val="00851B3C"/>
    <w:rsid w:val="00851CD2"/>
    <w:rsid w:val="00851F8B"/>
    <w:rsid w:val="008521EF"/>
    <w:rsid w:val="008523A4"/>
    <w:rsid w:val="00852717"/>
    <w:rsid w:val="008527FB"/>
    <w:rsid w:val="0085280F"/>
    <w:rsid w:val="0085317E"/>
    <w:rsid w:val="0085326D"/>
    <w:rsid w:val="0085334F"/>
    <w:rsid w:val="008536B7"/>
    <w:rsid w:val="0085383D"/>
    <w:rsid w:val="0085390D"/>
    <w:rsid w:val="00854432"/>
    <w:rsid w:val="0085458C"/>
    <w:rsid w:val="0085466C"/>
    <w:rsid w:val="00854711"/>
    <w:rsid w:val="00854799"/>
    <w:rsid w:val="00854BA2"/>
    <w:rsid w:val="00854CBB"/>
    <w:rsid w:val="0085539E"/>
    <w:rsid w:val="00855C45"/>
    <w:rsid w:val="0085636A"/>
    <w:rsid w:val="00856543"/>
    <w:rsid w:val="0085662E"/>
    <w:rsid w:val="008567AF"/>
    <w:rsid w:val="00856CD2"/>
    <w:rsid w:val="00856D63"/>
    <w:rsid w:val="00856E92"/>
    <w:rsid w:val="00857503"/>
    <w:rsid w:val="0085754F"/>
    <w:rsid w:val="0085773D"/>
    <w:rsid w:val="00857921"/>
    <w:rsid w:val="00857C9E"/>
    <w:rsid w:val="00857DB8"/>
    <w:rsid w:val="00857F95"/>
    <w:rsid w:val="0086062E"/>
    <w:rsid w:val="00860C51"/>
    <w:rsid w:val="00860D44"/>
    <w:rsid w:val="00860E1E"/>
    <w:rsid w:val="00860F85"/>
    <w:rsid w:val="00861136"/>
    <w:rsid w:val="00861221"/>
    <w:rsid w:val="00861724"/>
    <w:rsid w:val="0086177D"/>
    <w:rsid w:val="008617CF"/>
    <w:rsid w:val="00861AD1"/>
    <w:rsid w:val="00861B59"/>
    <w:rsid w:val="0086203E"/>
    <w:rsid w:val="0086205E"/>
    <w:rsid w:val="00862748"/>
    <w:rsid w:val="008628AB"/>
    <w:rsid w:val="0086297D"/>
    <w:rsid w:val="008629F8"/>
    <w:rsid w:val="00862A97"/>
    <w:rsid w:val="00862E8F"/>
    <w:rsid w:val="00862F2C"/>
    <w:rsid w:val="00862F7A"/>
    <w:rsid w:val="00863059"/>
    <w:rsid w:val="008630E3"/>
    <w:rsid w:val="008630ED"/>
    <w:rsid w:val="0086313C"/>
    <w:rsid w:val="008633D5"/>
    <w:rsid w:val="00863B77"/>
    <w:rsid w:val="00863C36"/>
    <w:rsid w:val="00863C5D"/>
    <w:rsid w:val="0086400D"/>
    <w:rsid w:val="0086403A"/>
    <w:rsid w:val="008645CA"/>
    <w:rsid w:val="00864F3D"/>
    <w:rsid w:val="008650BA"/>
    <w:rsid w:val="00865120"/>
    <w:rsid w:val="008652CF"/>
    <w:rsid w:val="0086570A"/>
    <w:rsid w:val="0086583A"/>
    <w:rsid w:val="00865917"/>
    <w:rsid w:val="00865ECC"/>
    <w:rsid w:val="00866386"/>
    <w:rsid w:val="0086655E"/>
    <w:rsid w:val="00866909"/>
    <w:rsid w:val="00866A45"/>
    <w:rsid w:val="00866A8E"/>
    <w:rsid w:val="00866AF9"/>
    <w:rsid w:val="00866B2F"/>
    <w:rsid w:val="00866C57"/>
    <w:rsid w:val="00867142"/>
    <w:rsid w:val="00867422"/>
    <w:rsid w:val="00867770"/>
    <w:rsid w:val="0086783B"/>
    <w:rsid w:val="00867AB4"/>
    <w:rsid w:val="0087006A"/>
    <w:rsid w:val="0087014A"/>
    <w:rsid w:val="0087015F"/>
    <w:rsid w:val="0087024E"/>
    <w:rsid w:val="00870625"/>
    <w:rsid w:val="0087099F"/>
    <w:rsid w:val="00870AAB"/>
    <w:rsid w:val="00870C73"/>
    <w:rsid w:val="00870DC0"/>
    <w:rsid w:val="00871441"/>
    <w:rsid w:val="008714AA"/>
    <w:rsid w:val="0087166A"/>
    <w:rsid w:val="00871A90"/>
    <w:rsid w:val="00871AC6"/>
    <w:rsid w:val="00871C27"/>
    <w:rsid w:val="00871FB0"/>
    <w:rsid w:val="0087223E"/>
    <w:rsid w:val="00872346"/>
    <w:rsid w:val="0087258C"/>
    <w:rsid w:val="00872744"/>
    <w:rsid w:val="008727D0"/>
    <w:rsid w:val="00872C05"/>
    <w:rsid w:val="00872CDE"/>
    <w:rsid w:val="00872D30"/>
    <w:rsid w:val="00872F7D"/>
    <w:rsid w:val="00873C19"/>
    <w:rsid w:val="00873F5D"/>
    <w:rsid w:val="00873F90"/>
    <w:rsid w:val="008745F5"/>
    <w:rsid w:val="008746D5"/>
    <w:rsid w:val="00874C89"/>
    <w:rsid w:val="00875063"/>
    <w:rsid w:val="00875153"/>
    <w:rsid w:val="0087561D"/>
    <w:rsid w:val="008756ED"/>
    <w:rsid w:val="0087571E"/>
    <w:rsid w:val="0087587D"/>
    <w:rsid w:val="0087594D"/>
    <w:rsid w:val="00875A33"/>
    <w:rsid w:val="00875C07"/>
    <w:rsid w:val="00875CCF"/>
    <w:rsid w:val="00875DA5"/>
    <w:rsid w:val="00875F53"/>
    <w:rsid w:val="00875FC8"/>
    <w:rsid w:val="008763DE"/>
    <w:rsid w:val="0087655E"/>
    <w:rsid w:val="008766A9"/>
    <w:rsid w:val="008768DC"/>
    <w:rsid w:val="00876ADE"/>
    <w:rsid w:val="00876E99"/>
    <w:rsid w:val="00876FC4"/>
    <w:rsid w:val="008772FA"/>
    <w:rsid w:val="008773EF"/>
    <w:rsid w:val="008774AD"/>
    <w:rsid w:val="00877523"/>
    <w:rsid w:val="00877605"/>
    <w:rsid w:val="0087774A"/>
    <w:rsid w:val="00877C8A"/>
    <w:rsid w:val="00877DFB"/>
    <w:rsid w:val="00877EF5"/>
    <w:rsid w:val="0088009F"/>
    <w:rsid w:val="0088022C"/>
    <w:rsid w:val="008803FC"/>
    <w:rsid w:val="00880480"/>
    <w:rsid w:val="0088049B"/>
    <w:rsid w:val="00880BB8"/>
    <w:rsid w:val="00880F51"/>
    <w:rsid w:val="008818C9"/>
    <w:rsid w:val="00882254"/>
    <w:rsid w:val="00882383"/>
    <w:rsid w:val="00882B39"/>
    <w:rsid w:val="00882B92"/>
    <w:rsid w:val="00882F3D"/>
    <w:rsid w:val="008834EB"/>
    <w:rsid w:val="00883661"/>
    <w:rsid w:val="00883678"/>
    <w:rsid w:val="0088371C"/>
    <w:rsid w:val="00883941"/>
    <w:rsid w:val="00883D03"/>
    <w:rsid w:val="00883DC8"/>
    <w:rsid w:val="00883E45"/>
    <w:rsid w:val="00883F05"/>
    <w:rsid w:val="00884072"/>
    <w:rsid w:val="0088480D"/>
    <w:rsid w:val="00885007"/>
    <w:rsid w:val="00885011"/>
    <w:rsid w:val="008852B9"/>
    <w:rsid w:val="0088535D"/>
    <w:rsid w:val="0088574A"/>
    <w:rsid w:val="008858F9"/>
    <w:rsid w:val="00885996"/>
    <w:rsid w:val="00885B36"/>
    <w:rsid w:val="00885BEC"/>
    <w:rsid w:val="00885C2A"/>
    <w:rsid w:val="00885D22"/>
    <w:rsid w:val="00886125"/>
    <w:rsid w:val="0088613F"/>
    <w:rsid w:val="00886461"/>
    <w:rsid w:val="00886464"/>
    <w:rsid w:val="008864B6"/>
    <w:rsid w:val="00886612"/>
    <w:rsid w:val="008868BC"/>
    <w:rsid w:val="00886BA7"/>
    <w:rsid w:val="00886E4B"/>
    <w:rsid w:val="0088713D"/>
    <w:rsid w:val="00887293"/>
    <w:rsid w:val="008875D0"/>
    <w:rsid w:val="0088786B"/>
    <w:rsid w:val="00887A4D"/>
    <w:rsid w:val="00887ACF"/>
    <w:rsid w:val="00887B7A"/>
    <w:rsid w:val="00887E9F"/>
    <w:rsid w:val="008906BF"/>
    <w:rsid w:val="00890BBE"/>
    <w:rsid w:val="008911C0"/>
    <w:rsid w:val="008913B1"/>
    <w:rsid w:val="008914A1"/>
    <w:rsid w:val="00891638"/>
    <w:rsid w:val="00891888"/>
    <w:rsid w:val="00891985"/>
    <w:rsid w:val="00891C7D"/>
    <w:rsid w:val="00891D95"/>
    <w:rsid w:val="00891E0A"/>
    <w:rsid w:val="00891E42"/>
    <w:rsid w:val="0089212D"/>
    <w:rsid w:val="0089221A"/>
    <w:rsid w:val="00892575"/>
    <w:rsid w:val="008928F3"/>
    <w:rsid w:val="00893164"/>
    <w:rsid w:val="0089320E"/>
    <w:rsid w:val="008933CD"/>
    <w:rsid w:val="008934D0"/>
    <w:rsid w:val="00893660"/>
    <w:rsid w:val="00893833"/>
    <w:rsid w:val="008938B3"/>
    <w:rsid w:val="00893A4E"/>
    <w:rsid w:val="00893C09"/>
    <w:rsid w:val="00893CBF"/>
    <w:rsid w:val="00893DC5"/>
    <w:rsid w:val="008941D5"/>
    <w:rsid w:val="008943D1"/>
    <w:rsid w:val="0089468B"/>
    <w:rsid w:val="00894EB7"/>
    <w:rsid w:val="00894FF1"/>
    <w:rsid w:val="0089564B"/>
    <w:rsid w:val="0089572E"/>
    <w:rsid w:val="00895CDB"/>
    <w:rsid w:val="00895E08"/>
    <w:rsid w:val="00895F76"/>
    <w:rsid w:val="00895F8D"/>
    <w:rsid w:val="00896255"/>
    <w:rsid w:val="0089628E"/>
    <w:rsid w:val="008962B0"/>
    <w:rsid w:val="00896488"/>
    <w:rsid w:val="00896511"/>
    <w:rsid w:val="00896519"/>
    <w:rsid w:val="008966BF"/>
    <w:rsid w:val="00896730"/>
    <w:rsid w:val="0089680B"/>
    <w:rsid w:val="00896A5A"/>
    <w:rsid w:val="00896FD2"/>
    <w:rsid w:val="008970D6"/>
    <w:rsid w:val="00897607"/>
    <w:rsid w:val="00897699"/>
    <w:rsid w:val="008978DC"/>
    <w:rsid w:val="00897AEA"/>
    <w:rsid w:val="00897C45"/>
    <w:rsid w:val="008A0102"/>
    <w:rsid w:val="008A0264"/>
    <w:rsid w:val="008A06C8"/>
    <w:rsid w:val="008A07B3"/>
    <w:rsid w:val="008A096D"/>
    <w:rsid w:val="008A0C4A"/>
    <w:rsid w:val="008A0D07"/>
    <w:rsid w:val="008A0F22"/>
    <w:rsid w:val="008A10D1"/>
    <w:rsid w:val="008A1115"/>
    <w:rsid w:val="008A12AE"/>
    <w:rsid w:val="008A1304"/>
    <w:rsid w:val="008A1680"/>
    <w:rsid w:val="008A1B4E"/>
    <w:rsid w:val="008A1EA1"/>
    <w:rsid w:val="008A1F3C"/>
    <w:rsid w:val="008A1FA9"/>
    <w:rsid w:val="008A2103"/>
    <w:rsid w:val="008A212C"/>
    <w:rsid w:val="008A2139"/>
    <w:rsid w:val="008A2369"/>
    <w:rsid w:val="008A240D"/>
    <w:rsid w:val="008A24D5"/>
    <w:rsid w:val="008A2780"/>
    <w:rsid w:val="008A2989"/>
    <w:rsid w:val="008A2ACA"/>
    <w:rsid w:val="008A3025"/>
    <w:rsid w:val="008A3059"/>
    <w:rsid w:val="008A30CC"/>
    <w:rsid w:val="008A3113"/>
    <w:rsid w:val="008A3376"/>
    <w:rsid w:val="008A3530"/>
    <w:rsid w:val="008A3587"/>
    <w:rsid w:val="008A35BD"/>
    <w:rsid w:val="008A3B2C"/>
    <w:rsid w:val="008A3EF1"/>
    <w:rsid w:val="008A400E"/>
    <w:rsid w:val="008A4111"/>
    <w:rsid w:val="008A48CC"/>
    <w:rsid w:val="008A4ACB"/>
    <w:rsid w:val="008A50FF"/>
    <w:rsid w:val="008A514F"/>
    <w:rsid w:val="008A5163"/>
    <w:rsid w:val="008A55BB"/>
    <w:rsid w:val="008A5665"/>
    <w:rsid w:val="008A57A8"/>
    <w:rsid w:val="008A57E8"/>
    <w:rsid w:val="008A5806"/>
    <w:rsid w:val="008A5A3D"/>
    <w:rsid w:val="008A5CC2"/>
    <w:rsid w:val="008A5DF4"/>
    <w:rsid w:val="008A5F9D"/>
    <w:rsid w:val="008A63DF"/>
    <w:rsid w:val="008A64C9"/>
    <w:rsid w:val="008A6618"/>
    <w:rsid w:val="008A674C"/>
    <w:rsid w:val="008A6ABB"/>
    <w:rsid w:val="008A6B2E"/>
    <w:rsid w:val="008A7019"/>
    <w:rsid w:val="008A70DD"/>
    <w:rsid w:val="008A7521"/>
    <w:rsid w:val="008A75B8"/>
    <w:rsid w:val="008A768C"/>
    <w:rsid w:val="008A7824"/>
    <w:rsid w:val="008A7C0E"/>
    <w:rsid w:val="008A7C11"/>
    <w:rsid w:val="008A7ECE"/>
    <w:rsid w:val="008B01EA"/>
    <w:rsid w:val="008B054A"/>
    <w:rsid w:val="008B0599"/>
    <w:rsid w:val="008B0659"/>
    <w:rsid w:val="008B06DC"/>
    <w:rsid w:val="008B08A8"/>
    <w:rsid w:val="008B0904"/>
    <w:rsid w:val="008B0CB2"/>
    <w:rsid w:val="008B15F4"/>
    <w:rsid w:val="008B1B0F"/>
    <w:rsid w:val="008B1E29"/>
    <w:rsid w:val="008B1FDD"/>
    <w:rsid w:val="008B2035"/>
    <w:rsid w:val="008B2282"/>
    <w:rsid w:val="008B26F3"/>
    <w:rsid w:val="008B2815"/>
    <w:rsid w:val="008B2E3F"/>
    <w:rsid w:val="008B3179"/>
    <w:rsid w:val="008B339D"/>
    <w:rsid w:val="008B33A5"/>
    <w:rsid w:val="008B38AE"/>
    <w:rsid w:val="008B403B"/>
    <w:rsid w:val="008B4213"/>
    <w:rsid w:val="008B42FA"/>
    <w:rsid w:val="008B4397"/>
    <w:rsid w:val="008B4407"/>
    <w:rsid w:val="008B45AC"/>
    <w:rsid w:val="008B45AF"/>
    <w:rsid w:val="008B4605"/>
    <w:rsid w:val="008B4698"/>
    <w:rsid w:val="008B47DF"/>
    <w:rsid w:val="008B490F"/>
    <w:rsid w:val="008B4A32"/>
    <w:rsid w:val="008B4AB6"/>
    <w:rsid w:val="008B4BB4"/>
    <w:rsid w:val="008B4BBC"/>
    <w:rsid w:val="008B4C97"/>
    <w:rsid w:val="008B4CC2"/>
    <w:rsid w:val="008B4D95"/>
    <w:rsid w:val="008B4E25"/>
    <w:rsid w:val="008B4E66"/>
    <w:rsid w:val="008B5253"/>
    <w:rsid w:val="008B5473"/>
    <w:rsid w:val="008B5699"/>
    <w:rsid w:val="008B5739"/>
    <w:rsid w:val="008B5D83"/>
    <w:rsid w:val="008B5E2B"/>
    <w:rsid w:val="008B5E7A"/>
    <w:rsid w:val="008B6069"/>
    <w:rsid w:val="008B6704"/>
    <w:rsid w:val="008B6B3D"/>
    <w:rsid w:val="008B6B3F"/>
    <w:rsid w:val="008B6C8B"/>
    <w:rsid w:val="008B6D15"/>
    <w:rsid w:val="008B6ED2"/>
    <w:rsid w:val="008B74C2"/>
    <w:rsid w:val="008B7987"/>
    <w:rsid w:val="008C0DCF"/>
    <w:rsid w:val="008C0E6D"/>
    <w:rsid w:val="008C1108"/>
    <w:rsid w:val="008C14C9"/>
    <w:rsid w:val="008C154D"/>
    <w:rsid w:val="008C187B"/>
    <w:rsid w:val="008C1E46"/>
    <w:rsid w:val="008C23DA"/>
    <w:rsid w:val="008C2785"/>
    <w:rsid w:val="008C284C"/>
    <w:rsid w:val="008C2BC2"/>
    <w:rsid w:val="008C2CA8"/>
    <w:rsid w:val="008C2E08"/>
    <w:rsid w:val="008C3204"/>
    <w:rsid w:val="008C32C3"/>
    <w:rsid w:val="008C339C"/>
    <w:rsid w:val="008C35B2"/>
    <w:rsid w:val="008C377A"/>
    <w:rsid w:val="008C3B34"/>
    <w:rsid w:val="008C3D61"/>
    <w:rsid w:val="008C401E"/>
    <w:rsid w:val="008C4102"/>
    <w:rsid w:val="008C44F6"/>
    <w:rsid w:val="008C4627"/>
    <w:rsid w:val="008C48C4"/>
    <w:rsid w:val="008C49BA"/>
    <w:rsid w:val="008C49D3"/>
    <w:rsid w:val="008C4A23"/>
    <w:rsid w:val="008C4B31"/>
    <w:rsid w:val="008C4BB3"/>
    <w:rsid w:val="008C4CE9"/>
    <w:rsid w:val="008C4E35"/>
    <w:rsid w:val="008C4F56"/>
    <w:rsid w:val="008C4FBB"/>
    <w:rsid w:val="008C52BB"/>
    <w:rsid w:val="008C5666"/>
    <w:rsid w:val="008C5954"/>
    <w:rsid w:val="008C5C21"/>
    <w:rsid w:val="008C6102"/>
    <w:rsid w:val="008C611B"/>
    <w:rsid w:val="008C64D7"/>
    <w:rsid w:val="008C68C7"/>
    <w:rsid w:val="008C6D3D"/>
    <w:rsid w:val="008C762A"/>
    <w:rsid w:val="008C7B73"/>
    <w:rsid w:val="008C7FFD"/>
    <w:rsid w:val="008D020F"/>
    <w:rsid w:val="008D04BC"/>
    <w:rsid w:val="008D0BE4"/>
    <w:rsid w:val="008D0C07"/>
    <w:rsid w:val="008D0E92"/>
    <w:rsid w:val="008D1184"/>
    <w:rsid w:val="008D1382"/>
    <w:rsid w:val="008D15E5"/>
    <w:rsid w:val="008D1C55"/>
    <w:rsid w:val="008D2109"/>
    <w:rsid w:val="008D2208"/>
    <w:rsid w:val="008D2237"/>
    <w:rsid w:val="008D2286"/>
    <w:rsid w:val="008D23DA"/>
    <w:rsid w:val="008D2986"/>
    <w:rsid w:val="008D2A4E"/>
    <w:rsid w:val="008D2BCE"/>
    <w:rsid w:val="008D3977"/>
    <w:rsid w:val="008D3C89"/>
    <w:rsid w:val="008D3F59"/>
    <w:rsid w:val="008D413A"/>
    <w:rsid w:val="008D4297"/>
    <w:rsid w:val="008D4D49"/>
    <w:rsid w:val="008D4DCA"/>
    <w:rsid w:val="008D4F5E"/>
    <w:rsid w:val="008D5043"/>
    <w:rsid w:val="008D50E2"/>
    <w:rsid w:val="008D51AE"/>
    <w:rsid w:val="008D5291"/>
    <w:rsid w:val="008D5436"/>
    <w:rsid w:val="008D55B9"/>
    <w:rsid w:val="008D5AAE"/>
    <w:rsid w:val="008D5BA8"/>
    <w:rsid w:val="008D6414"/>
    <w:rsid w:val="008D64B9"/>
    <w:rsid w:val="008D64DF"/>
    <w:rsid w:val="008D6B39"/>
    <w:rsid w:val="008D7354"/>
    <w:rsid w:val="008D75DE"/>
    <w:rsid w:val="008D76FD"/>
    <w:rsid w:val="008D7739"/>
    <w:rsid w:val="008D7A0A"/>
    <w:rsid w:val="008D7CD3"/>
    <w:rsid w:val="008D7D6C"/>
    <w:rsid w:val="008E0085"/>
    <w:rsid w:val="008E0240"/>
    <w:rsid w:val="008E05B4"/>
    <w:rsid w:val="008E06CA"/>
    <w:rsid w:val="008E0CC6"/>
    <w:rsid w:val="008E0FCB"/>
    <w:rsid w:val="008E16E1"/>
    <w:rsid w:val="008E1C15"/>
    <w:rsid w:val="008E1E55"/>
    <w:rsid w:val="008E1F0E"/>
    <w:rsid w:val="008E1FDF"/>
    <w:rsid w:val="008E200C"/>
    <w:rsid w:val="008E2663"/>
    <w:rsid w:val="008E294C"/>
    <w:rsid w:val="008E2BEB"/>
    <w:rsid w:val="008E30FB"/>
    <w:rsid w:val="008E3156"/>
    <w:rsid w:val="008E3194"/>
    <w:rsid w:val="008E3350"/>
    <w:rsid w:val="008E3472"/>
    <w:rsid w:val="008E3746"/>
    <w:rsid w:val="008E3960"/>
    <w:rsid w:val="008E3B24"/>
    <w:rsid w:val="008E3B75"/>
    <w:rsid w:val="008E3D83"/>
    <w:rsid w:val="008E4096"/>
    <w:rsid w:val="008E41A6"/>
    <w:rsid w:val="008E4584"/>
    <w:rsid w:val="008E481B"/>
    <w:rsid w:val="008E48B6"/>
    <w:rsid w:val="008E4954"/>
    <w:rsid w:val="008E4CF7"/>
    <w:rsid w:val="008E4F1B"/>
    <w:rsid w:val="008E5238"/>
    <w:rsid w:val="008E539D"/>
    <w:rsid w:val="008E5726"/>
    <w:rsid w:val="008E57D5"/>
    <w:rsid w:val="008E5998"/>
    <w:rsid w:val="008E5A4D"/>
    <w:rsid w:val="008E5CB1"/>
    <w:rsid w:val="008E5F7C"/>
    <w:rsid w:val="008E613A"/>
    <w:rsid w:val="008E65A0"/>
    <w:rsid w:val="008E6688"/>
    <w:rsid w:val="008E669C"/>
    <w:rsid w:val="008E6874"/>
    <w:rsid w:val="008E69BE"/>
    <w:rsid w:val="008E6CAE"/>
    <w:rsid w:val="008E6CD2"/>
    <w:rsid w:val="008E6CEF"/>
    <w:rsid w:val="008E6E78"/>
    <w:rsid w:val="008E71E7"/>
    <w:rsid w:val="008E7389"/>
    <w:rsid w:val="008E7586"/>
    <w:rsid w:val="008E77C1"/>
    <w:rsid w:val="008E77D5"/>
    <w:rsid w:val="008E7A76"/>
    <w:rsid w:val="008E7BA3"/>
    <w:rsid w:val="008E7DBA"/>
    <w:rsid w:val="008E7E2A"/>
    <w:rsid w:val="008F0017"/>
    <w:rsid w:val="008F05D2"/>
    <w:rsid w:val="008F071C"/>
    <w:rsid w:val="008F082F"/>
    <w:rsid w:val="008F0BF0"/>
    <w:rsid w:val="008F1131"/>
    <w:rsid w:val="008F13D7"/>
    <w:rsid w:val="008F15C8"/>
    <w:rsid w:val="008F181F"/>
    <w:rsid w:val="008F1983"/>
    <w:rsid w:val="008F1AB8"/>
    <w:rsid w:val="008F1AFC"/>
    <w:rsid w:val="008F1C77"/>
    <w:rsid w:val="008F1D17"/>
    <w:rsid w:val="008F1E37"/>
    <w:rsid w:val="008F24AF"/>
    <w:rsid w:val="008F26BA"/>
    <w:rsid w:val="008F2A9D"/>
    <w:rsid w:val="008F2E05"/>
    <w:rsid w:val="008F2F9A"/>
    <w:rsid w:val="008F3380"/>
    <w:rsid w:val="008F3516"/>
    <w:rsid w:val="008F35E3"/>
    <w:rsid w:val="008F377A"/>
    <w:rsid w:val="008F394A"/>
    <w:rsid w:val="008F3F20"/>
    <w:rsid w:val="008F3F48"/>
    <w:rsid w:val="008F43D4"/>
    <w:rsid w:val="008F43FB"/>
    <w:rsid w:val="008F46AC"/>
    <w:rsid w:val="008F491B"/>
    <w:rsid w:val="008F49E1"/>
    <w:rsid w:val="008F4BFC"/>
    <w:rsid w:val="008F4C27"/>
    <w:rsid w:val="008F515D"/>
    <w:rsid w:val="008F51C2"/>
    <w:rsid w:val="008F5694"/>
    <w:rsid w:val="008F5914"/>
    <w:rsid w:val="008F5A6A"/>
    <w:rsid w:val="008F5CCB"/>
    <w:rsid w:val="008F5D00"/>
    <w:rsid w:val="008F5D26"/>
    <w:rsid w:val="008F5E3D"/>
    <w:rsid w:val="008F5F0A"/>
    <w:rsid w:val="008F6191"/>
    <w:rsid w:val="008F63F6"/>
    <w:rsid w:val="008F653E"/>
    <w:rsid w:val="008F682E"/>
    <w:rsid w:val="008F68DF"/>
    <w:rsid w:val="008F6B0B"/>
    <w:rsid w:val="008F6EAA"/>
    <w:rsid w:val="008F6F5E"/>
    <w:rsid w:val="008F7036"/>
    <w:rsid w:val="008F77F1"/>
    <w:rsid w:val="008F7AEC"/>
    <w:rsid w:val="008F7CA4"/>
    <w:rsid w:val="008F7F45"/>
    <w:rsid w:val="0090025E"/>
    <w:rsid w:val="0090045E"/>
    <w:rsid w:val="00900A11"/>
    <w:rsid w:val="00900BF8"/>
    <w:rsid w:val="00900D34"/>
    <w:rsid w:val="00900F00"/>
    <w:rsid w:val="009014E4"/>
    <w:rsid w:val="00901663"/>
    <w:rsid w:val="0090193A"/>
    <w:rsid w:val="00901B97"/>
    <w:rsid w:val="00901F27"/>
    <w:rsid w:val="009021E8"/>
    <w:rsid w:val="0090227F"/>
    <w:rsid w:val="009022B6"/>
    <w:rsid w:val="00902300"/>
    <w:rsid w:val="00902435"/>
    <w:rsid w:val="009025E3"/>
    <w:rsid w:val="0090273B"/>
    <w:rsid w:val="00902B7F"/>
    <w:rsid w:val="009038D7"/>
    <w:rsid w:val="009039FA"/>
    <w:rsid w:val="00903D4B"/>
    <w:rsid w:val="00904132"/>
    <w:rsid w:val="00904180"/>
    <w:rsid w:val="009041B5"/>
    <w:rsid w:val="0090452E"/>
    <w:rsid w:val="00904555"/>
    <w:rsid w:val="009046E0"/>
    <w:rsid w:val="00904760"/>
    <w:rsid w:val="0090476E"/>
    <w:rsid w:val="0090478D"/>
    <w:rsid w:val="009047B4"/>
    <w:rsid w:val="009049E3"/>
    <w:rsid w:val="00904A19"/>
    <w:rsid w:val="00904A7F"/>
    <w:rsid w:val="00904AC0"/>
    <w:rsid w:val="00904E62"/>
    <w:rsid w:val="00904EEB"/>
    <w:rsid w:val="00904FD3"/>
    <w:rsid w:val="00905124"/>
    <w:rsid w:val="009051C7"/>
    <w:rsid w:val="00905AF6"/>
    <w:rsid w:val="00905C95"/>
    <w:rsid w:val="00905E65"/>
    <w:rsid w:val="00905EE2"/>
    <w:rsid w:val="00906210"/>
    <w:rsid w:val="00906670"/>
    <w:rsid w:val="00906A60"/>
    <w:rsid w:val="00906CAC"/>
    <w:rsid w:val="0090747E"/>
    <w:rsid w:val="00907602"/>
    <w:rsid w:val="00907708"/>
    <w:rsid w:val="00907C8E"/>
    <w:rsid w:val="00907CB3"/>
    <w:rsid w:val="00907D69"/>
    <w:rsid w:val="00907DE1"/>
    <w:rsid w:val="0091015E"/>
    <w:rsid w:val="00910E3D"/>
    <w:rsid w:val="00910EC0"/>
    <w:rsid w:val="00911145"/>
    <w:rsid w:val="0091147D"/>
    <w:rsid w:val="00911501"/>
    <w:rsid w:val="00911631"/>
    <w:rsid w:val="00911AF3"/>
    <w:rsid w:val="00911ED4"/>
    <w:rsid w:val="00912174"/>
    <w:rsid w:val="00912289"/>
    <w:rsid w:val="00912515"/>
    <w:rsid w:val="009129D2"/>
    <w:rsid w:val="00912AE3"/>
    <w:rsid w:val="00912F1D"/>
    <w:rsid w:val="00912F1E"/>
    <w:rsid w:val="00912FF2"/>
    <w:rsid w:val="00913288"/>
    <w:rsid w:val="00913491"/>
    <w:rsid w:val="00913633"/>
    <w:rsid w:val="009136F0"/>
    <w:rsid w:val="0091388A"/>
    <w:rsid w:val="009138C7"/>
    <w:rsid w:val="00913BBD"/>
    <w:rsid w:val="009149C9"/>
    <w:rsid w:val="00914AF3"/>
    <w:rsid w:val="00914B75"/>
    <w:rsid w:val="00914C2C"/>
    <w:rsid w:val="00914C93"/>
    <w:rsid w:val="00915166"/>
    <w:rsid w:val="00915255"/>
    <w:rsid w:val="009153C6"/>
    <w:rsid w:val="009153E5"/>
    <w:rsid w:val="00915626"/>
    <w:rsid w:val="009156B9"/>
    <w:rsid w:val="0091572C"/>
    <w:rsid w:val="00915883"/>
    <w:rsid w:val="009158CF"/>
    <w:rsid w:val="009159F2"/>
    <w:rsid w:val="00915B81"/>
    <w:rsid w:val="00915D71"/>
    <w:rsid w:val="00916209"/>
    <w:rsid w:val="0091634C"/>
    <w:rsid w:val="00916354"/>
    <w:rsid w:val="0091645B"/>
    <w:rsid w:val="00916479"/>
    <w:rsid w:val="009167B2"/>
    <w:rsid w:val="00916DAA"/>
    <w:rsid w:val="00916F7C"/>
    <w:rsid w:val="009171C6"/>
    <w:rsid w:val="0091720D"/>
    <w:rsid w:val="00917358"/>
    <w:rsid w:val="00917534"/>
    <w:rsid w:val="00917586"/>
    <w:rsid w:val="0091759A"/>
    <w:rsid w:val="0091764C"/>
    <w:rsid w:val="00917719"/>
    <w:rsid w:val="00917832"/>
    <w:rsid w:val="009178F4"/>
    <w:rsid w:val="009179A5"/>
    <w:rsid w:val="009179ED"/>
    <w:rsid w:val="00917AE1"/>
    <w:rsid w:val="00917EE6"/>
    <w:rsid w:val="00917FBA"/>
    <w:rsid w:val="00920025"/>
    <w:rsid w:val="009200DE"/>
    <w:rsid w:val="0092014A"/>
    <w:rsid w:val="00920376"/>
    <w:rsid w:val="0092083F"/>
    <w:rsid w:val="00920BF0"/>
    <w:rsid w:val="00920CB5"/>
    <w:rsid w:val="00920D00"/>
    <w:rsid w:val="00920DCF"/>
    <w:rsid w:val="00920F66"/>
    <w:rsid w:val="00921232"/>
    <w:rsid w:val="0092156A"/>
    <w:rsid w:val="009215EA"/>
    <w:rsid w:val="00921B87"/>
    <w:rsid w:val="00921BCC"/>
    <w:rsid w:val="00921C2E"/>
    <w:rsid w:val="00921DF5"/>
    <w:rsid w:val="0092208A"/>
    <w:rsid w:val="0092227D"/>
    <w:rsid w:val="009225AE"/>
    <w:rsid w:val="009225C3"/>
    <w:rsid w:val="0092261B"/>
    <w:rsid w:val="0092305E"/>
    <w:rsid w:val="00923613"/>
    <w:rsid w:val="00923790"/>
    <w:rsid w:val="0092383B"/>
    <w:rsid w:val="00923D5C"/>
    <w:rsid w:val="00923E6B"/>
    <w:rsid w:val="0092405A"/>
    <w:rsid w:val="009242C9"/>
    <w:rsid w:val="009243B8"/>
    <w:rsid w:val="00924534"/>
    <w:rsid w:val="00924E2F"/>
    <w:rsid w:val="00924E38"/>
    <w:rsid w:val="0092504C"/>
    <w:rsid w:val="00925059"/>
    <w:rsid w:val="00925387"/>
    <w:rsid w:val="009255C5"/>
    <w:rsid w:val="00925683"/>
    <w:rsid w:val="0092571E"/>
    <w:rsid w:val="009259C2"/>
    <w:rsid w:val="00925B7C"/>
    <w:rsid w:val="00925C4A"/>
    <w:rsid w:val="00925EDC"/>
    <w:rsid w:val="00925FED"/>
    <w:rsid w:val="0092628B"/>
    <w:rsid w:val="0092665B"/>
    <w:rsid w:val="00926985"/>
    <w:rsid w:val="00926CA3"/>
    <w:rsid w:val="0092704F"/>
    <w:rsid w:val="00927331"/>
    <w:rsid w:val="0092771E"/>
    <w:rsid w:val="00927910"/>
    <w:rsid w:val="00927A46"/>
    <w:rsid w:val="00927DD6"/>
    <w:rsid w:val="00927EAE"/>
    <w:rsid w:val="00930254"/>
    <w:rsid w:val="009303E4"/>
    <w:rsid w:val="0093049E"/>
    <w:rsid w:val="00930564"/>
    <w:rsid w:val="00930AE7"/>
    <w:rsid w:val="0093103C"/>
    <w:rsid w:val="00931076"/>
    <w:rsid w:val="009310A7"/>
    <w:rsid w:val="0093161A"/>
    <w:rsid w:val="00931907"/>
    <w:rsid w:val="00931B50"/>
    <w:rsid w:val="0093210C"/>
    <w:rsid w:val="0093276B"/>
    <w:rsid w:val="00932953"/>
    <w:rsid w:val="00932A30"/>
    <w:rsid w:val="00932B6A"/>
    <w:rsid w:val="00932C36"/>
    <w:rsid w:val="00932C55"/>
    <w:rsid w:val="0093357B"/>
    <w:rsid w:val="009335B0"/>
    <w:rsid w:val="00933651"/>
    <w:rsid w:val="0093394F"/>
    <w:rsid w:val="00933991"/>
    <w:rsid w:val="00933995"/>
    <w:rsid w:val="009344AA"/>
    <w:rsid w:val="00934648"/>
    <w:rsid w:val="00934790"/>
    <w:rsid w:val="009348D7"/>
    <w:rsid w:val="00934DC5"/>
    <w:rsid w:val="00934FD9"/>
    <w:rsid w:val="00935711"/>
    <w:rsid w:val="00935B5A"/>
    <w:rsid w:val="00935BE4"/>
    <w:rsid w:val="00935CD7"/>
    <w:rsid w:val="00935E50"/>
    <w:rsid w:val="00935E94"/>
    <w:rsid w:val="00936242"/>
    <w:rsid w:val="0093648A"/>
    <w:rsid w:val="00936672"/>
    <w:rsid w:val="009366D0"/>
    <w:rsid w:val="00936737"/>
    <w:rsid w:val="0093692E"/>
    <w:rsid w:val="009371CD"/>
    <w:rsid w:val="00937363"/>
    <w:rsid w:val="009377EB"/>
    <w:rsid w:val="009377F2"/>
    <w:rsid w:val="00937A57"/>
    <w:rsid w:val="00937B32"/>
    <w:rsid w:val="00937B35"/>
    <w:rsid w:val="00937D27"/>
    <w:rsid w:val="0094022C"/>
    <w:rsid w:val="00940518"/>
    <w:rsid w:val="00940678"/>
    <w:rsid w:val="00940822"/>
    <w:rsid w:val="00940850"/>
    <w:rsid w:val="00941366"/>
    <w:rsid w:val="00941714"/>
    <w:rsid w:val="009417C2"/>
    <w:rsid w:val="0094198F"/>
    <w:rsid w:val="0094199F"/>
    <w:rsid w:val="00941BB2"/>
    <w:rsid w:val="00941C2E"/>
    <w:rsid w:val="00941CD2"/>
    <w:rsid w:val="0094235E"/>
    <w:rsid w:val="0094263E"/>
    <w:rsid w:val="00942696"/>
    <w:rsid w:val="00942971"/>
    <w:rsid w:val="00942C7F"/>
    <w:rsid w:val="00942E96"/>
    <w:rsid w:val="00943430"/>
    <w:rsid w:val="009434DD"/>
    <w:rsid w:val="00943539"/>
    <w:rsid w:val="009437C3"/>
    <w:rsid w:val="009438F7"/>
    <w:rsid w:val="00943956"/>
    <w:rsid w:val="0094396F"/>
    <w:rsid w:val="00943E21"/>
    <w:rsid w:val="0094430A"/>
    <w:rsid w:val="009443BF"/>
    <w:rsid w:val="00944522"/>
    <w:rsid w:val="00944A24"/>
    <w:rsid w:val="00944DD1"/>
    <w:rsid w:val="00944DDF"/>
    <w:rsid w:val="00945073"/>
    <w:rsid w:val="009453A3"/>
    <w:rsid w:val="00945710"/>
    <w:rsid w:val="00945DD1"/>
    <w:rsid w:val="00945E35"/>
    <w:rsid w:val="00945EFD"/>
    <w:rsid w:val="00945F79"/>
    <w:rsid w:val="009460B3"/>
    <w:rsid w:val="00946126"/>
    <w:rsid w:val="00946489"/>
    <w:rsid w:val="0094661A"/>
    <w:rsid w:val="0094662E"/>
    <w:rsid w:val="0094665D"/>
    <w:rsid w:val="009470D9"/>
    <w:rsid w:val="00947177"/>
    <w:rsid w:val="00947380"/>
    <w:rsid w:val="00947494"/>
    <w:rsid w:val="009476F0"/>
    <w:rsid w:val="009477B3"/>
    <w:rsid w:val="00947A8F"/>
    <w:rsid w:val="00947B0E"/>
    <w:rsid w:val="00947B13"/>
    <w:rsid w:val="00947BA8"/>
    <w:rsid w:val="00947EED"/>
    <w:rsid w:val="00947F39"/>
    <w:rsid w:val="00947FBB"/>
    <w:rsid w:val="00947FFC"/>
    <w:rsid w:val="0095009D"/>
    <w:rsid w:val="0095011D"/>
    <w:rsid w:val="00950371"/>
    <w:rsid w:val="009507AE"/>
    <w:rsid w:val="00950A15"/>
    <w:rsid w:val="00950D45"/>
    <w:rsid w:val="00951181"/>
    <w:rsid w:val="009511D4"/>
    <w:rsid w:val="009512CA"/>
    <w:rsid w:val="00951395"/>
    <w:rsid w:val="009518E1"/>
    <w:rsid w:val="00951A95"/>
    <w:rsid w:val="00951ACA"/>
    <w:rsid w:val="00951C1D"/>
    <w:rsid w:val="00951D1C"/>
    <w:rsid w:val="0095219C"/>
    <w:rsid w:val="0095248A"/>
    <w:rsid w:val="00952562"/>
    <w:rsid w:val="0095266E"/>
    <w:rsid w:val="00952677"/>
    <w:rsid w:val="009527DD"/>
    <w:rsid w:val="009528D7"/>
    <w:rsid w:val="00952937"/>
    <w:rsid w:val="00952BA6"/>
    <w:rsid w:val="00952D62"/>
    <w:rsid w:val="00952DF7"/>
    <w:rsid w:val="00953292"/>
    <w:rsid w:val="00953325"/>
    <w:rsid w:val="0095362B"/>
    <w:rsid w:val="0095378F"/>
    <w:rsid w:val="00953952"/>
    <w:rsid w:val="00953BD1"/>
    <w:rsid w:val="00953C72"/>
    <w:rsid w:val="00953E0A"/>
    <w:rsid w:val="0095421E"/>
    <w:rsid w:val="0095427D"/>
    <w:rsid w:val="009545CE"/>
    <w:rsid w:val="009548D6"/>
    <w:rsid w:val="00954AE8"/>
    <w:rsid w:val="00955107"/>
    <w:rsid w:val="0095513A"/>
    <w:rsid w:val="009551CB"/>
    <w:rsid w:val="009554A6"/>
    <w:rsid w:val="009555AC"/>
    <w:rsid w:val="009555C4"/>
    <w:rsid w:val="009555D5"/>
    <w:rsid w:val="00955766"/>
    <w:rsid w:val="00955DC0"/>
    <w:rsid w:val="00955F45"/>
    <w:rsid w:val="00955FB8"/>
    <w:rsid w:val="00956054"/>
    <w:rsid w:val="0095614C"/>
    <w:rsid w:val="009563CE"/>
    <w:rsid w:val="00956575"/>
    <w:rsid w:val="009567AF"/>
    <w:rsid w:val="009568C0"/>
    <w:rsid w:val="00956943"/>
    <w:rsid w:val="00956B13"/>
    <w:rsid w:val="00956E72"/>
    <w:rsid w:val="00956F64"/>
    <w:rsid w:val="00956F7E"/>
    <w:rsid w:val="00956FC3"/>
    <w:rsid w:val="009573CB"/>
    <w:rsid w:val="00957508"/>
    <w:rsid w:val="00960297"/>
    <w:rsid w:val="00960520"/>
    <w:rsid w:val="00960931"/>
    <w:rsid w:val="00960CA9"/>
    <w:rsid w:val="00960F9B"/>
    <w:rsid w:val="0096132D"/>
    <w:rsid w:val="00961414"/>
    <w:rsid w:val="00961544"/>
    <w:rsid w:val="00961DB1"/>
    <w:rsid w:val="00961E25"/>
    <w:rsid w:val="00962145"/>
    <w:rsid w:val="00962376"/>
    <w:rsid w:val="009624AF"/>
    <w:rsid w:val="009626AE"/>
    <w:rsid w:val="0096283C"/>
    <w:rsid w:val="00962CC0"/>
    <w:rsid w:val="00962CC5"/>
    <w:rsid w:val="00962D72"/>
    <w:rsid w:val="0096301E"/>
    <w:rsid w:val="00963287"/>
    <w:rsid w:val="009633FF"/>
    <w:rsid w:val="00963874"/>
    <w:rsid w:val="00963AA5"/>
    <w:rsid w:val="00963AE2"/>
    <w:rsid w:val="00963D2D"/>
    <w:rsid w:val="00964107"/>
    <w:rsid w:val="009641FB"/>
    <w:rsid w:val="0096432B"/>
    <w:rsid w:val="009644F1"/>
    <w:rsid w:val="009644FA"/>
    <w:rsid w:val="009649EA"/>
    <w:rsid w:val="00964CF5"/>
    <w:rsid w:val="00964F13"/>
    <w:rsid w:val="00965106"/>
    <w:rsid w:val="00965436"/>
    <w:rsid w:val="00965437"/>
    <w:rsid w:val="009659CC"/>
    <w:rsid w:val="00965A3D"/>
    <w:rsid w:val="00965AE0"/>
    <w:rsid w:val="00965B74"/>
    <w:rsid w:val="00965C5B"/>
    <w:rsid w:val="0096614A"/>
    <w:rsid w:val="00966850"/>
    <w:rsid w:val="00966A26"/>
    <w:rsid w:val="00966CF2"/>
    <w:rsid w:val="00966DA2"/>
    <w:rsid w:val="00966E39"/>
    <w:rsid w:val="00966F7A"/>
    <w:rsid w:val="009670D2"/>
    <w:rsid w:val="0096767C"/>
    <w:rsid w:val="009677BA"/>
    <w:rsid w:val="009677FC"/>
    <w:rsid w:val="0096781D"/>
    <w:rsid w:val="0097008E"/>
    <w:rsid w:val="00970279"/>
    <w:rsid w:val="00970582"/>
    <w:rsid w:val="00970615"/>
    <w:rsid w:val="009706F5"/>
    <w:rsid w:val="00970B88"/>
    <w:rsid w:val="00971054"/>
    <w:rsid w:val="00971162"/>
    <w:rsid w:val="00971532"/>
    <w:rsid w:val="009718EB"/>
    <w:rsid w:val="00971A57"/>
    <w:rsid w:val="00971B03"/>
    <w:rsid w:val="00971B88"/>
    <w:rsid w:val="00971EC6"/>
    <w:rsid w:val="0097227D"/>
    <w:rsid w:val="009724CA"/>
    <w:rsid w:val="00972C2E"/>
    <w:rsid w:val="0097378B"/>
    <w:rsid w:val="00973998"/>
    <w:rsid w:val="00973F74"/>
    <w:rsid w:val="00974012"/>
    <w:rsid w:val="00974662"/>
    <w:rsid w:val="00974AF3"/>
    <w:rsid w:val="00974CE1"/>
    <w:rsid w:val="00974DB9"/>
    <w:rsid w:val="00974E7B"/>
    <w:rsid w:val="00974ECD"/>
    <w:rsid w:val="009750DA"/>
    <w:rsid w:val="00975359"/>
    <w:rsid w:val="0097547B"/>
    <w:rsid w:val="00975655"/>
    <w:rsid w:val="00975728"/>
    <w:rsid w:val="009757ED"/>
    <w:rsid w:val="009758AF"/>
    <w:rsid w:val="00975BAB"/>
    <w:rsid w:val="00975CB6"/>
    <w:rsid w:val="00975F7A"/>
    <w:rsid w:val="00975F87"/>
    <w:rsid w:val="00975FB4"/>
    <w:rsid w:val="0097619B"/>
    <w:rsid w:val="00976333"/>
    <w:rsid w:val="0097671E"/>
    <w:rsid w:val="009767AF"/>
    <w:rsid w:val="009767FB"/>
    <w:rsid w:val="00976981"/>
    <w:rsid w:val="00976A73"/>
    <w:rsid w:val="00976D31"/>
    <w:rsid w:val="00976E81"/>
    <w:rsid w:val="009772AC"/>
    <w:rsid w:val="009777F0"/>
    <w:rsid w:val="009778AB"/>
    <w:rsid w:val="0097795C"/>
    <w:rsid w:val="0097795D"/>
    <w:rsid w:val="0097795F"/>
    <w:rsid w:val="00977BE5"/>
    <w:rsid w:val="00977D6C"/>
    <w:rsid w:val="00977D79"/>
    <w:rsid w:val="00977E32"/>
    <w:rsid w:val="00980251"/>
    <w:rsid w:val="009804C4"/>
    <w:rsid w:val="0098053E"/>
    <w:rsid w:val="0098054B"/>
    <w:rsid w:val="00980602"/>
    <w:rsid w:val="00980647"/>
    <w:rsid w:val="00980ABA"/>
    <w:rsid w:val="00980B58"/>
    <w:rsid w:val="00980F65"/>
    <w:rsid w:val="00981454"/>
    <w:rsid w:val="009814DB"/>
    <w:rsid w:val="009814EE"/>
    <w:rsid w:val="009816C8"/>
    <w:rsid w:val="009817E3"/>
    <w:rsid w:val="00981894"/>
    <w:rsid w:val="00981A0E"/>
    <w:rsid w:val="00981A50"/>
    <w:rsid w:val="00981E40"/>
    <w:rsid w:val="00981FEE"/>
    <w:rsid w:val="0098231A"/>
    <w:rsid w:val="00982468"/>
    <w:rsid w:val="009827B9"/>
    <w:rsid w:val="00982823"/>
    <w:rsid w:val="00982DF4"/>
    <w:rsid w:val="009830D0"/>
    <w:rsid w:val="00983120"/>
    <w:rsid w:val="00983309"/>
    <w:rsid w:val="00983389"/>
    <w:rsid w:val="009833A5"/>
    <w:rsid w:val="009835ED"/>
    <w:rsid w:val="009836FC"/>
    <w:rsid w:val="00983761"/>
    <w:rsid w:val="009837A4"/>
    <w:rsid w:val="009837D1"/>
    <w:rsid w:val="00983832"/>
    <w:rsid w:val="00983A13"/>
    <w:rsid w:val="00983AB8"/>
    <w:rsid w:val="00983B61"/>
    <w:rsid w:val="00983C48"/>
    <w:rsid w:val="00983D44"/>
    <w:rsid w:val="00983E03"/>
    <w:rsid w:val="00983F15"/>
    <w:rsid w:val="0098406D"/>
    <w:rsid w:val="009841E5"/>
    <w:rsid w:val="00984277"/>
    <w:rsid w:val="00984467"/>
    <w:rsid w:val="0098476D"/>
    <w:rsid w:val="0098482F"/>
    <w:rsid w:val="009849C2"/>
    <w:rsid w:val="00985070"/>
    <w:rsid w:val="009852D1"/>
    <w:rsid w:val="00985B95"/>
    <w:rsid w:val="009863CD"/>
    <w:rsid w:val="009863F5"/>
    <w:rsid w:val="009865AC"/>
    <w:rsid w:val="00986762"/>
    <w:rsid w:val="00986827"/>
    <w:rsid w:val="00986BFC"/>
    <w:rsid w:val="00986C87"/>
    <w:rsid w:val="0098716F"/>
    <w:rsid w:val="009871F3"/>
    <w:rsid w:val="0098762C"/>
    <w:rsid w:val="0098773B"/>
    <w:rsid w:val="00987804"/>
    <w:rsid w:val="009878AB"/>
    <w:rsid w:val="00987D34"/>
    <w:rsid w:val="00987D3D"/>
    <w:rsid w:val="00990208"/>
    <w:rsid w:val="0099024C"/>
    <w:rsid w:val="0099037B"/>
    <w:rsid w:val="00990388"/>
    <w:rsid w:val="00990BE3"/>
    <w:rsid w:val="009912CE"/>
    <w:rsid w:val="009916BA"/>
    <w:rsid w:val="00991771"/>
    <w:rsid w:val="009919DD"/>
    <w:rsid w:val="00991CD2"/>
    <w:rsid w:val="00991DAD"/>
    <w:rsid w:val="00991F23"/>
    <w:rsid w:val="0099258D"/>
    <w:rsid w:val="009927E0"/>
    <w:rsid w:val="00992B18"/>
    <w:rsid w:val="00992E36"/>
    <w:rsid w:val="00993053"/>
    <w:rsid w:val="0099359D"/>
    <w:rsid w:val="009935F8"/>
    <w:rsid w:val="00993BAD"/>
    <w:rsid w:val="00993C34"/>
    <w:rsid w:val="00993CCD"/>
    <w:rsid w:val="00994344"/>
    <w:rsid w:val="009943F4"/>
    <w:rsid w:val="009944C2"/>
    <w:rsid w:val="009945A9"/>
    <w:rsid w:val="00994631"/>
    <w:rsid w:val="00994849"/>
    <w:rsid w:val="009948D4"/>
    <w:rsid w:val="00994915"/>
    <w:rsid w:val="00994BA2"/>
    <w:rsid w:val="00994C75"/>
    <w:rsid w:val="00994D99"/>
    <w:rsid w:val="00994E80"/>
    <w:rsid w:val="00994F82"/>
    <w:rsid w:val="00994FCA"/>
    <w:rsid w:val="00995067"/>
    <w:rsid w:val="009958E5"/>
    <w:rsid w:val="00995CA7"/>
    <w:rsid w:val="00995D5F"/>
    <w:rsid w:val="00995E52"/>
    <w:rsid w:val="00996096"/>
    <w:rsid w:val="009961E7"/>
    <w:rsid w:val="0099623D"/>
    <w:rsid w:val="00996330"/>
    <w:rsid w:val="0099636D"/>
    <w:rsid w:val="0099685D"/>
    <w:rsid w:val="0099749F"/>
    <w:rsid w:val="00997736"/>
    <w:rsid w:val="00997AAD"/>
    <w:rsid w:val="00997C48"/>
    <w:rsid w:val="00997F8B"/>
    <w:rsid w:val="009A027D"/>
    <w:rsid w:val="009A03A3"/>
    <w:rsid w:val="009A07B2"/>
    <w:rsid w:val="009A0BBE"/>
    <w:rsid w:val="009A0CBD"/>
    <w:rsid w:val="009A0D8D"/>
    <w:rsid w:val="009A0DD7"/>
    <w:rsid w:val="009A0F15"/>
    <w:rsid w:val="009A1155"/>
    <w:rsid w:val="009A1454"/>
    <w:rsid w:val="009A14AB"/>
    <w:rsid w:val="009A1A81"/>
    <w:rsid w:val="009A1C8A"/>
    <w:rsid w:val="009A1DB5"/>
    <w:rsid w:val="009A1E67"/>
    <w:rsid w:val="009A1EC5"/>
    <w:rsid w:val="009A2420"/>
    <w:rsid w:val="009A2591"/>
    <w:rsid w:val="009A2799"/>
    <w:rsid w:val="009A2893"/>
    <w:rsid w:val="009A2EC2"/>
    <w:rsid w:val="009A322F"/>
    <w:rsid w:val="009A324A"/>
    <w:rsid w:val="009A3251"/>
    <w:rsid w:val="009A3378"/>
    <w:rsid w:val="009A34BC"/>
    <w:rsid w:val="009A35E6"/>
    <w:rsid w:val="009A3852"/>
    <w:rsid w:val="009A399B"/>
    <w:rsid w:val="009A3AB6"/>
    <w:rsid w:val="009A3C5F"/>
    <w:rsid w:val="009A3F28"/>
    <w:rsid w:val="009A3F87"/>
    <w:rsid w:val="009A42DE"/>
    <w:rsid w:val="009A4685"/>
    <w:rsid w:val="009A4866"/>
    <w:rsid w:val="009A48FE"/>
    <w:rsid w:val="009A4AE4"/>
    <w:rsid w:val="009A4C34"/>
    <w:rsid w:val="009A507F"/>
    <w:rsid w:val="009A50CB"/>
    <w:rsid w:val="009A51DD"/>
    <w:rsid w:val="009A546A"/>
    <w:rsid w:val="009A55F7"/>
    <w:rsid w:val="009A5728"/>
    <w:rsid w:val="009A57EE"/>
    <w:rsid w:val="009A58EE"/>
    <w:rsid w:val="009A58F1"/>
    <w:rsid w:val="009A5C4F"/>
    <w:rsid w:val="009A5F00"/>
    <w:rsid w:val="009A6246"/>
    <w:rsid w:val="009A6724"/>
    <w:rsid w:val="009A6731"/>
    <w:rsid w:val="009A6C0C"/>
    <w:rsid w:val="009A6D19"/>
    <w:rsid w:val="009A6FE8"/>
    <w:rsid w:val="009A70B2"/>
    <w:rsid w:val="009A71F6"/>
    <w:rsid w:val="009A7205"/>
    <w:rsid w:val="009A733C"/>
    <w:rsid w:val="009A7360"/>
    <w:rsid w:val="009A7D74"/>
    <w:rsid w:val="009B0066"/>
    <w:rsid w:val="009B0284"/>
    <w:rsid w:val="009B0342"/>
    <w:rsid w:val="009B035D"/>
    <w:rsid w:val="009B069A"/>
    <w:rsid w:val="009B0748"/>
    <w:rsid w:val="009B0910"/>
    <w:rsid w:val="009B0B92"/>
    <w:rsid w:val="009B1020"/>
    <w:rsid w:val="009B12F8"/>
    <w:rsid w:val="009B1477"/>
    <w:rsid w:val="009B14E9"/>
    <w:rsid w:val="009B16BB"/>
    <w:rsid w:val="009B19B0"/>
    <w:rsid w:val="009B19EC"/>
    <w:rsid w:val="009B1A8C"/>
    <w:rsid w:val="009B1B17"/>
    <w:rsid w:val="009B1D2F"/>
    <w:rsid w:val="009B1ECD"/>
    <w:rsid w:val="009B23D6"/>
    <w:rsid w:val="009B245B"/>
    <w:rsid w:val="009B25EF"/>
    <w:rsid w:val="009B2756"/>
    <w:rsid w:val="009B28B4"/>
    <w:rsid w:val="009B2C7A"/>
    <w:rsid w:val="009B2FD8"/>
    <w:rsid w:val="009B30F8"/>
    <w:rsid w:val="009B3372"/>
    <w:rsid w:val="009B34B2"/>
    <w:rsid w:val="009B3A03"/>
    <w:rsid w:val="009B3BAF"/>
    <w:rsid w:val="009B3FEB"/>
    <w:rsid w:val="009B451C"/>
    <w:rsid w:val="009B4610"/>
    <w:rsid w:val="009B48CE"/>
    <w:rsid w:val="009B49E9"/>
    <w:rsid w:val="009B4BBA"/>
    <w:rsid w:val="009B4D61"/>
    <w:rsid w:val="009B4FC7"/>
    <w:rsid w:val="009B5485"/>
    <w:rsid w:val="009B5545"/>
    <w:rsid w:val="009B55B7"/>
    <w:rsid w:val="009B57C2"/>
    <w:rsid w:val="009B5C61"/>
    <w:rsid w:val="009B664F"/>
    <w:rsid w:val="009B676E"/>
    <w:rsid w:val="009B6CCD"/>
    <w:rsid w:val="009B711B"/>
    <w:rsid w:val="009B72FD"/>
    <w:rsid w:val="009B7388"/>
    <w:rsid w:val="009B7783"/>
    <w:rsid w:val="009B7824"/>
    <w:rsid w:val="009B7936"/>
    <w:rsid w:val="009B7D61"/>
    <w:rsid w:val="009C01EF"/>
    <w:rsid w:val="009C0307"/>
    <w:rsid w:val="009C05CE"/>
    <w:rsid w:val="009C0A8A"/>
    <w:rsid w:val="009C0ABA"/>
    <w:rsid w:val="009C0B54"/>
    <w:rsid w:val="009C1188"/>
    <w:rsid w:val="009C14C6"/>
    <w:rsid w:val="009C1869"/>
    <w:rsid w:val="009C1930"/>
    <w:rsid w:val="009C1A0B"/>
    <w:rsid w:val="009C1C50"/>
    <w:rsid w:val="009C1E7A"/>
    <w:rsid w:val="009C206D"/>
    <w:rsid w:val="009C20AD"/>
    <w:rsid w:val="009C26CC"/>
    <w:rsid w:val="009C36FA"/>
    <w:rsid w:val="009C380F"/>
    <w:rsid w:val="009C387D"/>
    <w:rsid w:val="009C3A7E"/>
    <w:rsid w:val="009C41AE"/>
    <w:rsid w:val="009C462E"/>
    <w:rsid w:val="009C4948"/>
    <w:rsid w:val="009C4AA1"/>
    <w:rsid w:val="009C4AB4"/>
    <w:rsid w:val="009C4B32"/>
    <w:rsid w:val="009C4CF0"/>
    <w:rsid w:val="009C4F39"/>
    <w:rsid w:val="009C4F70"/>
    <w:rsid w:val="009C547A"/>
    <w:rsid w:val="009C54BC"/>
    <w:rsid w:val="009C55E6"/>
    <w:rsid w:val="009C57AD"/>
    <w:rsid w:val="009C584C"/>
    <w:rsid w:val="009C59E9"/>
    <w:rsid w:val="009C5D84"/>
    <w:rsid w:val="009C5E50"/>
    <w:rsid w:val="009C5E90"/>
    <w:rsid w:val="009C5F47"/>
    <w:rsid w:val="009C604B"/>
    <w:rsid w:val="009C627D"/>
    <w:rsid w:val="009C6542"/>
    <w:rsid w:val="009C6665"/>
    <w:rsid w:val="009C666B"/>
    <w:rsid w:val="009C67D7"/>
    <w:rsid w:val="009C6930"/>
    <w:rsid w:val="009C6B54"/>
    <w:rsid w:val="009C6BCA"/>
    <w:rsid w:val="009C714A"/>
    <w:rsid w:val="009C73F5"/>
    <w:rsid w:val="009C7413"/>
    <w:rsid w:val="009C79D3"/>
    <w:rsid w:val="009C79E3"/>
    <w:rsid w:val="009C7B34"/>
    <w:rsid w:val="009C7B82"/>
    <w:rsid w:val="009C7C03"/>
    <w:rsid w:val="009C7DB4"/>
    <w:rsid w:val="009C7F8C"/>
    <w:rsid w:val="009D060D"/>
    <w:rsid w:val="009D0984"/>
    <w:rsid w:val="009D0C9B"/>
    <w:rsid w:val="009D0CA8"/>
    <w:rsid w:val="009D0D2B"/>
    <w:rsid w:val="009D0E6B"/>
    <w:rsid w:val="009D10D6"/>
    <w:rsid w:val="009D1339"/>
    <w:rsid w:val="009D1512"/>
    <w:rsid w:val="009D18E3"/>
    <w:rsid w:val="009D1A4A"/>
    <w:rsid w:val="009D1B8C"/>
    <w:rsid w:val="009D24E2"/>
    <w:rsid w:val="009D2522"/>
    <w:rsid w:val="009D2533"/>
    <w:rsid w:val="009D254E"/>
    <w:rsid w:val="009D2963"/>
    <w:rsid w:val="009D2ADE"/>
    <w:rsid w:val="009D311A"/>
    <w:rsid w:val="009D3266"/>
    <w:rsid w:val="009D3505"/>
    <w:rsid w:val="009D3B28"/>
    <w:rsid w:val="009D3D01"/>
    <w:rsid w:val="009D3D13"/>
    <w:rsid w:val="009D3EDA"/>
    <w:rsid w:val="009D41BB"/>
    <w:rsid w:val="009D4234"/>
    <w:rsid w:val="009D4BD4"/>
    <w:rsid w:val="009D4DA6"/>
    <w:rsid w:val="009D4F51"/>
    <w:rsid w:val="009D521B"/>
    <w:rsid w:val="009D5680"/>
    <w:rsid w:val="009D56F7"/>
    <w:rsid w:val="009D5F6C"/>
    <w:rsid w:val="009D5F6D"/>
    <w:rsid w:val="009D5FF8"/>
    <w:rsid w:val="009D6815"/>
    <w:rsid w:val="009D6826"/>
    <w:rsid w:val="009D6839"/>
    <w:rsid w:val="009D6901"/>
    <w:rsid w:val="009D6916"/>
    <w:rsid w:val="009D6994"/>
    <w:rsid w:val="009D6AC3"/>
    <w:rsid w:val="009D6FB7"/>
    <w:rsid w:val="009D7668"/>
    <w:rsid w:val="009D777F"/>
    <w:rsid w:val="009D7789"/>
    <w:rsid w:val="009D7A76"/>
    <w:rsid w:val="009D7BD3"/>
    <w:rsid w:val="009D7E3C"/>
    <w:rsid w:val="009E00CF"/>
    <w:rsid w:val="009E00F4"/>
    <w:rsid w:val="009E058C"/>
    <w:rsid w:val="009E074A"/>
    <w:rsid w:val="009E079F"/>
    <w:rsid w:val="009E091D"/>
    <w:rsid w:val="009E0D71"/>
    <w:rsid w:val="009E0DE6"/>
    <w:rsid w:val="009E154A"/>
    <w:rsid w:val="009E1BD5"/>
    <w:rsid w:val="009E1CCA"/>
    <w:rsid w:val="009E1E2E"/>
    <w:rsid w:val="009E1EEB"/>
    <w:rsid w:val="009E2281"/>
    <w:rsid w:val="009E2323"/>
    <w:rsid w:val="009E2AD0"/>
    <w:rsid w:val="009E2B16"/>
    <w:rsid w:val="009E2FFD"/>
    <w:rsid w:val="009E32DC"/>
    <w:rsid w:val="009E348D"/>
    <w:rsid w:val="009E3502"/>
    <w:rsid w:val="009E39D5"/>
    <w:rsid w:val="009E3A4E"/>
    <w:rsid w:val="009E40C6"/>
    <w:rsid w:val="009E434C"/>
    <w:rsid w:val="009E4415"/>
    <w:rsid w:val="009E49BA"/>
    <w:rsid w:val="009E4A64"/>
    <w:rsid w:val="009E4B97"/>
    <w:rsid w:val="009E4E6D"/>
    <w:rsid w:val="009E4F82"/>
    <w:rsid w:val="009E4FDD"/>
    <w:rsid w:val="009E504F"/>
    <w:rsid w:val="009E5053"/>
    <w:rsid w:val="009E508A"/>
    <w:rsid w:val="009E51CF"/>
    <w:rsid w:val="009E587C"/>
    <w:rsid w:val="009E5D37"/>
    <w:rsid w:val="009E5E17"/>
    <w:rsid w:val="009E6094"/>
    <w:rsid w:val="009E623E"/>
    <w:rsid w:val="009E62FE"/>
    <w:rsid w:val="009E647C"/>
    <w:rsid w:val="009E6746"/>
    <w:rsid w:val="009E6967"/>
    <w:rsid w:val="009E6A30"/>
    <w:rsid w:val="009E6BE8"/>
    <w:rsid w:val="009E6CFB"/>
    <w:rsid w:val="009E6EE0"/>
    <w:rsid w:val="009E701D"/>
    <w:rsid w:val="009E702F"/>
    <w:rsid w:val="009E70AA"/>
    <w:rsid w:val="009E71A6"/>
    <w:rsid w:val="009E71B6"/>
    <w:rsid w:val="009E72A6"/>
    <w:rsid w:val="009E76DE"/>
    <w:rsid w:val="009E7B07"/>
    <w:rsid w:val="009E7BD0"/>
    <w:rsid w:val="009E7CA0"/>
    <w:rsid w:val="009E7DBC"/>
    <w:rsid w:val="009F02ED"/>
    <w:rsid w:val="009F052C"/>
    <w:rsid w:val="009F0B3E"/>
    <w:rsid w:val="009F0BCB"/>
    <w:rsid w:val="009F0CBC"/>
    <w:rsid w:val="009F0CD2"/>
    <w:rsid w:val="009F1ADD"/>
    <w:rsid w:val="009F1F03"/>
    <w:rsid w:val="009F1F05"/>
    <w:rsid w:val="009F226C"/>
    <w:rsid w:val="009F228E"/>
    <w:rsid w:val="009F24A0"/>
    <w:rsid w:val="009F25C2"/>
    <w:rsid w:val="009F2ACC"/>
    <w:rsid w:val="009F31C8"/>
    <w:rsid w:val="009F3658"/>
    <w:rsid w:val="009F3704"/>
    <w:rsid w:val="009F3A3D"/>
    <w:rsid w:val="009F3A90"/>
    <w:rsid w:val="009F3B61"/>
    <w:rsid w:val="009F3C13"/>
    <w:rsid w:val="009F3D51"/>
    <w:rsid w:val="009F3DE5"/>
    <w:rsid w:val="009F43A8"/>
    <w:rsid w:val="009F43D4"/>
    <w:rsid w:val="009F4583"/>
    <w:rsid w:val="009F46E8"/>
    <w:rsid w:val="009F4B1D"/>
    <w:rsid w:val="009F4C83"/>
    <w:rsid w:val="009F5146"/>
    <w:rsid w:val="009F5200"/>
    <w:rsid w:val="009F52A5"/>
    <w:rsid w:val="009F545B"/>
    <w:rsid w:val="009F5898"/>
    <w:rsid w:val="009F5A7D"/>
    <w:rsid w:val="009F5AAB"/>
    <w:rsid w:val="009F5AE3"/>
    <w:rsid w:val="009F6033"/>
    <w:rsid w:val="009F636C"/>
    <w:rsid w:val="009F641D"/>
    <w:rsid w:val="009F6637"/>
    <w:rsid w:val="009F68A6"/>
    <w:rsid w:val="009F6A80"/>
    <w:rsid w:val="009F6A84"/>
    <w:rsid w:val="009F6B0E"/>
    <w:rsid w:val="009F6B92"/>
    <w:rsid w:val="009F6BCC"/>
    <w:rsid w:val="009F6C86"/>
    <w:rsid w:val="009F6D26"/>
    <w:rsid w:val="009F6D4D"/>
    <w:rsid w:val="009F727E"/>
    <w:rsid w:val="009F72A9"/>
    <w:rsid w:val="009F747D"/>
    <w:rsid w:val="009F77CD"/>
    <w:rsid w:val="009F79DF"/>
    <w:rsid w:val="009F7DD6"/>
    <w:rsid w:val="009F7E45"/>
    <w:rsid w:val="009F7FA1"/>
    <w:rsid w:val="00A00061"/>
    <w:rsid w:val="00A0044C"/>
    <w:rsid w:val="00A00468"/>
    <w:rsid w:val="00A0046F"/>
    <w:rsid w:val="00A006D5"/>
    <w:rsid w:val="00A00A1E"/>
    <w:rsid w:val="00A00B77"/>
    <w:rsid w:val="00A00B99"/>
    <w:rsid w:val="00A00E82"/>
    <w:rsid w:val="00A010A7"/>
    <w:rsid w:val="00A0112F"/>
    <w:rsid w:val="00A012B7"/>
    <w:rsid w:val="00A013F3"/>
    <w:rsid w:val="00A01575"/>
    <w:rsid w:val="00A0175D"/>
    <w:rsid w:val="00A018DB"/>
    <w:rsid w:val="00A01CE0"/>
    <w:rsid w:val="00A0232A"/>
    <w:rsid w:val="00A02CBC"/>
    <w:rsid w:val="00A02E2A"/>
    <w:rsid w:val="00A02E94"/>
    <w:rsid w:val="00A02FF0"/>
    <w:rsid w:val="00A03032"/>
    <w:rsid w:val="00A0326A"/>
    <w:rsid w:val="00A03282"/>
    <w:rsid w:val="00A034E3"/>
    <w:rsid w:val="00A03514"/>
    <w:rsid w:val="00A03665"/>
    <w:rsid w:val="00A042DB"/>
    <w:rsid w:val="00A04570"/>
    <w:rsid w:val="00A04BD6"/>
    <w:rsid w:val="00A04CE6"/>
    <w:rsid w:val="00A04D50"/>
    <w:rsid w:val="00A04EE0"/>
    <w:rsid w:val="00A05030"/>
    <w:rsid w:val="00A051CB"/>
    <w:rsid w:val="00A055FB"/>
    <w:rsid w:val="00A05D14"/>
    <w:rsid w:val="00A05D70"/>
    <w:rsid w:val="00A05EB7"/>
    <w:rsid w:val="00A05EBA"/>
    <w:rsid w:val="00A05F92"/>
    <w:rsid w:val="00A060B6"/>
    <w:rsid w:val="00A062C7"/>
    <w:rsid w:val="00A06666"/>
    <w:rsid w:val="00A067A9"/>
    <w:rsid w:val="00A07010"/>
    <w:rsid w:val="00A070C9"/>
    <w:rsid w:val="00A07204"/>
    <w:rsid w:val="00A0736C"/>
    <w:rsid w:val="00A0745D"/>
    <w:rsid w:val="00A074BE"/>
    <w:rsid w:val="00A0795E"/>
    <w:rsid w:val="00A0798D"/>
    <w:rsid w:val="00A07D9A"/>
    <w:rsid w:val="00A10679"/>
    <w:rsid w:val="00A10B02"/>
    <w:rsid w:val="00A10C6E"/>
    <w:rsid w:val="00A10F5C"/>
    <w:rsid w:val="00A1113E"/>
    <w:rsid w:val="00A1130C"/>
    <w:rsid w:val="00A113A6"/>
    <w:rsid w:val="00A11486"/>
    <w:rsid w:val="00A11510"/>
    <w:rsid w:val="00A1172B"/>
    <w:rsid w:val="00A117CF"/>
    <w:rsid w:val="00A1196F"/>
    <w:rsid w:val="00A11B7A"/>
    <w:rsid w:val="00A11CCC"/>
    <w:rsid w:val="00A1209A"/>
    <w:rsid w:val="00A12B90"/>
    <w:rsid w:val="00A12E3F"/>
    <w:rsid w:val="00A12FFD"/>
    <w:rsid w:val="00A134A8"/>
    <w:rsid w:val="00A137E1"/>
    <w:rsid w:val="00A13A5A"/>
    <w:rsid w:val="00A13BE9"/>
    <w:rsid w:val="00A13DB9"/>
    <w:rsid w:val="00A1415D"/>
    <w:rsid w:val="00A14205"/>
    <w:rsid w:val="00A142FB"/>
    <w:rsid w:val="00A143E7"/>
    <w:rsid w:val="00A145C4"/>
    <w:rsid w:val="00A146EA"/>
    <w:rsid w:val="00A14A61"/>
    <w:rsid w:val="00A14A84"/>
    <w:rsid w:val="00A14DC9"/>
    <w:rsid w:val="00A1504D"/>
    <w:rsid w:val="00A1511C"/>
    <w:rsid w:val="00A15330"/>
    <w:rsid w:val="00A1548F"/>
    <w:rsid w:val="00A156E1"/>
    <w:rsid w:val="00A157C8"/>
    <w:rsid w:val="00A15959"/>
    <w:rsid w:val="00A15A8C"/>
    <w:rsid w:val="00A15A97"/>
    <w:rsid w:val="00A15AD0"/>
    <w:rsid w:val="00A16049"/>
    <w:rsid w:val="00A16287"/>
    <w:rsid w:val="00A16797"/>
    <w:rsid w:val="00A1685C"/>
    <w:rsid w:val="00A1699B"/>
    <w:rsid w:val="00A16EAC"/>
    <w:rsid w:val="00A16EE8"/>
    <w:rsid w:val="00A171BD"/>
    <w:rsid w:val="00A172E9"/>
    <w:rsid w:val="00A17510"/>
    <w:rsid w:val="00A1787B"/>
    <w:rsid w:val="00A17AB0"/>
    <w:rsid w:val="00A17C8F"/>
    <w:rsid w:val="00A17D8B"/>
    <w:rsid w:val="00A20699"/>
    <w:rsid w:val="00A207A9"/>
    <w:rsid w:val="00A20A62"/>
    <w:rsid w:val="00A20D24"/>
    <w:rsid w:val="00A20D43"/>
    <w:rsid w:val="00A20F82"/>
    <w:rsid w:val="00A21184"/>
    <w:rsid w:val="00A213A8"/>
    <w:rsid w:val="00A214B5"/>
    <w:rsid w:val="00A2166C"/>
    <w:rsid w:val="00A216C0"/>
    <w:rsid w:val="00A216D5"/>
    <w:rsid w:val="00A216D6"/>
    <w:rsid w:val="00A21701"/>
    <w:rsid w:val="00A21740"/>
    <w:rsid w:val="00A218EB"/>
    <w:rsid w:val="00A21B60"/>
    <w:rsid w:val="00A21D5A"/>
    <w:rsid w:val="00A21F4A"/>
    <w:rsid w:val="00A2241B"/>
    <w:rsid w:val="00A2254E"/>
    <w:rsid w:val="00A22F44"/>
    <w:rsid w:val="00A22F8E"/>
    <w:rsid w:val="00A230BD"/>
    <w:rsid w:val="00A231AB"/>
    <w:rsid w:val="00A235AF"/>
    <w:rsid w:val="00A235D1"/>
    <w:rsid w:val="00A23A71"/>
    <w:rsid w:val="00A23BFA"/>
    <w:rsid w:val="00A23CA0"/>
    <w:rsid w:val="00A23CB9"/>
    <w:rsid w:val="00A23CE3"/>
    <w:rsid w:val="00A2428A"/>
    <w:rsid w:val="00A24623"/>
    <w:rsid w:val="00A247A7"/>
    <w:rsid w:val="00A247DA"/>
    <w:rsid w:val="00A24A98"/>
    <w:rsid w:val="00A24B98"/>
    <w:rsid w:val="00A24C97"/>
    <w:rsid w:val="00A2500C"/>
    <w:rsid w:val="00A25097"/>
    <w:rsid w:val="00A2524C"/>
    <w:rsid w:val="00A25C1A"/>
    <w:rsid w:val="00A25CCA"/>
    <w:rsid w:val="00A25CEC"/>
    <w:rsid w:val="00A25E0A"/>
    <w:rsid w:val="00A2601F"/>
    <w:rsid w:val="00A26149"/>
    <w:rsid w:val="00A263C8"/>
    <w:rsid w:val="00A264E5"/>
    <w:rsid w:val="00A267A3"/>
    <w:rsid w:val="00A26DFA"/>
    <w:rsid w:val="00A27172"/>
    <w:rsid w:val="00A271E6"/>
    <w:rsid w:val="00A2745A"/>
    <w:rsid w:val="00A275C3"/>
    <w:rsid w:val="00A27A15"/>
    <w:rsid w:val="00A27E78"/>
    <w:rsid w:val="00A304DD"/>
    <w:rsid w:val="00A3053F"/>
    <w:rsid w:val="00A30990"/>
    <w:rsid w:val="00A30AB5"/>
    <w:rsid w:val="00A30CB2"/>
    <w:rsid w:val="00A30EA9"/>
    <w:rsid w:val="00A30FA2"/>
    <w:rsid w:val="00A30FDF"/>
    <w:rsid w:val="00A310EF"/>
    <w:rsid w:val="00A3161A"/>
    <w:rsid w:val="00A31828"/>
    <w:rsid w:val="00A31E14"/>
    <w:rsid w:val="00A32001"/>
    <w:rsid w:val="00A320AC"/>
    <w:rsid w:val="00A320EB"/>
    <w:rsid w:val="00A32223"/>
    <w:rsid w:val="00A322AB"/>
    <w:rsid w:val="00A32316"/>
    <w:rsid w:val="00A32413"/>
    <w:rsid w:val="00A324EB"/>
    <w:rsid w:val="00A32689"/>
    <w:rsid w:val="00A326FD"/>
    <w:rsid w:val="00A32A33"/>
    <w:rsid w:val="00A32BBC"/>
    <w:rsid w:val="00A32BE7"/>
    <w:rsid w:val="00A330BE"/>
    <w:rsid w:val="00A33192"/>
    <w:rsid w:val="00A333AE"/>
    <w:rsid w:val="00A34136"/>
    <w:rsid w:val="00A341BA"/>
    <w:rsid w:val="00A3431F"/>
    <w:rsid w:val="00A3494C"/>
    <w:rsid w:val="00A3498B"/>
    <w:rsid w:val="00A34A3A"/>
    <w:rsid w:val="00A34FA3"/>
    <w:rsid w:val="00A35231"/>
    <w:rsid w:val="00A3530C"/>
    <w:rsid w:val="00A3537D"/>
    <w:rsid w:val="00A35990"/>
    <w:rsid w:val="00A35A75"/>
    <w:rsid w:val="00A362D5"/>
    <w:rsid w:val="00A3634D"/>
    <w:rsid w:val="00A36593"/>
    <w:rsid w:val="00A3675F"/>
    <w:rsid w:val="00A368E5"/>
    <w:rsid w:val="00A36DD9"/>
    <w:rsid w:val="00A36E28"/>
    <w:rsid w:val="00A36EB8"/>
    <w:rsid w:val="00A3709B"/>
    <w:rsid w:val="00A37189"/>
    <w:rsid w:val="00A373A2"/>
    <w:rsid w:val="00A3743F"/>
    <w:rsid w:val="00A374B3"/>
    <w:rsid w:val="00A37520"/>
    <w:rsid w:val="00A3755B"/>
    <w:rsid w:val="00A3788D"/>
    <w:rsid w:val="00A378A8"/>
    <w:rsid w:val="00A37B83"/>
    <w:rsid w:val="00A37C29"/>
    <w:rsid w:val="00A37C3E"/>
    <w:rsid w:val="00A37E78"/>
    <w:rsid w:val="00A37F01"/>
    <w:rsid w:val="00A404EC"/>
    <w:rsid w:val="00A40566"/>
    <w:rsid w:val="00A40A5C"/>
    <w:rsid w:val="00A40C5B"/>
    <w:rsid w:val="00A41054"/>
    <w:rsid w:val="00A4119B"/>
    <w:rsid w:val="00A412D6"/>
    <w:rsid w:val="00A412F2"/>
    <w:rsid w:val="00A412FE"/>
    <w:rsid w:val="00A41317"/>
    <w:rsid w:val="00A4158F"/>
    <w:rsid w:val="00A416BD"/>
    <w:rsid w:val="00A418BF"/>
    <w:rsid w:val="00A41935"/>
    <w:rsid w:val="00A41A61"/>
    <w:rsid w:val="00A41B8C"/>
    <w:rsid w:val="00A41C94"/>
    <w:rsid w:val="00A41D35"/>
    <w:rsid w:val="00A41E28"/>
    <w:rsid w:val="00A423F7"/>
    <w:rsid w:val="00A42988"/>
    <w:rsid w:val="00A42C38"/>
    <w:rsid w:val="00A42D34"/>
    <w:rsid w:val="00A42DD6"/>
    <w:rsid w:val="00A42E0E"/>
    <w:rsid w:val="00A42E95"/>
    <w:rsid w:val="00A43343"/>
    <w:rsid w:val="00A43692"/>
    <w:rsid w:val="00A438F5"/>
    <w:rsid w:val="00A4397D"/>
    <w:rsid w:val="00A43AEA"/>
    <w:rsid w:val="00A43CAF"/>
    <w:rsid w:val="00A43CD0"/>
    <w:rsid w:val="00A43EF4"/>
    <w:rsid w:val="00A443B5"/>
    <w:rsid w:val="00A443E7"/>
    <w:rsid w:val="00A444DE"/>
    <w:rsid w:val="00A44555"/>
    <w:rsid w:val="00A44E5E"/>
    <w:rsid w:val="00A44F53"/>
    <w:rsid w:val="00A45383"/>
    <w:rsid w:val="00A453A6"/>
    <w:rsid w:val="00A45C5C"/>
    <w:rsid w:val="00A45F5B"/>
    <w:rsid w:val="00A45FF8"/>
    <w:rsid w:val="00A46098"/>
    <w:rsid w:val="00A462DB"/>
    <w:rsid w:val="00A46664"/>
    <w:rsid w:val="00A466A5"/>
    <w:rsid w:val="00A46BFF"/>
    <w:rsid w:val="00A46C1C"/>
    <w:rsid w:val="00A46EB9"/>
    <w:rsid w:val="00A47113"/>
    <w:rsid w:val="00A472AC"/>
    <w:rsid w:val="00A473D8"/>
    <w:rsid w:val="00A475B5"/>
    <w:rsid w:val="00A476CE"/>
    <w:rsid w:val="00A47D58"/>
    <w:rsid w:val="00A502B1"/>
    <w:rsid w:val="00A50D1C"/>
    <w:rsid w:val="00A510F2"/>
    <w:rsid w:val="00A51255"/>
    <w:rsid w:val="00A51485"/>
    <w:rsid w:val="00A51592"/>
    <w:rsid w:val="00A51625"/>
    <w:rsid w:val="00A516E7"/>
    <w:rsid w:val="00A51712"/>
    <w:rsid w:val="00A51799"/>
    <w:rsid w:val="00A51CD5"/>
    <w:rsid w:val="00A51FA7"/>
    <w:rsid w:val="00A52233"/>
    <w:rsid w:val="00A5234F"/>
    <w:rsid w:val="00A5247E"/>
    <w:rsid w:val="00A52550"/>
    <w:rsid w:val="00A52673"/>
    <w:rsid w:val="00A527D9"/>
    <w:rsid w:val="00A52A7E"/>
    <w:rsid w:val="00A52C26"/>
    <w:rsid w:val="00A52C9F"/>
    <w:rsid w:val="00A52DFE"/>
    <w:rsid w:val="00A531E6"/>
    <w:rsid w:val="00A533A3"/>
    <w:rsid w:val="00A533F7"/>
    <w:rsid w:val="00A5345E"/>
    <w:rsid w:val="00A536B1"/>
    <w:rsid w:val="00A538AA"/>
    <w:rsid w:val="00A5394C"/>
    <w:rsid w:val="00A53EB2"/>
    <w:rsid w:val="00A54575"/>
    <w:rsid w:val="00A5457D"/>
    <w:rsid w:val="00A548A7"/>
    <w:rsid w:val="00A54B74"/>
    <w:rsid w:val="00A54C1A"/>
    <w:rsid w:val="00A54C6C"/>
    <w:rsid w:val="00A551B7"/>
    <w:rsid w:val="00A556BD"/>
    <w:rsid w:val="00A55894"/>
    <w:rsid w:val="00A558F9"/>
    <w:rsid w:val="00A55BEA"/>
    <w:rsid w:val="00A55C6F"/>
    <w:rsid w:val="00A55F1E"/>
    <w:rsid w:val="00A56255"/>
    <w:rsid w:val="00A56265"/>
    <w:rsid w:val="00A5643B"/>
    <w:rsid w:val="00A566D3"/>
    <w:rsid w:val="00A5682E"/>
    <w:rsid w:val="00A56B60"/>
    <w:rsid w:val="00A56C12"/>
    <w:rsid w:val="00A56EA2"/>
    <w:rsid w:val="00A56F15"/>
    <w:rsid w:val="00A57077"/>
    <w:rsid w:val="00A57110"/>
    <w:rsid w:val="00A579E5"/>
    <w:rsid w:val="00A57D78"/>
    <w:rsid w:val="00A57F8A"/>
    <w:rsid w:val="00A5F801"/>
    <w:rsid w:val="00A60021"/>
    <w:rsid w:val="00A60678"/>
    <w:rsid w:val="00A60817"/>
    <w:rsid w:val="00A6098A"/>
    <w:rsid w:val="00A60B3C"/>
    <w:rsid w:val="00A60DF7"/>
    <w:rsid w:val="00A60E52"/>
    <w:rsid w:val="00A60F02"/>
    <w:rsid w:val="00A60F99"/>
    <w:rsid w:val="00A61140"/>
    <w:rsid w:val="00A61183"/>
    <w:rsid w:val="00A61318"/>
    <w:rsid w:val="00A6154B"/>
    <w:rsid w:val="00A61600"/>
    <w:rsid w:val="00A61D9C"/>
    <w:rsid w:val="00A61FBD"/>
    <w:rsid w:val="00A62884"/>
    <w:rsid w:val="00A629B9"/>
    <w:rsid w:val="00A62A47"/>
    <w:rsid w:val="00A62B41"/>
    <w:rsid w:val="00A62D4A"/>
    <w:rsid w:val="00A62E0A"/>
    <w:rsid w:val="00A63463"/>
    <w:rsid w:val="00A6357C"/>
    <w:rsid w:val="00A637DA"/>
    <w:rsid w:val="00A63BA8"/>
    <w:rsid w:val="00A63EA6"/>
    <w:rsid w:val="00A64396"/>
    <w:rsid w:val="00A643FA"/>
    <w:rsid w:val="00A6479C"/>
    <w:rsid w:val="00A64A5B"/>
    <w:rsid w:val="00A64C69"/>
    <w:rsid w:val="00A64E7F"/>
    <w:rsid w:val="00A652BB"/>
    <w:rsid w:val="00A65589"/>
    <w:rsid w:val="00A65772"/>
    <w:rsid w:val="00A65BE9"/>
    <w:rsid w:val="00A65F7D"/>
    <w:rsid w:val="00A660FC"/>
    <w:rsid w:val="00A662CD"/>
    <w:rsid w:val="00A6661A"/>
    <w:rsid w:val="00A66755"/>
    <w:rsid w:val="00A66853"/>
    <w:rsid w:val="00A66A38"/>
    <w:rsid w:val="00A66CAD"/>
    <w:rsid w:val="00A66D80"/>
    <w:rsid w:val="00A66FE8"/>
    <w:rsid w:val="00A67171"/>
    <w:rsid w:val="00A6794A"/>
    <w:rsid w:val="00A67DF5"/>
    <w:rsid w:val="00A70122"/>
    <w:rsid w:val="00A701D7"/>
    <w:rsid w:val="00A70504"/>
    <w:rsid w:val="00A70A9B"/>
    <w:rsid w:val="00A70AB0"/>
    <w:rsid w:val="00A7104B"/>
    <w:rsid w:val="00A7105F"/>
    <w:rsid w:val="00A71088"/>
    <w:rsid w:val="00A71142"/>
    <w:rsid w:val="00A7121A"/>
    <w:rsid w:val="00A71571"/>
    <w:rsid w:val="00A719BB"/>
    <w:rsid w:val="00A71C7B"/>
    <w:rsid w:val="00A71CA3"/>
    <w:rsid w:val="00A71E52"/>
    <w:rsid w:val="00A71FDE"/>
    <w:rsid w:val="00A720B4"/>
    <w:rsid w:val="00A72110"/>
    <w:rsid w:val="00A723C4"/>
    <w:rsid w:val="00A72439"/>
    <w:rsid w:val="00A7243D"/>
    <w:rsid w:val="00A72618"/>
    <w:rsid w:val="00A726EE"/>
    <w:rsid w:val="00A728A0"/>
    <w:rsid w:val="00A72D9A"/>
    <w:rsid w:val="00A72FD9"/>
    <w:rsid w:val="00A7312A"/>
    <w:rsid w:val="00A73207"/>
    <w:rsid w:val="00A73598"/>
    <w:rsid w:val="00A73AEB"/>
    <w:rsid w:val="00A73CF2"/>
    <w:rsid w:val="00A74483"/>
    <w:rsid w:val="00A744AA"/>
    <w:rsid w:val="00A744C6"/>
    <w:rsid w:val="00A74884"/>
    <w:rsid w:val="00A7492A"/>
    <w:rsid w:val="00A74A4B"/>
    <w:rsid w:val="00A74B40"/>
    <w:rsid w:val="00A74F30"/>
    <w:rsid w:val="00A75050"/>
    <w:rsid w:val="00A751ED"/>
    <w:rsid w:val="00A75259"/>
    <w:rsid w:val="00A75474"/>
    <w:rsid w:val="00A7576D"/>
    <w:rsid w:val="00A75EF6"/>
    <w:rsid w:val="00A761AF"/>
    <w:rsid w:val="00A7645F"/>
    <w:rsid w:val="00A7651C"/>
    <w:rsid w:val="00A7666C"/>
    <w:rsid w:val="00A76A7F"/>
    <w:rsid w:val="00A76C39"/>
    <w:rsid w:val="00A7706E"/>
    <w:rsid w:val="00A770D6"/>
    <w:rsid w:val="00A77123"/>
    <w:rsid w:val="00A77336"/>
    <w:rsid w:val="00A77534"/>
    <w:rsid w:val="00A775F3"/>
    <w:rsid w:val="00A779EA"/>
    <w:rsid w:val="00A77A0D"/>
    <w:rsid w:val="00A77B46"/>
    <w:rsid w:val="00A77CEE"/>
    <w:rsid w:val="00A801BE"/>
    <w:rsid w:val="00A802B5"/>
    <w:rsid w:val="00A8030F"/>
    <w:rsid w:val="00A80718"/>
    <w:rsid w:val="00A8090D"/>
    <w:rsid w:val="00A80E77"/>
    <w:rsid w:val="00A80F65"/>
    <w:rsid w:val="00A81104"/>
    <w:rsid w:val="00A812AA"/>
    <w:rsid w:val="00A81445"/>
    <w:rsid w:val="00A8144B"/>
    <w:rsid w:val="00A815FA"/>
    <w:rsid w:val="00A81803"/>
    <w:rsid w:val="00A81964"/>
    <w:rsid w:val="00A819C4"/>
    <w:rsid w:val="00A81AFC"/>
    <w:rsid w:val="00A81B3B"/>
    <w:rsid w:val="00A81DF1"/>
    <w:rsid w:val="00A81F0C"/>
    <w:rsid w:val="00A822B0"/>
    <w:rsid w:val="00A8267F"/>
    <w:rsid w:val="00A8288C"/>
    <w:rsid w:val="00A82BC4"/>
    <w:rsid w:val="00A830DE"/>
    <w:rsid w:val="00A83177"/>
    <w:rsid w:val="00A8350B"/>
    <w:rsid w:val="00A83AC6"/>
    <w:rsid w:val="00A83BD2"/>
    <w:rsid w:val="00A83BF3"/>
    <w:rsid w:val="00A8476E"/>
    <w:rsid w:val="00A84777"/>
    <w:rsid w:val="00A847D3"/>
    <w:rsid w:val="00A84B09"/>
    <w:rsid w:val="00A84F92"/>
    <w:rsid w:val="00A85130"/>
    <w:rsid w:val="00A855E9"/>
    <w:rsid w:val="00A8570F"/>
    <w:rsid w:val="00A858CD"/>
    <w:rsid w:val="00A85919"/>
    <w:rsid w:val="00A859E2"/>
    <w:rsid w:val="00A85AB7"/>
    <w:rsid w:val="00A85F7B"/>
    <w:rsid w:val="00A85FE1"/>
    <w:rsid w:val="00A86013"/>
    <w:rsid w:val="00A86228"/>
    <w:rsid w:val="00A86314"/>
    <w:rsid w:val="00A8681A"/>
    <w:rsid w:val="00A86B2E"/>
    <w:rsid w:val="00A86D36"/>
    <w:rsid w:val="00A86FF4"/>
    <w:rsid w:val="00A872F3"/>
    <w:rsid w:val="00A8731B"/>
    <w:rsid w:val="00A87692"/>
    <w:rsid w:val="00A87705"/>
    <w:rsid w:val="00A879E6"/>
    <w:rsid w:val="00A87C02"/>
    <w:rsid w:val="00A87C4D"/>
    <w:rsid w:val="00A90103"/>
    <w:rsid w:val="00A90507"/>
    <w:rsid w:val="00A90684"/>
    <w:rsid w:val="00A9093B"/>
    <w:rsid w:val="00A90AC6"/>
    <w:rsid w:val="00A90CB3"/>
    <w:rsid w:val="00A90FAA"/>
    <w:rsid w:val="00A91632"/>
    <w:rsid w:val="00A91672"/>
    <w:rsid w:val="00A9171D"/>
    <w:rsid w:val="00A9181F"/>
    <w:rsid w:val="00A91B27"/>
    <w:rsid w:val="00A91C5D"/>
    <w:rsid w:val="00A91F1A"/>
    <w:rsid w:val="00A921A4"/>
    <w:rsid w:val="00A9234C"/>
    <w:rsid w:val="00A92350"/>
    <w:rsid w:val="00A927F0"/>
    <w:rsid w:val="00A92A75"/>
    <w:rsid w:val="00A9318F"/>
    <w:rsid w:val="00A93500"/>
    <w:rsid w:val="00A936BE"/>
    <w:rsid w:val="00A93B78"/>
    <w:rsid w:val="00A93D86"/>
    <w:rsid w:val="00A93F95"/>
    <w:rsid w:val="00A93F97"/>
    <w:rsid w:val="00A94792"/>
    <w:rsid w:val="00A94880"/>
    <w:rsid w:val="00A94BF9"/>
    <w:rsid w:val="00A94CDB"/>
    <w:rsid w:val="00A95093"/>
    <w:rsid w:val="00A952E3"/>
    <w:rsid w:val="00A9552F"/>
    <w:rsid w:val="00A95A49"/>
    <w:rsid w:val="00A95AE1"/>
    <w:rsid w:val="00A95C55"/>
    <w:rsid w:val="00A9605D"/>
    <w:rsid w:val="00A960E5"/>
    <w:rsid w:val="00A96981"/>
    <w:rsid w:val="00A979A4"/>
    <w:rsid w:val="00A97A16"/>
    <w:rsid w:val="00A97A5E"/>
    <w:rsid w:val="00A97D6C"/>
    <w:rsid w:val="00AA0053"/>
    <w:rsid w:val="00AA0286"/>
    <w:rsid w:val="00AA0446"/>
    <w:rsid w:val="00AA05A2"/>
    <w:rsid w:val="00AA06D1"/>
    <w:rsid w:val="00AA1075"/>
    <w:rsid w:val="00AA13EF"/>
    <w:rsid w:val="00AA181C"/>
    <w:rsid w:val="00AA1CA1"/>
    <w:rsid w:val="00AA2040"/>
    <w:rsid w:val="00AA206E"/>
    <w:rsid w:val="00AA211C"/>
    <w:rsid w:val="00AA215C"/>
    <w:rsid w:val="00AA228C"/>
    <w:rsid w:val="00AA2291"/>
    <w:rsid w:val="00AA262F"/>
    <w:rsid w:val="00AA29A4"/>
    <w:rsid w:val="00AA2A27"/>
    <w:rsid w:val="00AA2AEA"/>
    <w:rsid w:val="00AA2BDD"/>
    <w:rsid w:val="00AA2FF1"/>
    <w:rsid w:val="00AA324A"/>
    <w:rsid w:val="00AA3AE6"/>
    <w:rsid w:val="00AA3B91"/>
    <w:rsid w:val="00AA3EA6"/>
    <w:rsid w:val="00AA45F0"/>
    <w:rsid w:val="00AA4720"/>
    <w:rsid w:val="00AA49A6"/>
    <w:rsid w:val="00AA4D5C"/>
    <w:rsid w:val="00AA4F3F"/>
    <w:rsid w:val="00AA515C"/>
    <w:rsid w:val="00AA5248"/>
    <w:rsid w:val="00AA5250"/>
    <w:rsid w:val="00AA5487"/>
    <w:rsid w:val="00AA55AD"/>
    <w:rsid w:val="00AA5729"/>
    <w:rsid w:val="00AA5BB9"/>
    <w:rsid w:val="00AA5CC5"/>
    <w:rsid w:val="00AA6005"/>
    <w:rsid w:val="00AA61C7"/>
    <w:rsid w:val="00AA623B"/>
    <w:rsid w:val="00AA6F4B"/>
    <w:rsid w:val="00AA6FEB"/>
    <w:rsid w:val="00AA714E"/>
    <w:rsid w:val="00AA726F"/>
    <w:rsid w:val="00AA758D"/>
    <w:rsid w:val="00AA7764"/>
    <w:rsid w:val="00AA7788"/>
    <w:rsid w:val="00AA784E"/>
    <w:rsid w:val="00AA784F"/>
    <w:rsid w:val="00AA79CA"/>
    <w:rsid w:val="00AA7E2B"/>
    <w:rsid w:val="00AA7EF3"/>
    <w:rsid w:val="00AA7F23"/>
    <w:rsid w:val="00AA7FCE"/>
    <w:rsid w:val="00AB02DE"/>
    <w:rsid w:val="00AB0637"/>
    <w:rsid w:val="00AB087C"/>
    <w:rsid w:val="00AB08B9"/>
    <w:rsid w:val="00AB09CB"/>
    <w:rsid w:val="00AB0AC7"/>
    <w:rsid w:val="00AB0C08"/>
    <w:rsid w:val="00AB0F17"/>
    <w:rsid w:val="00AB0F27"/>
    <w:rsid w:val="00AB1076"/>
    <w:rsid w:val="00AB1104"/>
    <w:rsid w:val="00AB116A"/>
    <w:rsid w:val="00AB1176"/>
    <w:rsid w:val="00AB135C"/>
    <w:rsid w:val="00AB1708"/>
    <w:rsid w:val="00AB1BCC"/>
    <w:rsid w:val="00AB1E73"/>
    <w:rsid w:val="00AB2056"/>
    <w:rsid w:val="00AB2121"/>
    <w:rsid w:val="00AB225B"/>
    <w:rsid w:val="00AB242B"/>
    <w:rsid w:val="00AB2451"/>
    <w:rsid w:val="00AB245A"/>
    <w:rsid w:val="00AB25F1"/>
    <w:rsid w:val="00AB2696"/>
    <w:rsid w:val="00AB2A88"/>
    <w:rsid w:val="00AB2BB5"/>
    <w:rsid w:val="00AB2ECA"/>
    <w:rsid w:val="00AB30EE"/>
    <w:rsid w:val="00AB33B6"/>
    <w:rsid w:val="00AB4501"/>
    <w:rsid w:val="00AB4B46"/>
    <w:rsid w:val="00AB52BA"/>
    <w:rsid w:val="00AB567C"/>
    <w:rsid w:val="00AB57A3"/>
    <w:rsid w:val="00AB5819"/>
    <w:rsid w:val="00AB591E"/>
    <w:rsid w:val="00AB5ABF"/>
    <w:rsid w:val="00AB5DE9"/>
    <w:rsid w:val="00AB60F9"/>
    <w:rsid w:val="00AB6103"/>
    <w:rsid w:val="00AB6203"/>
    <w:rsid w:val="00AB64B2"/>
    <w:rsid w:val="00AB653A"/>
    <w:rsid w:val="00AB6645"/>
    <w:rsid w:val="00AB681D"/>
    <w:rsid w:val="00AB692B"/>
    <w:rsid w:val="00AB6957"/>
    <w:rsid w:val="00AB6E21"/>
    <w:rsid w:val="00AB7155"/>
    <w:rsid w:val="00AB730D"/>
    <w:rsid w:val="00AB746E"/>
    <w:rsid w:val="00AB74AD"/>
    <w:rsid w:val="00AB7585"/>
    <w:rsid w:val="00AB76AC"/>
    <w:rsid w:val="00AB7996"/>
    <w:rsid w:val="00AB7A78"/>
    <w:rsid w:val="00AB7C57"/>
    <w:rsid w:val="00AB7CF4"/>
    <w:rsid w:val="00AC0000"/>
    <w:rsid w:val="00AC0601"/>
    <w:rsid w:val="00AC0B1B"/>
    <w:rsid w:val="00AC0BED"/>
    <w:rsid w:val="00AC0F5B"/>
    <w:rsid w:val="00AC0FA0"/>
    <w:rsid w:val="00AC1093"/>
    <w:rsid w:val="00AC1576"/>
    <w:rsid w:val="00AC157A"/>
    <w:rsid w:val="00AC19D0"/>
    <w:rsid w:val="00AC1B68"/>
    <w:rsid w:val="00AC1BBA"/>
    <w:rsid w:val="00AC1E82"/>
    <w:rsid w:val="00AC2404"/>
    <w:rsid w:val="00AC286D"/>
    <w:rsid w:val="00AC29A6"/>
    <w:rsid w:val="00AC29B6"/>
    <w:rsid w:val="00AC3111"/>
    <w:rsid w:val="00AC3409"/>
    <w:rsid w:val="00AC3748"/>
    <w:rsid w:val="00AC3B6C"/>
    <w:rsid w:val="00AC412D"/>
    <w:rsid w:val="00AC4220"/>
    <w:rsid w:val="00AC4310"/>
    <w:rsid w:val="00AC4389"/>
    <w:rsid w:val="00AC45BF"/>
    <w:rsid w:val="00AC4ADD"/>
    <w:rsid w:val="00AC5114"/>
    <w:rsid w:val="00AC5453"/>
    <w:rsid w:val="00AC54D1"/>
    <w:rsid w:val="00AC54E2"/>
    <w:rsid w:val="00AC58BD"/>
    <w:rsid w:val="00AC59BB"/>
    <w:rsid w:val="00AC5C07"/>
    <w:rsid w:val="00AC608C"/>
    <w:rsid w:val="00AC67A2"/>
    <w:rsid w:val="00AC69F8"/>
    <w:rsid w:val="00AC6C7C"/>
    <w:rsid w:val="00AC6D7D"/>
    <w:rsid w:val="00AC6F91"/>
    <w:rsid w:val="00AC7242"/>
    <w:rsid w:val="00AC740B"/>
    <w:rsid w:val="00AC7562"/>
    <w:rsid w:val="00AC76C1"/>
    <w:rsid w:val="00AC76D8"/>
    <w:rsid w:val="00AC7841"/>
    <w:rsid w:val="00AC79BE"/>
    <w:rsid w:val="00AC7E1C"/>
    <w:rsid w:val="00AD03E0"/>
    <w:rsid w:val="00AD0776"/>
    <w:rsid w:val="00AD091C"/>
    <w:rsid w:val="00AD0C87"/>
    <w:rsid w:val="00AD0DB9"/>
    <w:rsid w:val="00AD11DF"/>
    <w:rsid w:val="00AD1A71"/>
    <w:rsid w:val="00AD1C9B"/>
    <w:rsid w:val="00AD1DFE"/>
    <w:rsid w:val="00AD1F89"/>
    <w:rsid w:val="00AD2154"/>
    <w:rsid w:val="00AD220C"/>
    <w:rsid w:val="00AD222E"/>
    <w:rsid w:val="00AD25B8"/>
    <w:rsid w:val="00AD2803"/>
    <w:rsid w:val="00AD2839"/>
    <w:rsid w:val="00AD2C4B"/>
    <w:rsid w:val="00AD2D2E"/>
    <w:rsid w:val="00AD2EFF"/>
    <w:rsid w:val="00AD3077"/>
    <w:rsid w:val="00AD308B"/>
    <w:rsid w:val="00AD368F"/>
    <w:rsid w:val="00AD369A"/>
    <w:rsid w:val="00AD3702"/>
    <w:rsid w:val="00AD3C10"/>
    <w:rsid w:val="00AD41D1"/>
    <w:rsid w:val="00AD426E"/>
    <w:rsid w:val="00AD447A"/>
    <w:rsid w:val="00AD44A5"/>
    <w:rsid w:val="00AD4577"/>
    <w:rsid w:val="00AD47E7"/>
    <w:rsid w:val="00AD49CB"/>
    <w:rsid w:val="00AD4CC3"/>
    <w:rsid w:val="00AD4D54"/>
    <w:rsid w:val="00AD4EE2"/>
    <w:rsid w:val="00AD557D"/>
    <w:rsid w:val="00AD5668"/>
    <w:rsid w:val="00AD592C"/>
    <w:rsid w:val="00AD5BD1"/>
    <w:rsid w:val="00AD5C31"/>
    <w:rsid w:val="00AD5C6A"/>
    <w:rsid w:val="00AD5DBD"/>
    <w:rsid w:val="00AD5F6E"/>
    <w:rsid w:val="00AD664F"/>
    <w:rsid w:val="00AD671F"/>
    <w:rsid w:val="00AD6747"/>
    <w:rsid w:val="00AD691F"/>
    <w:rsid w:val="00AD6985"/>
    <w:rsid w:val="00AD6A64"/>
    <w:rsid w:val="00AD6F82"/>
    <w:rsid w:val="00AD7574"/>
    <w:rsid w:val="00AD772F"/>
    <w:rsid w:val="00AD78FD"/>
    <w:rsid w:val="00AD7AA5"/>
    <w:rsid w:val="00AD7C35"/>
    <w:rsid w:val="00AD7D0A"/>
    <w:rsid w:val="00AD7F5A"/>
    <w:rsid w:val="00AD7F5C"/>
    <w:rsid w:val="00AE0052"/>
    <w:rsid w:val="00AE029A"/>
    <w:rsid w:val="00AE1012"/>
    <w:rsid w:val="00AE1013"/>
    <w:rsid w:val="00AE126B"/>
    <w:rsid w:val="00AE1300"/>
    <w:rsid w:val="00AE185F"/>
    <w:rsid w:val="00AE2A44"/>
    <w:rsid w:val="00AE2AAA"/>
    <w:rsid w:val="00AE2E84"/>
    <w:rsid w:val="00AE2EB1"/>
    <w:rsid w:val="00AE312B"/>
    <w:rsid w:val="00AE3312"/>
    <w:rsid w:val="00AE346D"/>
    <w:rsid w:val="00AE3617"/>
    <w:rsid w:val="00AE3845"/>
    <w:rsid w:val="00AE409D"/>
    <w:rsid w:val="00AE420D"/>
    <w:rsid w:val="00AE44B3"/>
    <w:rsid w:val="00AE4870"/>
    <w:rsid w:val="00AE4A7C"/>
    <w:rsid w:val="00AE4B2C"/>
    <w:rsid w:val="00AE4CD6"/>
    <w:rsid w:val="00AE4D06"/>
    <w:rsid w:val="00AE537D"/>
    <w:rsid w:val="00AE55A6"/>
    <w:rsid w:val="00AE5BC7"/>
    <w:rsid w:val="00AE6123"/>
    <w:rsid w:val="00AE616A"/>
    <w:rsid w:val="00AE6374"/>
    <w:rsid w:val="00AE6654"/>
    <w:rsid w:val="00AE67A3"/>
    <w:rsid w:val="00AE6910"/>
    <w:rsid w:val="00AE6B90"/>
    <w:rsid w:val="00AE6D4C"/>
    <w:rsid w:val="00AE6DE6"/>
    <w:rsid w:val="00AE6E0E"/>
    <w:rsid w:val="00AE6F30"/>
    <w:rsid w:val="00AE7A70"/>
    <w:rsid w:val="00AE7E5E"/>
    <w:rsid w:val="00AE7E6C"/>
    <w:rsid w:val="00AE7F08"/>
    <w:rsid w:val="00AE7F8F"/>
    <w:rsid w:val="00AE7FD2"/>
    <w:rsid w:val="00AF00F4"/>
    <w:rsid w:val="00AF035A"/>
    <w:rsid w:val="00AF0406"/>
    <w:rsid w:val="00AF0444"/>
    <w:rsid w:val="00AF0465"/>
    <w:rsid w:val="00AF04A6"/>
    <w:rsid w:val="00AF0DF1"/>
    <w:rsid w:val="00AF0FCF"/>
    <w:rsid w:val="00AF1063"/>
    <w:rsid w:val="00AF11D6"/>
    <w:rsid w:val="00AF12DF"/>
    <w:rsid w:val="00AF139D"/>
    <w:rsid w:val="00AF17F3"/>
    <w:rsid w:val="00AF183C"/>
    <w:rsid w:val="00AF19BD"/>
    <w:rsid w:val="00AF1BB3"/>
    <w:rsid w:val="00AF1DFF"/>
    <w:rsid w:val="00AF1F5C"/>
    <w:rsid w:val="00AF21E7"/>
    <w:rsid w:val="00AF2347"/>
    <w:rsid w:val="00AF2367"/>
    <w:rsid w:val="00AF26C4"/>
    <w:rsid w:val="00AF26D5"/>
    <w:rsid w:val="00AF2B4C"/>
    <w:rsid w:val="00AF307E"/>
    <w:rsid w:val="00AF3080"/>
    <w:rsid w:val="00AF3226"/>
    <w:rsid w:val="00AF3311"/>
    <w:rsid w:val="00AF3611"/>
    <w:rsid w:val="00AF3C7E"/>
    <w:rsid w:val="00AF3EC2"/>
    <w:rsid w:val="00AF4601"/>
    <w:rsid w:val="00AF486A"/>
    <w:rsid w:val="00AF4971"/>
    <w:rsid w:val="00AF49A1"/>
    <w:rsid w:val="00AF4DF0"/>
    <w:rsid w:val="00AF4E40"/>
    <w:rsid w:val="00AF5081"/>
    <w:rsid w:val="00AF52DC"/>
    <w:rsid w:val="00AF56D2"/>
    <w:rsid w:val="00AF5814"/>
    <w:rsid w:val="00AF5841"/>
    <w:rsid w:val="00AF5885"/>
    <w:rsid w:val="00AF5EC6"/>
    <w:rsid w:val="00AF60A6"/>
    <w:rsid w:val="00AF6171"/>
    <w:rsid w:val="00AF6803"/>
    <w:rsid w:val="00AF6904"/>
    <w:rsid w:val="00AF6D96"/>
    <w:rsid w:val="00AF70C3"/>
    <w:rsid w:val="00AF72A2"/>
    <w:rsid w:val="00AF72B7"/>
    <w:rsid w:val="00AF7491"/>
    <w:rsid w:val="00AF775C"/>
    <w:rsid w:val="00AF7886"/>
    <w:rsid w:val="00AF79A1"/>
    <w:rsid w:val="00AF7ABB"/>
    <w:rsid w:val="00AF7C48"/>
    <w:rsid w:val="00AF7CA7"/>
    <w:rsid w:val="00AF7D87"/>
    <w:rsid w:val="00AF7D8A"/>
    <w:rsid w:val="00B00490"/>
    <w:rsid w:val="00B0064A"/>
    <w:rsid w:val="00B0075A"/>
    <w:rsid w:val="00B00794"/>
    <w:rsid w:val="00B008CC"/>
    <w:rsid w:val="00B0098C"/>
    <w:rsid w:val="00B00C7F"/>
    <w:rsid w:val="00B01A4F"/>
    <w:rsid w:val="00B01E15"/>
    <w:rsid w:val="00B0212B"/>
    <w:rsid w:val="00B022C4"/>
    <w:rsid w:val="00B0240C"/>
    <w:rsid w:val="00B024DD"/>
    <w:rsid w:val="00B02D12"/>
    <w:rsid w:val="00B02D9F"/>
    <w:rsid w:val="00B02EE2"/>
    <w:rsid w:val="00B031ED"/>
    <w:rsid w:val="00B03240"/>
    <w:rsid w:val="00B03340"/>
    <w:rsid w:val="00B033F0"/>
    <w:rsid w:val="00B03D1B"/>
    <w:rsid w:val="00B03F7B"/>
    <w:rsid w:val="00B0431C"/>
    <w:rsid w:val="00B0433E"/>
    <w:rsid w:val="00B044B2"/>
    <w:rsid w:val="00B044F7"/>
    <w:rsid w:val="00B04693"/>
    <w:rsid w:val="00B04732"/>
    <w:rsid w:val="00B04DF6"/>
    <w:rsid w:val="00B04F1C"/>
    <w:rsid w:val="00B04FF8"/>
    <w:rsid w:val="00B05012"/>
    <w:rsid w:val="00B052CF"/>
    <w:rsid w:val="00B05612"/>
    <w:rsid w:val="00B05715"/>
    <w:rsid w:val="00B0589D"/>
    <w:rsid w:val="00B05A1E"/>
    <w:rsid w:val="00B05A28"/>
    <w:rsid w:val="00B05B49"/>
    <w:rsid w:val="00B05C71"/>
    <w:rsid w:val="00B0625E"/>
    <w:rsid w:val="00B064A6"/>
    <w:rsid w:val="00B065A2"/>
    <w:rsid w:val="00B06B03"/>
    <w:rsid w:val="00B06D5A"/>
    <w:rsid w:val="00B0737D"/>
    <w:rsid w:val="00B07394"/>
    <w:rsid w:val="00B07853"/>
    <w:rsid w:val="00B07956"/>
    <w:rsid w:val="00B07B87"/>
    <w:rsid w:val="00B07C0B"/>
    <w:rsid w:val="00B07CD9"/>
    <w:rsid w:val="00B07F07"/>
    <w:rsid w:val="00B07FBC"/>
    <w:rsid w:val="00B1004B"/>
    <w:rsid w:val="00B1065E"/>
    <w:rsid w:val="00B1075D"/>
    <w:rsid w:val="00B107E3"/>
    <w:rsid w:val="00B10896"/>
    <w:rsid w:val="00B10C6B"/>
    <w:rsid w:val="00B10EAD"/>
    <w:rsid w:val="00B10FC9"/>
    <w:rsid w:val="00B11030"/>
    <w:rsid w:val="00B11041"/>
    <w:rsid w:val="00B11157"/>
    <w:rsid w:val="00B11255"/>
    <w:rsid w:val="00B11296"/>
    <w:rsid w:val="00B11478"/>
    <w:rsid w:val="00B117C4"/>
    <w:rsid w:val="00B11AA0"/>
    <w:rsid w:val="00B11CCE"/>
    <w:rsid w:val="00B11F6E"/>
    <w:rsid w:val="00B120E2"/>
    <w:rsid w:val="00B121F6"/>
    <w:rsid w:val="00B128AF"/>
    <w:rsid w:val="00B1292A"/>
    <w:rsid w:val="00B12990"/>
    <w:rsid w:val="00B12EB1"/>
    <w:rsid w:val="00B134D7"/>
    <w:rsid w:val="00B13574"/>
    <w:rsid w:val="00B13793"/>
    <w:rsid w:val="00B13927"/>
    <w:rsid w:val="00B13A6C"/>
    <w:rsid w:val="00B13ECC"/>
    <w:rsid w:val="00B13ED2"/>
    <w:rsid w:val="00B1410C"/>
    <w:rsid w:val="00B141AD"/>
    <w:rsid w:val="00B142A0"/>
    <w:rsid w:val="00B1434F"/>
    <w:rsid w:val="00B1437D"/>
    <w:rsid w:val="00B1447C"/>
    <w:rsid w:val="00B144F0"/>
    <w:rsid w:val="00B147E2"/>
    <w:rsid w:val="00B14880"/>
    <w:rsid w:val="00B148D4"/>
    <w:rsid w:val="00B14B1F"/>
    <w:rsid w:val="00B14EC2"/>
    <w:rsid w:val="00B1538B"/>
    <w:rsid w:val="00B156D7"/>
    <w:rsid w:val="00B15FE5"/>
    <w:rsid w:val="00B160AA"/>
    <w:rsid w:val="00B160AC"/>
    <w:rsid w:val="00B160E2"/>
    <w:rsid w:val="00B16100"/>
    <w:rsid w:val="00B16127"/>
    <w:rsid w:val="00B165F2"/>
    <w:rsid w:val="00B16D0A"/>
    <w:rsid w:val="00B16D11"/>
    <w:rsid w:val="00B16EC4"/>
    <w:rsid w:val="00B16EFB"/>
    <w:rsid w:val="00B173E4"/>
    <w:rsid w:val="00B1740F"/>
    <w:rsid w:val="00B174B6"/>
    <w:rsid w:val="00B176E9"/>
    <w:rsid w:val="00B178FD"/>
    <w:rsid w:val="00B17EA8"/>
    <w:rsid w:val="00B203B9"/>
    <w:rsid w:val="00B20573"/>
    <w:rsid w:val="00B207E7"/>
    <w:rsid w:val="00B20ACD"/>
    <w:rsid w:val="00B20C9B"/>
    <w:rsid w:val="00B20D0B"/>
    <w:rsid w:val="00B2126C"/>
    <w:rsid w:val="00B212A9"/>
    <w:rsid w:val="00B212BC"/>
    <w:rsid w:val="00B21401"/>
    <w:rsid w:val="00B214A5"/>
    <w:rsid w:val="00B21905"/>
    <w:rsid w:val="00B21BD9"/>
    <w:rsid w:val="00B21FD0"/>
    <w:rsid w:val="00B22339"/>
    <w:rsid w:val="00B22397"/>
    <w:rsid w:val="00B225B9"/>
    <w:rsid w:val="00B22793"/>
    <w:rsid w:val="00B2287C"/>
    <w:rsid w:val="00B2292B"/>
    <w:rsid w:val="00B22B85"/>
    <w:rsid w:val="00B22FAD"/>
    <w:rsid w:val="00B2348C"/>
    <w:rsid w:val="00B237A0"/>
    <w:rsid w:val="00B237D2"/>
    <w:rsid w:val="00B23837"/>
    <w:rsid w:val="00B239B4"/>
    <w:rsid w:val="00B239BE"/>
    <w:rsid w:val="00B23AC9"/>
    <w:rsid w:val="00B23BF4"/>
    <w:rsid w:val="00B243F3"/>
    <w:rsid w:val="00B2451D"/>
    <w:rsid w:val="00B245B3"/>
    <w:rsid w:val="00B24743"/>
    <w:rsid w:val="00B25491"/>
    <w:rsid w:val="00B25509"/>
    <w:rsid w:val="00B25D51"/>
    <w:rsid w:val="00B260E8"/>
    <w:rsid w:val="00B2624D"/>
    <w:rsid w:val="00B263BF"/>
    <w:rsid w:val="00B2659C"/>
    <w:rsid w:val="00B266BF"/>
    <w:rsid w:val="00B26BD3"/>
    <w:rsid w:val="00B26C00"/>
    <w:rsid w:val="00B26C10"/>
    <w:rsid w:val="00B26E95"/>
    <w:rsid w:val="00B26F1D"/>
    <w:rsid w:val="00B271D8"/>
    <w:rsid w:val="00B2731A"/>
    <w:rsid w:val="00B2779B"/>
    <w:rsid w:val="00B27852"/>
    <w:rsid w:val="00B278CF"/>
    <w:rsid w:val="00B27AAD"/>
    <w:rsid w:val="00B27BF6"/>
    <w:rsid w:val="00B27DCF"/>
    <w:rsid w:val="00B30042"/>
    <w:rsid w:val="00B30044"/>
    <w:rsid w:val="00B30566"/>
    <w:rsid w:val="00B30576"/>
    <w:rsid w:val="00B3076B"/>
    <w:rsid w:val="00B309BC"/>
    <w:rsid w:val="00B30BE2"/>
    <w:rsid w:val="00B30BE7"/>
    <w:rsid w:val="00B30D03"/>
    <w:rsid w:val="00B30E39"/>
    <w:rsid w:val="00B30E46"/>
    <w:rsid w:val="00B31298"/>
    <w:rsid w:val="00B31327"/>
    <w:rsid w:val="00B3142F"/>
    <w:rsid w:val="00B3166E"/>
    <w:rsid w:val="00B31673"/>
    <w:rsid w:val="00B31757"/>
    <w:rsid w:val="00B31954"/>
    <w:rsid w:val="00B31A68"/>
    <w:rsid w:val="00B31B00"/>
    <w:rsid w:val="00B31BFB"/>
    <w:rsid w:val="00B31C7E"/>
    <w:rsid w:val="00B31E02"/>
    <w:rsid w:val="00B31F03"/>
    <w:rsid w:val="00B322BB"/>
    <w:rsid w:val="00B324DF"/>
    <w:rsid w:val="00B326CB"/>
    <w:rsid w:val="00B3280E"/>
    <w:rsid w:val="00B3287D"/>
    <w:rsid w:val="00B32883"/>
    <w:rsid w:val="00B32A5D"/>
    <w:rsid w:val="00B32B24"/>
    <w:rsid w:val="00B32B2E"/>
    <w:rsid w:val="00B32F44"/>
    <w:rsid w:val="00B32F58"/>
    <w:rsid w:val="00B334FB"/>
    <w:rsid w:val="00B33801"/>
    <w:rsid w:val="00B338B1"/>
    <w:rsid w:val="00B339E4"/>
    <w:rsid w:val="00B33BCE"/>
    <w:rsid w:val="00B33DBA"/>
    <w:rsid w:val="00B33E06"/>
    <w:rsid w:val="00B3466E"/>
    <w:rsid w:val="00B3487D"/>
    <w:rsid w:val="00B34918"/>
    <w:rsid w:val="00B34931"/>
    <w:rsid w:val="00B3495B"/>
    <w:rsid w:val="00B34CCF"/>
    <w:rsid w:val="00B34DAD"/>
    <w:rsid w:val="00B34F3A"/>
    <w:rsid w:val="00B35174"/>
    <w:rsid w:val="00B353D8"/>
    <w:rsid w:val="00B35548"/>
    <w:rsid w:val="00B36340"/>
    <w:rsid w:val="00B364EE"/>
    <w:rsid w:val="00B36667"/>
    <w:rsid w:val="00B36C1A"/>
    <w:rsid w:val="00B36CAD"/>
    <w:rsid w:val="00B36FB3"/>
    <w:rsid w:val="00B3707A"/>
    <w:rsid w:val="00B374F0"/>
    <w:rsid w:val="00B37550"/>
    <w:rsid w:val="00B37761"/>
    <w:rsid w:val="00B378F8"/>
    <w:rsid w:val="00B37C65"/>
    <w:rsid w:val="00B37D4A"/>
    <w:rsid w:val="00B40014"/>
    <w:rsid w:val="00B407A9"/>
    <w:rsid w:val="00B40E95"/>
    <w:rsid w:val="00B41121"/>
    <w:rsid w:val="00B417C6"/>
    <w:rsid w:val="00B41DCC"/>
    <w:rsid w:val="00B42088"/>
    <w:rsid w:val="00B421C6"/>
    <w:rsid w:val="00B4266D"/>
    <w:rsid w:val="00B42714"/>
    <w:rsid w:val="00B427E0"/>
    <w:rsid w:val="00B4281D"/>
    <w:rsid w:val="00B42B2F"/>
    <w:rsid w:val="00B42DD3"/>
    <w:rsid w:val="00B42F24"/>
    <w:rsid w:val="00B42F3E"/>
    <w:rsid w:val="00B4302C"/>
    <w:rsid w:val="00B43A01"/>
    <w:rsid w:val="00B43C2D"/>
    <w:rsid w:val="00B43E7A"/>
    <w:rsid w:val="00B4431A"/>
    <w:rsid w:val="00B4462F"/>
    <w:rsid w:val="00B446B3"/>
    <w:rsid w:val="00B44C26"/>
    <w:rsid w:val="00B453F1"/>
    <w:rsid w:val="00B4547D"/>
    <w:rsid w:val="00B454FE"/>
    <w:rsid w:val="00B4583C"/>
    <w:rsid w:val="00B45976"/>
    <w:rsid w:val="00B459B3"/>
    <w:rsid w:val="00B459E4"/>
    <w:rsid w:val="00B45B60"/>
    <w:rsid w:val="00B45BF9"/>
    <w:rsid w:val="00B45C1F"/>
    <w:rsid w:val="00B45DB1"/>
    <w:rsid w:val="00B45E83"/>
    <w:rsid w:val="00B45F58"/>
    <w:rsid w:val="00B46773"/>
    <w:rsid w:val="00B46817"/>
    <w:rsid w:val="00B46AEB"/>
    <w:rsid w:val="00B46E58"/>
    <w:rsid w:val="00B4705F"/>
    <w:rsid w:val="00B47146"/>
    <w:rsid w:val="00B47464"/>
    <w:rsid w:val="00B479DB"/>
    <w:rsid w:val="00B47A35"/>
    <w:rsid w:val="00B47A4A"/>
    <w:rsid w:val="00B47E16"/>
    <w:rsid w:val="00B47E33"/>
    <w:rsid w:val="00B5042D"/>
    <w:rsid w:val="00B505EB"/>
    <w:rsid w:val="00B50821"/>
    <w:rsid w:val="00B5085C"/>
    <w:rsid w:val="00B50A2E"/>
    <w:rsid w:val="00B50B6F"/>
    <w:rsid w:val="00B50C0B"/>
    <w:rsid w:val="00B50FBB"/>
    <w:rsid w:val="00B5112D"/>
    <w:rsid w:val="00B5112E"/>
    <w:rsid w:val="00B5119A"/>
    <w:rsid w:val="00B5135C"/>
    <w:rsid w:val="00B517EB"/>
    <w:rsid w:val="00B51AB0"/>
    <w:rsid w:val="00B51CF8"/>
    <w:rsid w:val="00B51E76"/>
    <w:rsid w:val="00B51E7C"/>
    <w:rsid w:val="00B52029"/>
    <w:rsid w:val="00B521DB"/>
    <w:rsid w:val="00B52290"/>
    <w:rsid w:val="00B523C4"/>
    <w:rsid w:val="00B52553"/>
    <w:rsid w:val="00B52555"/>
    <w:rsid w:val="00B52632"/>
    <w:rsid w:val="00B52681"/>
    <w:rsid w:val="00B5279B"/>
    <w:rsid w:val="00B529F2"/>
    <w:rsid w:val="00B52A55"/>
    <w:rsid w:val="00B52BB4"/>
    <w:rsid w:val="00B52BD0"/>
    <w:rsid w:val="00B52D5B"/>
    <w:rsid w:val="00B52F87"/>
    <w:rsid w:val="00B5316E"/>
    <w:rsid w:val="00B53311"/>
    <w:rsid w:val="00B53581"/>
    <w:rsid w:val="00B53766"/>
    <w:rsid w:val="00B5381C"/>
    <w:rsid w:val="00B53836"/>
    <w:rsid w:val="00B5387E"/>
    <w:rsid w:val="00B53C82"/>
    <w:rsid w:val="00B543D2"/>
    <w:rsid w:val="00B54A51"/>
    <w:rsid w:val="00B54B17"/>
    <w:rsid w:val="00B54E50"/>
    <w:rsid w:val="00B54F17"/>
    <w:rsid w:val="00B5512C"/>
    <w:rsid w:val="00B55401"/>
    <w:rsid w:val="00B55683"/>
    <w:rsid w:val="00B558BC"/>
    <w:rsid w:val="00B55C66"/>
    <w:rsid w:val="00B55DCD"/>
    <w:rsid w:val="00B565C8"/>
    <w:rsid w:val="00B5662A"/>
    <w:rsid w:val="00B5681C"/>
    <w:rsid w:val="00B56A5A"/>
    <w:rsid w:val="00B56CE0"/>
    <w:rsid w:val="00B56DEF"/>
    <w:rsid w:val="00B57028"/>
    <w:rsid w:val="00B575B8"/>
    <w:rsid w:val="00B57817"/>
    <w:rsid w:val="00B578FF"/>
    <w:rsid w:val="00B579F7"/>
    <w:rsid w:val="00B57DDA"/>
    <w:rsid w:val="00B57ED0"/>
    <w:rsid w:val="00B60192"/>
    <w:rsid w:val="00B6039E"/>
    <w:rsid w:val="00B60CFF"/>
    <w:rsid w:val="00B60DE7"/>
    <w:rsid w:val="00B60F1E"/>
    <w:rsid w:val="00B61265"/>
    <w:rsid w:val="00B61A9A"/>
    <w:rsid w:val="00B620B3"/>
    <w:rsid w:val="00B621D5"/>
    <w:rsid w:val="00B623F3"/>
    <w:rsid w:val="00B6250B"/>
    <w:rsid w:val="00B62631"/>
    <w:rsid w:val="00B6275B"/>
    <w:rsid w:val="00B628B7"/>
    <w:rsid w:val="00B628D9"/>
    <w:rsid w:val="00B62920"/>
    <w:rsid w:val="00B62A6D"/>
    <w:rsid w:val="00B62CF2"/>
    <w:rsid w:val="00B62E69"/>
    <w:rsid w:val="00B6305D"/>
    <w:rsid w:val="00B6306C"/>
    <w:rsid w:val="00B63181"/>
    <w:rsid w:val="00B632FA"/>
    <w:rsid w:val="00B638B5"/>
    <w:rsid w:val="00B63F36"/>
    <w:rsid w:val="00B63F86"/>
    <w:rsid w:val="00B6424C"/>
    <w:rsid w:val="00B64537"/>
    <w:rsid w:val="00B64643"/>
    <w:rsid w:val="00B6495F"/>
    <w:rsid w:val="00B649C5"/>
    <w:rsid w:val="00B64B0E"/>
    <w:rsid w:val="00B64BD7"/>
    <w:rsid w:val="00B64C56"/>
    <w:rsid w:val="00B64D3B"/>
    <w:rsid w:val="00B64E55"/>
    <w:rsid w:val="00B65379"/>
    <w:rsid w:val="00B655BB"/>
    <w:rsid w:val="00B6583E"/>
    <w:rsid w:val="00B65970"/>
    <w:rsid w:val="00B65A92"/>
    <w:rsid w:val="00B65BE1"/>
    <w:rsid w:val="00B65EA7"/>
    <w:rsid w:val="00B66096"/>
    <w:rsid w:val="00B66252"/>
    <w:rsid w:val="00B66435"/>
    <w:rsid w:val="00B66461"/>
    <w:rsid w:val="00B66E59"/>
    <w:rsid w:val="00B66F06"/>
    <w:rsid w:val="00B6721D"/>
    <w:rsid w:val="00B67399"/>
    <w:rsid w:val="00B675C3"/>
    <w:rsid w:val="00B677AF"/>
    <w:rsid w:val="00B67845"/>
    <w:rsid w:val="00B67A58"/>
    <w:rsid w:val="00B67B9C"/>
    <w:rsid w:val="00B67CA5"/>
    <w:rsid w:val="00B700C5"/>
    <w:rsid w:val="00B70488"/>
    <w:rsid w:val="00B705D7"/>
    <w:rsid w:val="00B70640"/>
    <w:rsid w:val="00B70762"/>
    <w:rsid w:val="00B70A85"/>
    <w:rsid w:val="00B70E1F"/>
    <w:rsid w:val="00B711EA"/>
    <w:rsid w:val="00B715C2"/>
    <w:rsid w:val="00B71DD5"/>
    <w:rsid w:val="00B71EED"/>
    <w:rsid w:val="00B72347"/>
    <w:rsid w:val="00B7249F"/>
    <w:rsid w:val="00B72824"/>
    <w:rsid w:val="00B72F17"/>
    <w:rsid w:val="00B731F8"/>
    <w:rsid w:val="00B7335B"/>
    <w:rsid w:val="00B7345B"/>
    <w:rsid w:val="00B7396B"/>
    <w:rsid w:val="00B739EE"/>
    <w:rsid w:val="00B73E70"/>
    <w:rsid w:val="00B73F8D"/>
    <w:rsid w:val="00B7407C"/>
    <w:rsid w:val="00B740F8"/>
    <w:rsid w:val="00B74122"/>
    <w:rsid w:val="00B74253"/>
    <w:rsid w:val="00B74402"/>
    <w:rsid w:val="00B74410"/>
    <w:rsid w:val="00B74512"/>
    <w:rsid w:val="00B746CC"/>
    <w:rsid w:val="00B74B18"/>
    <w:rsid w:val="00B74D47"/>
    <w:rsid w:val="00B74E18"/>
    <w:rsid w:val="00B74E73"/>
    <w:rsid w:val="00B74FC7"/>
    <w:rsid w:val="00B75064"/>
    <w:rsid w:val="00B75269"/>
    <w:rsid w:val="00B754FE"/>
    <w:rsid w:val="00B7588C"/>
    <w:rsid w:val="00B7596A"/>
    <w:rsid w:val="00B75EF0"/>
    <w:rsid w:val="00B761C0"/>
    <w:rsid w:val="00B761CB"/>
    <w:rsid w:val="00B763FC"/>
    <w:rsid w:val="00B76466"/>
    <w:rsid w:val="00B76633"/>
    <w:rsid w:val="00B76E7B"/>
    <w:rsid w:val="00B7736E"/>
    <w:rsid w:val="00B7741D"/>
    <w:rsid w:val="00B77452"/>
    <w:rsid w:val="00B776AA"/>
    <w:rsid w:val="00B776C5"/>
    <w:rsid w:val="00B77986"/>
    <w:rsid w:val="00B779E5"/>
    <w:rsid w:val="00B77A61"/>
    <w:rsid w:val="00B77B12"/>
    <w:rsid w:val="00B77CDD"/>
    <w:rsid w:val="00B77D12"/>
    <w:rsid w:val="00B77DB2"/>
    <w:rsid w:val="00B77E0E"/>
    <w:rsid w:val="00B8013C"/>
    <w:rsid w:val="00B8029A"/>
    <w:rsid w:val="00B802A1"/>
    <w:rsid w:val="00B8046C"/>
    <w:rsid w:val="00B8047A"/>
    <w:rsid w:val="00B8047D"/>
    <w:rsid w:val="00B80768"/>
    <w:rsid w:val="00B807EF"/>
    <w:rsid w:val="00B810E6"/>
    <w:rsid w:val="00B81378"/>
    <w:rsid w:val="00B813EE"/>
    <w:rsid w:val="00B816E8"/>
    <w:rsid w:val="00B81D01"/>
    <w:rsid w:val="00B821F5"/>
    <w:rsid w:val="00B823F7"/>
    <w:rsid w:val="00B82469"/>
    <w:rsid w:val="00B825A8"/>
    <w:rsid w:val="00B82813"/>
    <w:rsid w:val="00B82B7E"/>
    <w:rsid w:val="00B8331F"/>
    <w:rsid w:val="00B839F4"/>
    <w:rsid w:val="00B83C98"/>
    <w:rsid w:val="00B83F16"/>
    <w:rsid w:val="00B83F7A"/>
    <w:rsid w:val="00B83FE9"/>
    <w:rsid w:val="00B84001"/>
    <w:rsid w:val="00B8419E"/>
    <w:rsid w:val="00B84762"/>
    <w:rsid w:val="00B84BD6"/>
    <w:rsid w:val="00B84E54"/>
    <w:rsid w:val="00B84EC5"/>
    <w:rsid w:val="00B84F25"/>
    <w:rsid w:val="00B85210"/>
    <w:rsid w:val="00B8540E"/>
    <w:rsid w:val="00B85D4F"/>
    <w:rsid w:val="00B86438"/>
    <w:rsid w:val="00B867F2"/>
    <w:rsid w:val="00B86987"/>
    <w:rsid w:val="00B8770A"/>
    <w:rsid w:val="00B879B6"/>
    <w:rsid w:val="00B87CF9"/>
    <w:rsid w:val="00B87D80"/>
    <w:rsid w:val="00B87E1D"/>
    <w:rsid w:val="00B87EED"/>
    <w:rsid w:val="00B90344"/>
    <w:rsid w:val="00B9056D"/>
    <w:rsid w:val="00B9085A"/>
    <w:rsid w:val="00B90BAD"/>
    <w:rsid w:val="00B90EB0"/>
    <w:rsid w:val="00B90FF5"/>
    <w:rsid w:val="00B912D1"/>
    <w:rsid w:val="00B91687"/>
    <w:rsid w:val="00B91728"/>
    <w:rsid w:val="00B91893"/>
    <w:rsid w:val="00B91AE3"/>
    <w:rsid w:val="00B91BC1"/>
    <w:rsid w:val="00B91D5F"/>
    <w:rsid w:val="00B91D92"/>
    <w:rsid w:val="00B91EB2"/>
    <w:rsid w:val="00B91ED3"/>
    <w:rsid w:val="00B92338"/>
    <w:rsid w:val="00B923FC"/>
    <w:rsid w:val="00B9243B"/>
    <w:rsid w:val="00B9255B"/>
    <w:rsid w:val="00B925C7"/>
    <w:rsid w:val="00B925D1"/>
    <w:rsid w:val="00B9270D"/>
    <w:rsid w:val="00B92B75"/>
    <w:rsid w:val="00B92D74"/>
    <w:rsid w:val="00B92D7F"/>
    <w:rsid w:val="00B92E56"/>
    <w:rsid w:val="00B92FCD"/>
    <w:rsid w:val="00B934AA"/>
    <w:rsid w:val="00B9363B"/>
    <w:rsid w:val="00B93D26"/>
    <w:rsid w:val="00B93DE5"/>
    <w:rsid w:val="00B93E89"/>
    <w:rsid w:val="00B93F1E"/>
    <w:rsid w:val="00B93F9B"/>
    <w:rsid w:val="00B942B7"/>
    <w:rsid w:val="00B943BA"/>
    <w:rsid w:val="00B94444"/>
    <w:rsid w:val="00B946DA"/>
    <w:rsid w:val="00B946DF"/>
    <w:rsid w:val="00B94715"/>
    <w:rsid w:val="00B948EB"/>
    <w:rsid w:val="00B94905"/>
    <w:rsid w:val="00B94981"/>
    <w:rsid w:val="00B94A46"/>
    <w:rsid w:val="00B94B50"/>
    <w:rsid w:val="00B94E00"/>
    <w:rsid w:val="00B95098"/>
    <w:rsid w:val="00B95265"/>
    <w:rsid w:val="00B953D7"/>
    <w:rsid w:val="00B95432"/>
    <w:rsid w:val="00B955B2"/>
    <w:rsid w:val="00B955BD"/>
    <w:rsid w:val="00B9569F"/>
    <w:rsid w:val="00B956B4"/>
    <w:rsid w:val="00B957CC"/>
    <w:rsid w:val="00B95BF8"/>
    <w:rsid w:val="00B95CA6"/>
    <w:rsid w:val="00B95CC7"/>
    <w:rsid w:val="00B95D37"/>
    <w:rsid w:val="00B95D57"/>
    <w:rsid w:val="00B9609D"/>
    <w:rsid w:val="00B96217"/>
    <w:rsid w:val="00B9625A"/>
    <w:rsid w:val="00B9629B"/>
    <w:rsid w:val="00B9645A"/>
    <w:rsid w:val="00B96761"/>
    <w:rsid w:val="00B96A5F"/>
    <w:rsid w:val="00B96FDF"/>
    <w:rsid w:val="00B97031"/>
    <w:rsid w:val="00B9732F"/>
    <w:rsid w:val="00B97665"/>
    <w:rsid w:val="00B97701"/>
    <w:rsid w:val="00B977E3"/>
    <w:rsid w:val="00B97963"/>
    <w:rsid w:val="00B97B90"/>
    <w:rsid w:val="00B97BBA"/>
    <w:rsid w:val="00B97C45"/>
    <w:rsid w:val="00BA0291"/>
    <w:rsid w:val="00BA09A3"/>
    <w:rsid w:val="00BA1083"/>
    <w:rsid w:val="00BA1123"/>
    <w:rsid w:val="00BA1675"/>
    <w:rsid w:val="00BA16A0"/>
    <w:rsid w:val="00BA1823"/>
    <w:rsid w:val="00BA1834"/>
    <w:rsid w:val="00BA1851"/>
    <w:rsid w:val="00BA1A1F"/>
    <w:rsid w:val="00BA1AA0"/>
    <w:rsid w:val="00BA1CF6"/>
    <w:rsid w:val="00BA1FDF"/>
    <w:rsid w:val="00BA202A"/>
    <w:rsid w:val="00BA2081"/>
    <w:rsid w:val="00BA22A9"/>
    <w:rsid w:val="00BA285C"/>
    <w:rsid w:val="00BA2A5B"/>
    <w:rsid w:val="00BA2FA7"/>
    <w:rsid w:val="00BA3027"/>
    <w:rsid w:val="00BA3420"/>
    <w:rsid w:val="00BA3877"/>
    <w:rsid w:val="00BA387E"/>
    <w:rsid w:val="00BA395A"/>
    <w:rsid w:val="00BA3A7A"/>
    <w:rsid w:val="00BA3C07"/>
    <w:rsid w:val="00BA3CF8"/>
    <w:rsid w:val="00BA3D72"/>
    <w:rsid w:val="00BA3FAF"/>
    <w:rsid w:val="00BA401B"/>
    <w:rsid w:val="00BA4524"/>
    <w:rsid w:val="00BA462E"/>
    <w:rsid w:val="00BA465A"/>
    <w:rsid w:val="00BA4714"/>
    <w:rsid w:val="00BA4C31"/>
    <w:rsid w:val="00BA4D1B"/>
    <w:rsid w:val="00BA4F76"/>
    <w:rsid w:val="00BA58F8"/>
    <w:rsid w:val="00BA5F5C"/>
    <w:rsid w:val="00BA6196"/>
    <w:rsid w:val="00BA6198"/>
    <w:rsid w:val="00BA6215"/>
    <w:rsid w:val="00BA6251"/>
    <w:rsid w:val="00BA6595"/>
    <w:rsid w:val="00BA65B7"/>
    <w:rsid w:val="00BA683E"/>
    <w:rsid w:val="00BA703D"/>
    <w:rsid w:val="00BA71C9"/>
    <w:rsid w:val="00BA72C0"/>
    <w:rsid w:val="00BA77EE"/>
    <w:rsid w:val="00BA785D"/>
    <w:rsid w:val="00BA786B"/>
    <w:rsid w:val="00BA7ADE"/>
    <w:rsid w:val="00BA7BF7"/>
    <w:rsid w:val="00BA7CA7"/>
    <w:rsid w:val="00BA7D76"/>
    <w:rsid w:val="00BAD21C"/>
    <w:rsid w:val="00BB0015"/>
    <w:rsid w:val="00BB0147"/>
    <w:rsid w:val="00BB0241"/>
    <w:rsid w:val="00BB02DF"/>
    <w:rsid w:val="00BB0AB1"/>
    <w:rsid w:val="00BB1046"/>
    <w:rsid w:val="00BB10D3"/>
    <w:rsid w:val="00BB114E"/>
    <w:rsid w:val="00BB1246"/>
    <w:rsid w:val="00BB1267"/>
    <w:rsid w:val="00BB1460"/>
    <w:rsid w:val="00BB180F"/>
    <w:rsid w:val="00BB18DD"/>
    <w:rsid w:val="00BB1BFE"/>
    <w:rsid w:val="00BB1D0C"/>
    <w:rsid w:val="00BB1D87"/>
    <w:rsid w:val="00BB2518"/>
    <w:rsid w:val="00BB2F2D"/>
    <w:rsid w:val="00BB30EE"/>
    <w:rsid w:val="00BB3382"/>
    <w:rsid w:val="00BB3450"/>
    <w:rsid w:val="00BB3617"/>
    <w:rsid w:val="00BB37DB"/>
    <w:rsid w:val="00BB387A"/>
    <w:rsid w:val="00BB3E79"/>
    <w:rsid w:val="00BB3FB2"/>
    <w:rsid w:val="00BB40B4"/>
    <w:rsid w:val="00BB4476"/>
    <w:rsid w:val="00BB464F"/>
    <w:rsid w:val="00BB475A"/>
    <w:rsid w:val="00BB4D53"/>
    <w:rsid w:val="00BB4E8F"/>
    <w:rsid w:val="00BB50E6"/>
    <w:rsid w:val="00BB5267"/>
    <w:rsid w:val="00BB5397"/>
    <w:rsid w:val="00BB549E"/>
    <w:rsid w:val="00BB553E"/>
    <w:rsid w:val="00BB5B89"/>
    <w:rsid w:val="00BB5C95"/>
    <w:rsid w:val="00BB5CEE"/>
    <w:rsid w:val="00BB5D33"/>
    <w:rsid w:val="00BB5EAF"/>
    <w:rsid w:val="00BB60BF"/>
    <w:rsid w:val="00BB6265"/>
    <w:rsid w:val="00BB6318"/>
    <w:rsid w:val="00BB6575"/>
    <w:rsid w:val="00BB6C3D"/>
    <w:rsid w:val="00BB73BB"/>
    <w:rsid w:val="00BB762F"/>
    <w:rsid w:val="00BB778F"/>
    <w:rsid w:val="00BB79B2"/>
    <w:rsid w:val="00BB7AA2"/>
    <w:rsid w:val="00BC0052"/>
    <w:rsid w:val="00BC00C3"/>
    <w:rsid w:val="00BC03AF"/>
    <w:rsid w:val="00BC03C5"/>
    <w:rsid w:val="00BC06AB"/>
    <w:rsid w:val="00BC06B5"/>
    <w:rsid w:val="00BC0827"/>
    <w:rsid w:val="00BC0889"/>
    <w:rsid w:val="00BC0CDF"/>
    <w:rsid w:val="00BC0CE0"/>
    <w:rsid w:val="00BC0D1E"/>
    <w:rsid w:val="00BC0D81"/>
    <w:rsid w:val="00BC1039"/>
    <w:rsid w:val="00BC136B"/>
    <w:rsid w:val="00BC15E7"/>
    <w:rsid w:val="00BC1761"/>
    <w:rsid w:val="00BC18F3"/>
    <w:rsid w:val="00BC1995"/>
    <w:rsid w:val="00BC1C3F"/>
    <w:rsid w:val="00BC1F09"/>
    <w:rsid w:val="00BC21D8"/>
    <w:rsid w:val="00BC24FF"/>
    <w:rsid w:val="00BC2682"/>
    <w:rsid w:val="00BC2828"/>
    <w:rsid w:val="00BC29F7"/>
    <w:rsid w:val="00BC2D95"/>
    <w:rsid w:val="00BC2FC3"/>
    <w:rsid w:val="00BC328A"/>
    <w:rsid w:val="00BC3AA8"/>
    <w:rsid w:val="00BC3CDC"/>
    <w:rsid w:val="00BC3E7A"/>
    <w:rsid w:val="00BC3FB6"/>
    <w:rsid w:val="00BC4021"/>
    <w:rsid w:val="00BC41BA"/>
    <w:rsid w:val="00BC429E"/>
    <w:rsid w:val="00BC4757"/>
    <w:rsid w:val="00BC497E"/>
    <w:rsid w:val="00BC4CB4"/>
    <w:rsid w:val="00BC4CDB"/>
    <w:rsid w:val="00BC4F7C"/>
    <w:rsid w:val="00BC513A"/>
    <w:rsid w:val="00BC51E2"/>
    <w:rsid w:val="00BC529C"/>
    <w:rsid w:val="00BC55EE"/>
    <w:rsid w:val="00BC5C17"/>
    <w:rsid w:val="00BC5C81"/>
    <w:rsid w:val="00BC5CCC"/>
    <w:rsid w:val="00BC5EB8"/>
    <w:rsid w:val="00BC6301"/>
    <w:rsid w:val="00BC643B"/>
    <w:rsid w:val="00BC668F"/>
    <w:rsid w:val="00BC6797"/>
    <w:rsid w:val="00BC679F"/>
    <w:rsid w:val="00BC683D"/>
    <w:rsid w:val="00BC69C2"/>
    <w:rsid w:val="00BC6FF7"/>
    <w:rsid w:val="00BC72E1"/>
    <w:rsid w:val="00BC79A8"/>
    <w:rsid w:val="00BC7B51"/>
    <w:rsid w:val="00BC7C7E"/>
    <w:rsid w:val="00BC7CDC"/>
    <w:rsid w:val="00BC7CF9"/>
    <w:rsid w:val="00BC7EBF"/>
    <w:rsid w:val="00BC7FB2"/>
    <w:rsid w:val="00BD004D"/>
    <w:rsid w:val="00BD09E7"/>
    <w:rsid w:val="00BD0A6E"/>
    <w:rsid w:val="00BD0AC5"/>
    <w:rsid w:val="00BD0F4E"/>
    <w:rsid w:val="00BD0F70"/>
    <w:rsid w:val="00BD0FEC"/>
    <w:rsid w:val="00BD1096"/>
    <w:rsid w:val="00BD1324"/>
    <w:rsid w:val="00BD1336"/>
    <w:rsid w:val="00BD185D"/>
    <w:rsid w:val="00BD1A86"/>
    <w:rsid w:val="00BD1AD1"/>
    <w:rsid w:val="00BD1B79"/>
    <w:rsid w:val="00BD1D6F"/>
    <w:rsid w:val="00BD1DBB"/>
    <w:rsid w:val="00BD2029"/>
    <w:rsid w:val="00BD2230"/>
    <w:rsid w:val="00BD23D1"/>
    <w:rsid w:val="00BD2B87"/>
    <w:rsid w:val="00BD2DED"/>
    <w:rsid w:val="00BD2F1F"/>
    <w:rsid w:val="00BD37FE"/>
    <w:rsid w:val="00BD3C1E"/>
    <w:rsid w:val="00BD3C4D"/>
    <w:rsid w:val="00BD4629"/>
    <w:rsid w:val="00BD46A3"/>
    <w:rsid w:val="00BD48A6"/>
    <w:rsid w:val="00BD4931"/>
    <w:rsid w:val="00BD4B3C"/>
    <w:rsid w:val="00BD4C32"/>
    <w:rsid w:val="00BD4E39"/>
    <w:rsid w:val="00BD50DA"/>
    <w:rsid w:val="00BD5438"/>
    <w:rsid w:val="00BD5496"/>
    <w:rsid w:val="00BD55A6"/>
    <w:rsid w:val="00BD5DB0"/>
    <w:rsid w:val="00BD6186"/>
    <w:rsid w:val="00BD651F"/>
    <w:rsid w:val="00BD67F5"/>
    <w:rsid w:val="00BD6AD0"/>
    <w:rsid w:val="00BD6B93"/>
    <w:rsid w:val="00BD6C5E"/>
    <w:rsid w:val="00BD6CA4"/>
    <w:rsid w:val="00BD705E"/>
    <w:rsid w:val="00BD70F9"/>
    <w:rsid w:val="00BD733E"/>
    <w:rsid w:val="00BD7343"/>
    <w:rsid w:val="00BD73AA"/>
    <w:rsid w:val="00BD7528"/>
    <w:rsid w:val="00BD7A8D"/>
    <w:rsid w:val="00BE0126"/>
    <w:rsid w:val="00BE0145"/>
    <w:rsid w:val="00BE0342"/>
    <w:rsid w:val="00BE03BF"/>
    <w:rsid w:val="00BE0587"/>
    <w:rsid w:val="00BE060C"/>
    <w:rsid w:val="00BE0868"/>
    <w:rsid w:val="00BE091C"/>
    <w:rsid w:val="00BE0E94"/>
    <w:rsid w:val="00BE178D"/>
    <w:rsid w:val="00BE1F66"/>
    <w:rsid w:val="00BE2338"/>
    <w:rsid w:val="00BE25B7"/>
    <w:rsid w:val="00BE26F7"/>
    <w:rsid w:val="00BE280C"/>
    <w:rsid w:val="00BE28CA"/>
    <w:rsid w:val="00BE2AAB"/>
    <w:rsid w:val="00BE2B24"/>
    <w:rsid w:val="00BE2B8F"/>
    <w:rsid w:val="00BE2E89"/>
    <w:rsid w:val="00BE3370"/>
    <w:rsid w:val="00BE3430"/>
    <w:rsid w:val="00BE3976"/>
    <w:rsid w:val="00BE3DBB"/>
    <w:rsid w:val="00BE4186"/>
    <w:rsid w:val="00BE4582"/>
    <w:rsid w:val="00BE4618"/>
    <w:rsid w:val="00BE482F"/>
    <w:rsid w:val="00BE4A65"/>
    <w:rsid w:val="00BE4A68"/>
    <w:rsid w:val="00BE4E82"/>
    <w:rsid w:val="00BE5453"/>
    <w:rsid w:val="00BE5865"/>
    <w:rsid w:val="00BE61D3"/>
    <w:rsid w:val="00BE6236"/>
    <w:rsid w:val="00BE663F"/>
    <w:rsid w:val="00BE6684"/>
    <w:rsid w:val="00BE66BB"/>
    <w:rsid w:val="00BE682A"/>
    <w:rsid w:val="00BE6ACD"/>
    <w:rsid w:val="00BE6BCA"/>
    <w:rsid w:val="00BE7339"/>
    <w:rsid w:val="00BE733C"/>
    <w:rsid w:val="00BE77E7"/>
    <w:rsid w:val="00BE7828"/>
    <w:rsid w:val="00BE783E"/>
    <w:rsid w:val="00BE791A"/>
    <w:rsid w:val="00BE7DED"/>
    <w:rsid w:val="00BE7E2B"/>
    <w:rsid w:val="00BE7FA0"/>
    <w:rsid w:val="00BF0213"/>
    <w:rsid w:val="00BF0408"/>
    <w:rsid w:val="00BF065D"/>
    <w:rsid w:val="00BF0A88"/>
    <w:rsid w:val="00BF0FE6"/>
    <w:rsid w:val="00BF1114"/>
    <w:rsid w:val="00BF11B5"/>
    <w:rsid w:val="00BF1283"/>
    <w:rsid w:val="00BF12E8"/>
    <w:rsid w:val="00BF14F2"/>
    <w:rsid w:val="00BF1507"/>
    <w:rsid w:val="00BF16BA"/>
    <w:rsid w:val="00BF17F1"/>
    <w:rsid w:val="00BF1A08"/>
    <w:rsid w:val="00BF2527"/>
    <w:rsid w:val="00BF26F3"/>
    <w:rsid w:val="00BF28E0"/>
    <w:rsid w:val="00BF2B00"/>
    <w:rsid w:val="00BF2BA5"/>
    <w:rsid w:val="00BF2FC5"/>
    <w:rsid w:val="00BF325E"/>
    <w:rsid w:val="00BF37CB"/>
    <w:rsid w:val="00BF3944"/>
    <w:rsid w:val="00BF3D11"/>
    <w:rsid w:val="00BF402C"/>
    <w:rsid w:val="00BF416E"/>
    <w:rsid w:val="00BF423F"/>
    <w:rsid w:val="00BF4276"/>
    <w:rsid w:val="00BF43E7"/>
    <w:rsid w:val="00BF465F"/>
    <w:rsid w:val="00BF4F3D"/>
    <w:rsid w:val="00BF5264"/>
    <w:rsid w:val="00BF526D"/>
    <w:rsid w:val="00BF52F6"/>
    <w:rsid w:val="00BF5445"/>
    <w:rsid w:val="00BF5544"/>
    <w:rsid w:val="00BF5638"/>
    <w:rsid w:val="00BF57E1"/>
    <w:rsid w:val="00BF5D36"/>
    <w:rsid w:val="00BF5EB6"/>
    <w:rsid w:val="00BF60C8"/>
    <w:rsid w:val="00BF6407"/>
    <w:rsid w:val="00BF6A24"/>
    <w:rsid w:val="00BF6E2B"/>
    <w:rsid w:val="00BF750F"/>
    <w:rsid w:val="00BF757D"/>
    <w:rsid w:val="00BF7AE7"/>
    <w:rsid w:val="00BF7B35"/>
    <w:rsid w:val="00BF7B96"/>
    <w:rsid w:val="00BF7EA9"/>
    <w:rsid w:val="00BF7F23"/>
    <w:rsid w:val="00BF7FA4"/>
    <w:rsid w:val="00C000AC"/>
    <w:rsid w:val="00C001C7"/>
    <w:rsid w:val="00C003D1"/>
    <w:rsid w:val="00C005B2"/>
    <w:rsid w:val="00C00746"/>
    <w:rsid w:val="00C00BE2"/>
    <w:rsid w:val="00C00D89"/>
    <w:rsid w:val="00C00DDA"/>
    <w:rsid w:val="00C00F11"/>
    <w:rsid w:val="00C0122B"/>
    <w:rsid w:val="00C018B4"/>
    <w:rsid w:val="00C0191B"/>
    <w:rsid w:val="00C01BCB"/>
    <w:rsid w:val="00C01BE5"/>
    <w:rsid w:val="00C01D5C"/>
    <w:rsid w:val="00C01E44"/>
    <w:rsid w:val="00C01EE6"/>
    <w:rsid w:val="00C02162"/>
    <w:rsid w:val="00C02233"/>
    <w:rsid w:val="00C0250D"/>
    <w:rsid w:val="00C0252A"/>
    <w:rsid w:val="00C026C8"/>
    <w:rsid w:val="00C02CE6"/>
    <w:rsid w:val="00C030C6"/>
    <w:rsid w:val="00C0318C"/>
    <w:rsid w:val="00C03585"/>
    <w:rsid w:val="00C03648"/>
    <w:rsid w:val="00C036A7"/>
    <w:rsid w:val="00C036AF"/>
    <w:rsid w:val="00C036D6"/>
    <w:rsid w:val="00C037C3"/>
    <w:rsid w:val="00C037CC"/>
    <w:rsid w:val="00C03885"/>
    <w:rsid w:val="00C03BB8"/>
    <w:rsid w:val="00C03D78"/>
    <w:rsid w:val="00C04EF0"/>
    <w:rsid w:val="00C05370"/>
    <w:rsid w:val="00C0539D"/>
    <w:rsid w:val="00C0541A"/>
    <w:rsid w:val="00C05505"/>
    <w:rsid w:val="00C0587C"/>
    <w:rsid w:val="00C058A2"/>
    <w:rsid w:val="00C05E51"/>
    <w:rsid w:val="00C05E86"/>
    <w:rsid w:val="00C06523"/>
    <w:rsid w:val="00C06A36"/>
    <w:rsid w:val="00C06ACA"/>
    <w:rsid w:val="00C06D73"/>
    <w:rsid w:val="00C06EE4"/>
    <w:rsid w:val="00C070E7"/>
    <w:rsid w:val="00C075CA"/>
    <w:rsid w:val="00C075D5"/>
    <w:rsid w:val="00C07BCB"/>
    <w:rsid w:val="00C07CF4"/>
    <w:rsid w:val="00C07FDA"/>
    <w:rsid w:val="00C100CF"/>
    <w:rsid w:val="00C102D9"/>
    <w:rsid w:val="00C10A2B"/>
    <w:rsid w:val="00C10E80"/>
    <w:rsid w:val="00C1188F"/>
    <w:rsid w:val="00C119EC"/>
    <w:rsid w:val="00C11AF9"/>
    <w:rsid w:val="00C11CD5"/>
    <w:rsid w:val="00C11D8A"/>
    <w:rsid w:val="00C11F51"/>
    <w:rsid w:val="00C121AE"/>
    <w:rsid w:val="00C122B8"/>
    <w:rsid w:val="00C12444"/>
    <w:rsid w:val="00C125BD"/>
    <w:rsid w:val="00C1276A"/>
    <w:rsid w:val="00C12A1A"/>
    <w:rsid w:val="00C1363C"/>
    <w:rsid w:val="00C13818"/>
    <w:rsid w:val="00C13C14"/>
    <w:rsid w:val="00C13E31"/>
    <w:rsid w:val="00C13F08"/>
    <w:rsid w:val="00C14068"/>
    <w:rsid w:val="00C14182"/>
    <w:rsid w:val="00C14206"/>
    <w:rsid w:val="00C14517"/>
    <w:rsid w:val="00C147E6"/>
    <w:rsid w:val="00C148E8"/>
    <w:rsid w:val="00C14F5C"/>
    <w:rsid w:val="00C15020"/>
    <w:rsid w:val="00C15035"/>
    <w:rsid w:val="00C15103"/>
    <w:rsid w:val="00C152FC"/>
    <w:rsid w:val="00C154F6"/>
    <w:rsid w:val="00C15902"/>
    <w:rsid w:val="00C15C80"/>
    <w:rsid w:val="00C15D40"/>
    <w:rsid w:val="00C15E01"/>
    <w:rsid w:val="00C15FE3"/>
    <w:rsid w:val="00C1661C"/>
    <w:rsid w:val="00C16762"/>
    <w:rsid w:val="00C169FF"/>
    <w:rsid w:val="00C16B17"/>
    <w:rsid w:val="00C16B88"/>
    <w:rsid w:val="00C17116"/>
    <w:rsid w:val="00C17461"/>
    <w:rsid w:val="00C203F4"/>
    <w:rsid w:val="00C203FB"/>
    <w:rsid w:val="00C21793"/>
    <w:rsid w:val="00C21837"/>
    <w:rsid w:val="00C218DF"/>
    <w:rsid w:val="00C21A82"/>
    <w:rsid w:val="00C21BE1"/>
    <w:rsid w:val="00C21DA4"/>
    <w:rsid w:val="00C21F8F"/>
    <w:rsid w:val="00C222BC"/>
    <w:rsid w:val="00C2244F"/>
    <w:rsid w:val="00C228A0"/>
    <w:rsid w:val="00C22A05"/>
    <w:rsid w:val="00C22D0A"/>
    <w:rsid w:val="00C22D4C"/>
    <w:rsid w:val="00C22D99"/>
    <w:rsid w:val="00C23543"/>
    <w:rsid w:val="00C23B7C"/>
    <w:rsid w:val="00C24051"/>
    <w:rsid w:val="00C2410E"/>
    <w:rsid w:val="00C24B30"/>
    <w:rsid w:val="00C24D32"/>
    <w:rsid w:val="00C24F11"/>
    <w:rsid w:val="00C255D2"/>
    <w:rsid w:val="00C25675"/>
    <w:rsid w:val="00C25695"/>
    <w:rsid w:val="00C25B47"/>
    <w:rsid w:val="00C26023"/>
    <w:rsid w:val="00C2636D"/>
    <w:rsid w:val="00C26565"/>
    <w:rsid w:val="00C2659F"/>
    <w:rsid w:val="00C2673F"/>
    <w:rsid w:val="00C268F4"/>
    <w:rsid w:val="00C26EB0"/>
    <w:rsid w:val="00C26F08"/>
    <w:rsid w:val="00C2733E"/>
    <w:rsid w:val="00C273B9"/>
    <w:rsid w:val="00C275EA"/>
    <w:rsid w:val="00C278C2"/>
    <w:rsid w:val="00C2791D"/>
    <w:rsid w:val="00C27A95"/>
    <w:rsid w:val="00C27B5D"/>
    <w:rsid w:val="00C3009B"/>
    <w:rsid w:val="00C30188"/>
    <w:rsid w:val="00C30268"/>
    <w:rsid w:val="00C302FA"/>
    <w:rsid w:val="00C3034C"/>
    <w:rsid w:val="00C30619"/>
    <w:rsid w:val="00C3088D"/>
    <w:rsid w:val="00C30E4D"/>
    <w:rsid w:val="00C311BF"/>
    <w:rsid w:val="00C3124E"/>
    <w:rsid w:val="00C31331"/>
    <w:rsid w:val="00C3184C"/>
    <w:rsid w:val="00C31ABF"/>
    <w:rsid w:val="00C31D3F"/>
    <w:rsid w:val="00C31DFE"/>
    <w:rsid w:val="00C324CA"/>
    <w:rsid w:val="00C326CD"/>
    <w:rsid w:val="00C32758"/>
    <w:rsid w:val="00C32A7B"/>
    <w:rsid w:val="00C32DB6"/>
    <w:rsid w:val="00C32F8D"/>
    <w:rsid w:val="00C331AA"/>
    <w:rsid w:val="00C332B5"/>
    <w:rsid w:val="00C333A7"/>
    <w:rsid w:val="00C334DC"/>
    <w:rsid w:val="00C3365E"/>
    <w:rsid w:val="00C336F7"/>
    <w:rsid w:val="00C3378F"/>
    <w:rsid w:val="00C34091"/>
    <w:rsid w:val="00C343BC"/>
    <w:rsid w:val="00C34752"/>
    <w:rsid w:val="00C34785"/>
    <w:rsid w:val="00C34C54"/>
    <w:rsid w:val="00C34D9C"/>
    <w:rsid w:val="00C34FC6"/>
    <w:rsid w:val="00C352CA"/>
    <w:rsid w:val="00C355F6"/>
    <w:rsid w:val="00C35732"/>
    <w:rsid w:val="00C35A25"/>
    <w:rsid w:val="00C35BC4"/>
    <w:rsid w:val="00C35C18"/>
    <w:rsid w:val="00C35EF4"/>
    <w:rsid w:val="00C3623C"/>
    <w:rsid w:val="00C3630B"/>
    <w:rsid w:val="00C3638F"/>
    <w:rsid w:val="00C364DD"/>
    <w:rsid w:val="00C365E7"/>
    <w:rsid w:val="00C36AFE"/>
    <w:rsid w:val="00C36EF9"/>
    <w:rsid w:val="00C36F48"/>
    <w:rsid w:val="00C36FC2"/>
    <w:rsid w:val="00C37021"/>
    <w:rsid w:val="00C371C3"/>
    <w:rsid w:val="00C3743B"/>
    <w:rsid w:val="00C375B5"/>
    <w:rsid w:val="00C376BB"/>
    <w:rsid w:val="00C3779F"/>
    <w:rsid w:val="00C37BAF"/>
    <w:rsid w:val="00C401CA"/>
    <w:rsid w:val="00C40410"/>
    <w:rsid w:val="00C40427"/>
    <w:rsid w:val="00C405BC"/>
    <w:rsid w:val="00C40600"/>
    <w:rsid w:val="00C406F1"/>
    <w:rsid w:val="00C4072D"/>
    <w:rsid w:val="00C40896"/>
    <w:rsid w:val="00C409DE"/>
    <w:rsid w:val="00C40E1C"/>
    <w:rsid w:val="00C40E55"/>
    <w:rsid w:val="00C4124A"/>
    <w:rsid w:val="00C413E1"/>
    <w:rsid w:val="00C416CF"/>
    <w:rsid w:val="00C417F0"/>
    <w:rsid w:val="00C418AD"/>
    <w:rsid w:val="00C418CA"/>
    <w:rsid w:val="00C41C02"/>
    <w:rsid w:val="00C41E95"/>
    <w:rsid w:val="00C41FC7"/>
    <w:rsid w:val="00C41FCA"/>
    <w:rsid w:val="00C42137"/>
    <w:rsid w:val="00C4222F"/>
    <w:rsid w:val="00C4236F"/>
    <w:rsid w:val="00C4241D"/>
    <w:rsid w:val="00C42487"/>
    <w:rsid w:val="00C424FC"/>
    <w:rsid w:val="00C427EF"/>
    <w:rsid w:val="00C42C75"/>
    <w:rsid w:val="00C42E7A"/>
    <w:rsid w:val="00C4310B"/>
    <w:rsid w:val="00C43287"/>
    <w:rsid w:val="00C43349"/>
    <w:rsid w:val="00C43618"/>
    <w:rsid w:val="00C43673"/>
    <w:rsid w:val="00C438C5"/>
    <w:rsid w:val="00C43968"/>
    <w:rsid w:val="00C43977"/>
    <w:rsid w:val="00C43A3A"/>
    <w:rsid w:val="00C43A49"/>
    <w:rsid w:val="00C43A67"/>
    <w:rsid w:val="00C43B06"/>
    <w:rsid w:val="00C441B1"/>
    <w:rsid w:val="00C444D9"/>
    <w:rsid w:val="00C4463B"/>
    <w:rsid w:val="00C44BB7"/>
    <w:rsid w:val="00C44CB0"/>
    <w:rsid w:val="00C44D87"/>
    <w:rsid w:val="00C44EE3"/>
    <w:rsid w:val="00C4525F"/>
    <w:rsid w:val="00C453A9"/>
    <w:rsid w:val="00C455B6"/>
    <w:rsid w:val="00C4568E"/>
    <w:rsid w:val="00C456AE"/>
    <w:rsid w:val="00C456F5"/>
    <w:rsid w:val="00C458D2"/>
    <w:rsid w:val="00C45D0D"/>
    <w:rsid w:val="00C45F03"/>
    <w:rsid w:val="00C46052"/>
    <w:rsid w:val="00C46145"/>
    <w:rsid w:val="00C46998"/>
    <w:rsid w:val="00C46F14"/>
    <w:rsid w:val="00C46F98"/>
    <w:rsid w:val="00C470D5"/>
    <w:rsid w:val="00C472E4"/>
    <w:rsid w:val="00C474CB"/>
    <w:rsid w:val="00C475CC"/>
    <w:rsid w:val="00C477D6"/>
    <w:rsid w:val="00C47C49"/>
    <w:rsid w:val="00C50249"/>
    <w:rsid w:val="00C50293"/>
    <w:rsid w:val="00C50316"/>
    <w:rsid w:val="00C506E1"/>
    <w:rsid w:val="00C50A85"/>
    <w:rsid w:val="00C50A99"/>
    <w:rsid w:val="00C50B23"/>
    <w:rsid w:val="00C512D6"/>
    <w:rsid w:val="00C513D2"/>
    <w:rsid w:val="00C51682"/>
    <w:rsid w:val="00C516C9"/>
    <w:rsid w:val="00C518C2"/>
    <w:rsid w:val="00C519F6"/>
    <w:rsid w:val="00C51A9A"/>
    <w:rsid w:val="00C51CF2"/>
    <w:rsid w:val="00C51F11"/>
    <w:rsid w:val="00C52083"/>
    <w:rsid w:val="00C52116"/>
    <w:rsid w:val="00C521DE"/>
    <w:rsid w:val="00C52232"/>
    <w:rsid w:val="00C524DF"/>
    <w:rsid w:val="00C52778"/>
    <w:rsid w:val="00C52B3E"/>
    <w:rsid w:val="00C52C30"/>
    <w:rsid w:val="00C53004"/>
    <w:rsid w:val="00C531B0"/>
    <w:rsid w:val="00C53255"/>
    <w:rsid w:val="00C534A1"/>
    <w:rsid w:val="00C534FD"/>
    <w:rsid w:val="00C5353C"/>
    <w:rsid w:val="00C53884"/>
    <w:rsid w:val="00C53F86"/>
    <w:rsid w:val="00C5402B"/>
    <w:rsid w:val="00C54302"/>
    <w:rsid w:val="00C54380"/>
    <w:rsid w:val="00C544E3"/>
    <w:rsid w:val="00C5484F"/>
    <w:rsid w:val="00C54A15"/>
    <w:rsid w:val="00C54C33"/>
    <w:rsid w:val="00C5501E"/>
    <w:rsid w:val="00C553EC"/>
    <w:rsid w:val="00C5545B"/>
    <w:rsid w:val="00C554BC"/>
    <w:rsid w:val="00C555D9"/>
    <w:rsid w:val="00C556F9"/>
    <w:rsid w:val="00C5586D"/>
    <w:rsid w:val="00C561AB"/>
    <w:rsid w:val="00C56538"/>
    <w:rsid w:val="00C56676"/>
    <w:rsid w:val="00C56961"/>
    <w:rsid w:val="00C56C12"/>
    <w:rsid w:val="00C56E5B"/>
    <w:rsid w:val="00C56FC2"/>
    <w:rsid w:val="00C56FDD"/>
    <w:rsid w:val="00C57043"/>
    <w:rsid w:val="00C57444"/>
    <w:rsid w:val="00C5760C"/>
    <w:rsid w:val="00C57647"/>
    <w:rsid w:val="00C57723"/>
    <w:rsid w:val="00C57781"/>
    <w:rsid w:val="00C57A3A"/>
    <w:rsid w:val="00C57BFA"/>
    <w:rsid w:val="00C57C18"/>
    <w:rsid w:val="00C6020E"/>
    <w:rsid w:val="00C606CE"/>
    <w:rsid w:val="00C60854"/>
    <w:rsid w:val="00C60F43"/>
    <w:rsid w:val="00C60F7E"/>
    <w:rsid w:val="00C60FAB"/>
    <w:rsid w:val="00C611A6"/>
    <w:rsid w:val="00C61286"/>
    <w:rsid w:val="00C61539"/>
    <w:rsid w:val="00C617FF"/>
    <w:rsid w:val="00C61864"/>
    <w:rsid w:val="00C61C36"/>
    <w:rsid w:val="00C61C66"/>
    <w:rsid w:val="00C620FA"/>
    <w:rsid w:val="00C6220B"/>
    <w:rsid w:val="00C622CF"/>
    <w:rsid w:val="00C6235B"/>
    <w:rsid w:val="00C62383"/>
    <w:rsid w:val="00C6273C"/>
    <w:rsid w:val="00C62784"/>
    <w:rsid w:val="00C62B19"/>
    <w:rsid w:val="00C62CCF"/>
    <w:rsid w:val="00C62D29"/>
    <w:rsid w:val="00C630A8"/>
    <w:rsid w:val="00C632A6"/>
    <w:rsid w:val="00C63309"/>
    <w:rsid w:val="00C63350"/>
    <w:rsid w:val="00C63465"/>
    <w:rsid w:val="00C63567"/>
    <w:rsid w:val="00C63CCF"/>
    <w:rsid w:val="00C63FA0"/>
    <w:rsid w:val="00C6402D"/>
    <w:rsid w:val="00C64089"/>
    <w:rsid w:val="00C64428"/>
    <w:rsid w:val="00C64850"/>
    <w:rsid w:val="00C64F28"/>
    <w:rsid w:val="00C650F1"/>
    <w:rsid w:val="00C65563"/>
    <w:rsid w:val="00C65747"/>
    <w:rsid w:val="00C65942"/>
    <w:rsid w:val="00C659E7"/>
    <w:rsid w:val="00C65A05"/>
    <w:rsid w:val="00C65A61"/>
    <w:rsid w:val="00C65AE4"/>
    <w:rsid w:val="00C65B2E"/>
    <w:rsid w:val="00C65FEE"/>
    <w:rsid w:val="00C66265"/>
    <w:rsid w:val="00C663F3"/>
    <w:rsid w:val="00C66479"/>
    <w:rsid w:val="00C66A4C"/>
    <w:rsid w:val="00C66ABE"/>
    <w:rsid w:val="00C66F9D"/>
    <w:rsid w:val="00C6747F"/>
    <w:rsid w:val="00C67B42"/>
    <w:rsid w:val="00C67F58"/>
    <w:rsid w:val="00C7029F"/>
    <w:rsid w:val="00C7050C"/>
    <w:rsid w:val="00C709D9"/>
    <w:rsid w:val="00C70AD3"/>
    <w:rsid w:val="00C70C30"/>
    <w:rsid w:val="00C70DB5"/>
    <w:rsid w:val="00C70F08"/>
    <w:rsid w:val="00C70FF9"/>
    <w:rsid w:val="00C71114"/>
    <w:rsid w:val="00C711FF"/>
    <w:rsid w:val="00C7129E"/>
    <w:rsid w:val="00C713C2"/>
    <w:rsid w:val="00C717A5"/>
    <w:rsid w:val="00C71871"/>
    <w:rsid w:val="00C72209"/>
    <w:rsid w:val="00C724DF"/>
    <w:rsid w:val="00C7291B"/>
    <w:rsid w:val="00C72A19"/>
    <w:rsid w:val="00C72C25"/>
    <w:rsid w:val="00C72C64"/>
    <w:rsid w:val="00C730E1"/>
    <w:rsid w:val="00C73219"/>
    <w:rsid w:val="00C73383"/>
    <w:rsid w:val="00C73391"/>
    <w:rsid w:val="00C73411"/>
    <w:rsid w:val="00C73876"/>
    <w:rsid w:val="00C739B7"/>
    <w:rsid w:val="00C73C81"/>
    <w:rsid w:val="00C73F5B"/>
    <w:rsid w:val="00C74069"/>
    <w:rsid w:val="00C743BF"/>
    <w:rsid w:val="00C74560"/>
    <w:rsid w:val="00C74594"/>
    <w:rsid w:val="00C745FC"/>
    <w:rsid w:val="00C747E9"/>
    <w:rsid w:val="00C74A4B"/>
    <w:rsid w:val="00C74AEC"/>
    <w:rsid w:val="00C74BE7"/>
    <w:rsid w:val="00C74BE8"/>
    <w:rsid w:val="00C74D91"/>
    <w:rsid w:val="00C74E22"/>
    <w:rsid w:val="00C7506C"/>
    <w:rsid w:val="00C75585"/>
    <w:rsid w:val="00C75B81"/>
    <w:rsid w:val="00C75F4B"/>
    <w:rsid w:val="00C767B9"/>
    <w:rsid w:val="00C768DB"/>
    <w:rsid w:val="00C76BEC"/>
    <w:rsid w:val="00C76E07"/>
    <w:rsid w:val="00C77218"/>
    <w:rsid w:val="00C772D0"/>
    <w:rsid w:val="00C7753F"/>
    <w:rsid w:val="00C776E7"/>
    <w:rsid w:val="00C77802"/>
    <w:rsid w:val="00C77E3D"/>
    <w:rsid w:val="00C77E65"/>
    <w:rsid w:val="00C802DF"/>
    <w:rsid w:val="00C80380"/>
    <w:rsid w:val="00C803A2"/>
    <w:rsid w:val="00C80443"/>
    <w:rsid w:val="00C80A80"/>
    <w:rsid w:val="00C811C3"/>
    <w:rsid w:val="00C81419"/>
    <w:rsid w:val="00C814A9"/>
    <w:rsid w:val="00C8156C"/>
    <w:rsid w:val="00C8158A"/>
    <w:rsid w:val="00C8179D"/>
    <w:rsid w:val="00C81A01"/>
    <w:rsid w:val="00C81AC0"/>
    <w:rsid w:val="00C81B1F"/>
    <w:rsid w:val="00C81B8D"/>
    <w:rsid w:val="00C81B8E"/>
    <w:rsid w:val="00C81DE2"/>
    <w:rsid w:val="00C82267"/>
    <w:rsid w:val="00C8233F"/>
    <w:rsid w:val="00C824A8"/>
    <w:rsid w:val="00C826B1"/>
    <w:rsid w:val="00C82850"/>
    <w:rsid w:val="00C828FB"/>
    <w:rsid w:val="00C82934"/>
    <w:rsid w:val="00C82A04"/>
    <w:rsid w:val="00C82A1E"/>
    <w:rsid w:val="00C82B75"/>
    <w:rsid w:val="00C82E4F"/>
    <w:rsid w:val="00C8326F"/>
    <w:rsid w:val="00C832D3"/>
    <w:rsid w:val="00C833E6"/>
    <w:rsid w:val="00C8348C"/>
    <w:rsid w:val="00C83658"/>
    <w:rsid w:val="00C845DE"/>
    <w:rsid w:val="00C847AD"/>
    <w:rsid w:val="00C8484C"/>
    <w:rsid w:val="00C84868"/>
    <w:rsid w:val="00C84889"/>
    <w:rsid w:val="00C84A38"/>
    <w:rsid w:val="00C84AE9"/>
    <w:rsid w:val="00C85217"/>
    <w:rsid w:val="00C85287"/>
    <w:rsid w:val="00C85407"/>
    <w:rsid w:val="00C85617"/>
    <w:rsid w:val="00C856EE"/>
    <w:rsid w:val="00C8574E"/>
    <w:rsid w:val="00C857BF"/>
    <w:rsid w:val="00C858F9"/>
    <w:rsid w:val="00C8592D"/>
    <w:rsid w:val="00C85A18"/>
    <w:rsid w:val="00C85C15"/>
    <w:rsid w:val="00C85EF1"/>
    <w:rsid w:val="00C8643E"/>
    <w:rsid w:val="00C86774"/>
    <w:rsid w:val="00C86850"/>
    <w:rsid w:val="00C868BC"/>
    <w:rsid w:val="00C86A47"/>
    <w:rsid w:val="00C86A63"/>
    <w:rsid w:val="00C86B6A"/>
    <w:rsid w:val="00C86B9C"/>
    <w:rsid w:val="00C86DB6"/>
    <w:rsid w:val="00C86F74"/>
    <w:rsid w:val="00C87245"/>
    <w:rsid w:val="00C87346"/>
    <w:rsid w:val="00C873DB"/>
    <w:rsid w:val="00C87B53"/>
    <w:rsid w:val="00C90046"/>
    <w:rsid w:val="00C90118"/>
    <w:rsid w:val="00C901B7"/>
    <w:rsid w:val="00C901ED"/>
    <w:rsid w:val="00C903DC"/>
    <w:rsid w:val="00C906EE"/>
    <w:rsid w:val="00C90712"/>
    <w:rsid w:val="00C90809"/>
    <w:rsid w:val="00C90BEE"/>
    <w:rsid w:val="00C90BFF"/>
    <w:rsid w:val="00C91182"/>
    <w:rsid w:val="00C9143D"/>
    <w:rsid w:val="00C9176B"/>
    <w:rsid w:val="00C91AE6"/>
    <w:rsid w:val="00C91DE0"/>
    <w:rsid w:val="00C91E51"/>
    <w:rsid w:val="00C9219D"/>
    <w:rsid w:val="00C92220"/>
    <w:rsid w:val="00C92294"/>
    <w:rsid w:val="00C9260F"/>
    <w:rsid w:val="00C926C7"/>
    <w:rsid w:val="00C92DB8"/>
    <w:rsid w:val="00C9313A"/>
    <w:rsid w:val="00C9316E"/>
    <w:rsid w:val="00C93733"/>
    <w:rsid w:val="00C938B3"/>
    <w:rsid w:val="00C93A22"/>
    <w:rsid w:val="00C93A2B"/>
    <w:rsid w:val="00C93D22"/>
    <w:rsid w:val="00C93F6F"/>
    <w:rsid w:val="00C9408A"/>
    <w:rsid w:val="00C9408C"/>
    <w:rsid w:val="00C944C8"/>
    <w:rsid w:val="00C94816"/>
    <w:rsid w:val="00C94C5D"/>
    <w:rsid w:val="00C94D80"/>
    <w:rsid w:val="00C94E86"/>
    <w:rsid w:val="00C94EE3"/>
    <w:rsid w:val="00C94FE9"/>
    <w:rsid w:val="00C95003"/>
    <w:rsid w:val="00C9526B"/>
    <w:rsid w:val="00C9534E"/>
    <w:rsid w:val="00C957DD"/>
    <w:rsid w:val="00C9580D"/>
    <w:rsid w:val="00C9595A"/>
    <w:rsid w:val="00C95B28"/>
    <w:rsid w:val="00C95C86"/>
    <w:rsid w:val="00C95ED8"/>
    <w:rsid w:val="00C95FC7"/>
    <w:rsid w:val="00C962A3"/>
    <w:rsid w:val="00C9657B"/>
    <w:rsid w:val="00C96886"/>
    <w:rsid w:val="00C96AB5"/>
    <w:rsid w:val="00C96AE9"/>
    <w:rsid w:val="00C96F55"/>
    <w:rsid w:val="00C9704C"/>
    <w:rsid w:val="00C97387"/>
    <w:rsid w:val="00C9763A"/>
    <w:rsid w:val="00C9771B"/>
    <w:rsid w:val="00C97871"/>
    <w:rsid w:val="00C979DA"/>
    <w:rsid w:val="00C97CFD"/>
    <w:rsid w:val="00C97D19"/>
    <w:rsid w:val="00C97D4E"/>
    <w:rsid w:val="00C97DB0"/>
    <w:rsid w:val="00C97DE3"/>
    <w:rsid w:val="00C97DE4"/>
    <w:rsid w:val="00CA0103"/>
    <w:rsid w:val="00CA0192"/>
    <w:rsid w:val="00CA02C3"/>
    <w:rsid w:val="00CA0571"/>
    <w:rsid w:val="00CA0577"/>
    <w:rsid w:val="00CA058B"/>
    <w:rsid w:val="00CA06E1"/>
    <w:rsid w:val="00CA09F1"/>
    <w:rsid w:val="00CA0A1B"/>
    <w:rsid w:val="00CA0AB3"/>
    <w:rsid w:val="00CA110D"/>
    <w:rsid w:val="00CA1559"/>
    <w:rsid w:val="00CA1576"/>
    <w:rsid w:val="00CA1BE4"/>
    <w:rsid w:val="00CA1C11"/>
    <w:rsid w:val="00CA1F53"/>
    <w:rsid w:val="00CA229C"/>
    <w:rsid w:val="00CA2672"/>
    <w:rsid w:val="00CA2A5A"/>
    <w:rsid w:val="00CA2AF2"/>
    <w:rsid w:val="00CA2B09"/>
    <w:rsid w:val="00CA2DBE"/>
    <w:rsid w:val="00CA2E15"/>
    <w:rsid w:val="00CA2F0F"/>
    <w:rsid w:val="00CA3406"/>
    <w:rsid w:val="00CA3417"/>
    <w:rsid w:val="00CA349D"/>
    <w:rsid w:val="00CA3522"/>
    <w:rsid w:val="00CA3854"/>
    <w:rsid w:val="00CA39FD"/>
    <w:rsid w:val="00CA3A03"/>
    <w:rsid w:val="00CA3FE7"/>
    <w:rsid w:val="00CA41A4"/>
    <w:rsid w:val="00CA43E5"/>
    <w:rsid w:val="00CA4C8A"/>
    <w:rsid w:val="00CA4D39"/>
    <w:rsid w:val="00CA4E88"/>
    <w:rsid w:val="00CA53A5"/>
    <w:rsid w:val="00CA550D"/>
    <w:rsid w:val="00CA5869"/>
    <w:rsid w:val="00CA59DF"/>
    <w:rsid w:val="00CA5D59"/>
    <w:rsid w:val="00CA5F7F"/>
    <w:rsid w:val="00CA6171"/>
    <w:rsid w:val="00CA61CF"/>
    <w:rsid w:val="00CA64F7"/>
    <w:rsid w:val="00CA6825"/>
    <w:rsid w:val="00CA686F"/>
    <w:rsid w:val="00CA6AF2"/>
    <w:rsid w:val="00CA6BA1"/>
    <w:rsid w:val="00CA6BF5"/>
    <w:rsid w:val="00CA6F94"/>
    <w:rsid w:val="00CA719F"/>
    <w:rsid w:val="00CA75E2"/>
    <w:rsid w:val="00CA79A1"/>
    <w:rsid w:val="00CA79AB"/>
    <w:rsid w:val="00CA7A94"/>
    <w:rsid w:val="00CA7B1D"/>
    <w:rsid w:val="00CA7BD8"/>
    <w:rsid w:val="00CA7BE1"/>
    <w:rsid w:val="00CB00E5"/>
    <w:rsid w:val="00CB0283"/>
    <w:rsid w:val="00CB02CD"/>
    <w:rsid w:val="00CB04F1"/>
    <w:rsid w:val="00CB05FB"/>
    <w:rsid w:val="00CB0A1A"/>
    <w:rsid w:val="00CB0C4F"/>
    <w:rsid w:val="00CB0C85"/>
    <w:rsid w:val="00CB0CD6"/>
    <w:rsid w:val="00CB0CE4"/>
    <w:rsid w:val="00CB0F1C"/>
    <w:rsid w:val="00CB12C7"/>
    <w:rsid w:val="00CB1423"/>
    <w:rsid w:val="00CB1692"/>
    <w:rsid w:val="00CB19A8"/>
    <w:rsid w:val="00CB1AE2"/>
    <w:rsid w:val="00CB1CE2"/>
    <w:rsid w:val="00CB1CFC"/>
    <w:rsid w:val="00CB1D6D"/>
    <w:rsid w:val="00CB2375"/>
    <w:rsid w:val="00CB23E2"/>
    <w:rsid w:val="00CB254D"/>
    <w:rsid w:val="00CB25BE"/>
    <w:rsid w:val="00CB286A"/>
    <w:rsid w:val="00CB3112"/>
    <w:rsid w:val="00CB3114"/>
    <w:rsid w:val="00CB3129"/>
    <w:rsid w:val="00CB34DD"/>
    <w:rsid w:val="00CB37E5"/>
    <w:rsid w:val="00CB386F"/>
    <w:rsid w:val="00CB3A37"/>
    <w:rsid w:val="00CB3C04"/>
    <w:rsid w:val="00CB3E0E"/>
    <w:rsid w:val="00CB3ED1"/>
    <w:rsid w:val="00CB3FFF"/>
    <w:rsid w:val="00CB40F2"/>
    <w:rsid w:val="00CB42FA"/>
    <w:rsid w:val="00CB458E"/>
    <w:rsid w:val="00CB4988"/>
    <w:rsid w:val="00CB4AEE"/>
    <w:rsid w:val="00CB4CAC"/>
    <w:rsid w:val="00CB4E79"/>
    <w:rsid w:val="00CB5594"/>
    <w:rsid w:val="00CB58BB"/>
    <w:rsid w:val="00CB59F8"/>
    <w:rsid w:val="00CB5CD0"/>
    <w:rsid w:val="00CB5F08"/>
    <w:rsid w:val="00CB607D"/>
    <w:rsid w:val="00CB68A9"/>
    <w:rsid w:val="00CB6B06"/>
    <w:rsid w:val="00CB6F2A"/>
    <w:rsid w:val="00CB6F8D"/>
    <w:rsid w:val="00CB6FA7"/>
    <w:rsid w:val="00CB7094"/>
    <w:rsid w:val="00CB70EF"/>
    <w:rsid w:val="00CB7209"/>
    <w:rsid w:val="00CB7241"/>
    <w:rsid w:val="00CB73D8"/>
    <w:rsid w:val="00CB742E"/>
    <w:rsid w:val="00CB74A0"/>
    <w:rsid w:val="00CB75CC"/>
    <w:rsid w:val="00CB76CC"/>
    <w:rsid w:val="00CB794F"/>
    <w:rsid w:val="00CB799F"/>
    <w:rsid w:val="00CB7D25"/>
    <w:rsid w:val="00CC00C8"/>
    <w:rsid w:val="00CC03BF"/>
    <w:rsid w:val="00CC0461"/>
    <w:rsid w:val="00CC0A10"/>
    <w:rsid w:val="00CC0A4E"/>
    <w:rsid w:val="00CC0B64"/>
    <w:rsid w:val="00CC0D37"/>
    <w:rsid w:val="00CC0F96"/>
    <w:rsid w:val="00CC1154"/>
    <w:rsid w:val="00CC135D"/>
    <w:rsid w:val="00CC13D5"/>
    <w:rsid w:val="00CC1869"/>
    <w:rsid w:val="00CC1961"/>
    <w:rsid w:val="00CC19F6"/>
    <w:rsid w:val="00CC202B"/>
    <w:rsid w:val="00CC255D"/>
    <w:rsid w:val="00CC287D"/>
    <w:rsid w:val="00CC2C84"/>
    <w:rsid w:val="00CC33F8"/>
    <w:rsid w:val="00CC3522"/>
    <w:rsid w:val="00CC3974"/>
    <w:rsid w:val="00CC3A30"/>
    <w:rsid w:val="00CC3CE6"/>
    <w:rsid w:val="00CC411A"/>
    <w:rsid w:val="00CC455F"/>
    <w:rsid w:val="00CC45CA"/>
    <w:rsid w:val="00CC47E0"/>
    <w:rsid w:val="00CC4A04"/>
    <w:rsid w:val="00CC4B11"/>
    <w:rsid w:val="00CC4BE7"/>
    <w:rsid w:val="00CC4C07"/>
    <w:rsid w:val="00CC50B5"/>
    <w:rsid w:val="00CC50B9"/>
    <w:rsid w:val="00CC575E"/>
    <w:rsid w:val="00CC57BB"/>
    <w:rsid w:val="00CC58C8"/>
    <w:rsid w:val="00CC5AA8"/>
    <w:rsid w:val="00CC5BA6"/>
    <w:rsid w:val="00CC5BE8"/>
    <w:rsid w:val="00CC5CF6"/>
    <w:rsid w:val="00CC6724"/>
    <w:rsid w:val="00CC6878"/>
    <w:rsid w:val="00CC69A4"/>
    <w:rsid w:val="00CC6CF4"/>
    <w:rsid w:val="00CC71F1"/>
    <w:rsid w:val="00CC73CD"/>
    <w:rsid w:val="00CC77EF"/>
    <w:rsid w:val="00CC79F3"/>
    <w:rsid w:val="00CC7AFE"/>
    <w:rsid w:val="00CC7B9A"/>
    <w:rsid w:val="00CC7BE2"/>
    <w:rsid w:val="00CC7C18"/>
    <w:rsid w:val="00CC7EAE"/>
    <w:rsid w:val="00CD0334"/>
    <w:rsid w:val="00CD05D7"/>
    <w:rsid w:val="00CD08B5"/>
    <w:rsid w:val="00CD0BCF"/>
    <w:rsid w:val="00CD14E7"/>
    <w:rsid w:val="00CD1569"/>
    <w:rsid w:val="00CD156C"/>
    <w:rsid w:val="00CD175F"/>
    <w:rsid w:val="00CD1952"/>
    <w:rsid w:val="00CD19C5"/>
    <w:rsid w:val="00CD1A99"/>
    <w:rsid w:val="00CD1AD7"/>
    <w:rsid w:val="00CD1C60"/>
    <w:rsid w:val="00CD1D71"/>
    <w:rsid w:val="00CD1E3B"/>
    <w:rsid w:val="00CD1F3D"/>
    <w:rsid w:val="00CD2049"/>
    <w:rsid w:val="00CD20AF"/>
    <w:rsid w:val="00CD21B6"/>
    <w:rsid w:val="00CD22B0"/>
    <w:rsid w:val="00CD23FD"/>
    <w:rsid w:val="00CD2400"/>
    <w:rsid w:val="00CD2589"/>
    <w:rsid w:val="00CD2993"/>
    <w:rsid w:val="00CD2AD7"/>
    <w:rsid w:val="00CD2C77"/>
    <w:rsid w:val="00CD2F83"/>
    <w:rsid w:val="00CD30ED"/>
    <w:rsid w:val="00CD32B7"/>
    <w:rsid w:val="00CD35B1"/>
    <w:rsid w:val="00CD3635"/>
    <w:rsid w:val="00CD3E6A"/>
    <w:rsid w:val="00CD42B8"/>
    <w:rsid w:val="00CD43C5"/>
    <w:rsid w:val="00CD46F0"/>
    <w:rsid w:val="00CD4977"/>
    <w:rsid w:val="00CD4D48"/>
    <w:rsid w:val="00CD5133"/>
    <w:rsid w:val="00CD51C2"/>
    <w:rsid w:val="00CD5620"/>
    <w:rsid w:val="00CD5625"/>
    <w:rsid w:val="00CD575D"/>
    <w:rsid w:val="00CD57F1"/>
    <w:rsid w:val="00CD5811"/>
    <w:rsid w:val="00CD5C75"/>
    <w:rsid w:val="00CD5D2C"/>
    <w:rsid w:val="00CD5E4C"/>
    <w:rsid w:val="00CD60D0"/>
    <w:rsid w:val="00CD683B"/>
    <w:rsid w:val="00CD6F8C"/>
    <w:rsid w:val="00CD6F94"/>
    <w:rsid w:val="00CD73C3"/>
    <w:rsid w:val="00CD7470"/>
    <w:rsid w:val="00CD76E0"/>
    <w:rsid w:val="00CD78EE"/>
    <w:rsid w:val="00CD7C21"/>
    <w:rsid w:val="00CD7F81"/>
    <w:rsid w:val="00CE016B"/>
    <w:rsid w:val="00CE0400"/>
    <w:rsid w:val="00CE06C9"/>
    <w:rsid w:val="00CE12B7"/>
    <w:rsid w:val="00CE12BC"/>
    <w:rsid w:val="00CE14B7"/>
    <w:rsid w:val="00CE151B"/>
    <w:rsid w:val="00CE1655"/>
    <w:rsid w:val="00CE1688"/>
    <w:rsid w:val="00CE1AEF"/>
    <w:rsid w:val="00CE1BB0"/>
    <w:rsid w:val="00CE1CA0"/>
    <w:rsid w:val="00CE1CB3"/>
    <w:rsid w:val="00CE212A"/>
    <w:rsid w:val="00CE2423"/>
    <w:rsid w:val="00CE2495"/>
    <w:rsid w:val="00CE26BF"/>
    <w:rsid w:val="00CE27AD"/>
    <w:rsid w:val="00CE2A53"/>
    <w:rsid w:val="00CE2B7E"/>
    <w:rsid w:val="00CE2BB3"/>
    <w:rsid w:val="00CE3623"/>
    <w:rsid w:val="00CE36AA"/>
    <w:rsid w:val="00CE38A8"/>
    <w:rsid w:val="00CE3A4D"/>
    <w:rsid w:val="00CE3C6D"/>
    <w:rsid w:val="00CE3D39"/>
    <w:rsid w:val="00CE3EA1"/>
    <w:rsid w:val="00CE3F82"/>
    <w:rsid w:val="00CE445D"/>
    <w:rsid w:val="00CE4479"/>
    <w:rsid w:val="00CE44E5"/>
    <w:rsid w:val="00CE4633"/>
    <w:rsid w:val="00CE4673"/>
    <w:rsid w:val="00CE46DB"/>
    <w:rsid w:val="00CE48B4"/>
    <w:rsid w:val="00CE4C5C"/>
    <w:rsid w:val="00CE4D17"/>
    <w:rsid w:val="00CE5017"/>
    <w:rsid w:val="00CE5133"/>
    <w:rsid w:val="00CE5251"/>
    <w:rsid w:val="00CE54DD"/>
    <w:rsid w:val="00CE5598"/>
    <w:rsid w:val="00CE5695"/>
    <w:rsid w:val="00CE56D6"/>
    <w:rsid w:val="00CE5796"/>
    <w:rsid w:val="00CE58A2"/>
    <w:rsid w:val="00CE5930"/>
    <w:rsid w:val="00CE5BAE"/>
    <w:rsid w:val="00CE6067"/>
    <w:rsid w:val="00CE6109"/>
    <w:rsid w:val="00CE6141"/>
    <w:rsid w:val="00CE672E"/>
    <w:rsid w:val="00CE6782"/>
    <w:rsid w:val="00CE6A7F"/>
    <w:rsid w:val="00CE6CD3"/>
    <w:rsid w:val="00CE6F41"/>
    <w:rsid w:val="00CE716E"/>
    <w:rsid w:val="00CE7188"/>
    <w:rsid w:val="00CE7364"/>
    <w:rsid w:val="00CE74D6"/>
    <w:rsid w:val="00CE75B0"/>
    <w:rsid w:val="00CE79D0"/>
    <w:rsid w:val="00CE7C23"/>
    <w:rsid w:val="00CE7C2E"/>
    <w:rsid w:val="00CE7FB6"/>
    <w:rsid w:val="00CF0218"/>
    <w:rsid w:val="00CF025C"/>
    <w:rsid w:val="00CF0448"/>
    <w:rsid w:val="00CF04AE"/>
    <w:rsid w:val="00CF0A65"/>
    <w:rsid w:val="00CF0DFE"/>
    <w:rsid w:val="00CF0F8C"/>
    <w:rsid w:val="00CF1064"/>
    <w:rsid w:val="00CF11E8"/>
    <w:rsid w:val="00CF156A"/>
    <w:rsid w:val="00CF15C6"/>
    <w:rsid w:val="00CF15DD"/>
    <w:rsid w:val="00CF183F"/>
    <w:rsid w:val="00CF1A29"/>
    <w:rsid w:val="00CF1ACB"/>
    <w:rsid w:val="00CF1B85"/>
    <w:rsid w:val="00CF1C79"/>
    <w:rsid w:val="00CF1EC1"/>
    <w:rsid w:val="00CF23DF"/>
    <w:rsid w:val="00CF27B1"/>
    <w:rsid w:val="00CF28E7"/>
    <w:rsid w:val="00CF2AE3"/>
    <w:rsid w:val="00CF2BF3"/>
    <w:rsid w:val="00CF2CCB"/>
    <w:rsid w:val="00CF2EE2"/>
    <w:rsid w:val="00CF324B"/>
    <w:rsid w:val="00CF33EB"/>
    <w:rsid w:val="00CF3632"/>
    <w:rsid w:val="00CF37D5"/>
    <w:rsid w:val="00CF4023"/>
    <w:rsid w:val="00CF4133"/>
    <w:rsid w:val="00CF41FA"/>
    <w:rsid w:val="00CF485E"/>
    <w:rsid w:val="00CF48CD"/>
    <w:rsid w:val="00CF540F"/>
    <w:rsid w:val="00CF579E"/>
    <w:rsid w:val="00CF5D8A"/>
    <w:rsid w:val="00CF5E20"/>
    <w:rsid w:val="00CF5F19"/>
    <w:rsid w:val="00CF602A"/>
    <w:rsid w:val="00CF64AF"/>
    <w:rsid w:val="00CF6631"/>
    <w:rsid w:val="00CF6957"/>
    <w:rsid w:val="00CF6A6B"/>
    <w:rsid w:val="00CF6BFA"/>
    <w:rsid w:val="00CF6DCF"/>
    <w:rsid w:val="00CF6E0D"/>
    <w:rsid w:val="00CF70CD"/>
    <w:rsid w:val="00CF758C"/>
    <w:rsid w:val="00CF7635"/>
    <w:rsid w:val="00CF76FB"/>
    <w:rsid w:val="00CF7776"/>
    <w:rsid w:val="00CF780E"/>
    <w:rsid w:val="00CF7B8F"/>
    <w:rsid w:val="00CF7BB2"/>
    <w:rsid w:val="00CF7BBA"/>
    <w:rsid w:val="00CF7E7C"/>
    <w:rsid w:val="00D00078"/>
    <w:rsid w:val="00D000F8"/>
    <w:rsid w:val="00D00199"/>
    <w:rsid w:val="00D0026B"/>
    <w:rsid w:val="00D00406"/>
    <w:rsid w:val="00D0047C"/>
    <w:rsid w:val="00D00A81"/>
    <w:rsid w:val="00D01069"/>
    <w:rsid w:val="00D0156F"/>
    <w:rsid w:val="00D0170B"/>
    <w:rsid w:val="00D017E9"/>
    <w:rsid w:val="00D01924"/>
    <w:rsid w:val="00D01AE7"/>
    <w:rsid w:val="00D01CA6"/>
    <w:rsid w:val="00D01CB9"/>
    <w:rsid w:val="00D01DD1"/>
    <w:rsid w:val="00D01E2A"/>
    <w:rsid w:val="00D01E4E"/>
    <w:rsid w:val="00D01F31"/>
    <w:rsid w:val="00D01F73"/>
    <w:rsid w:val="00D020CF"/>
    <w:rsid w:val="00D021B6"/>
    <w:rsid w:val="00D023BC"/>
    <w:rsid w:val="00D02614"/>
    <w:rsid w:val="00D02AA3"/>
    <w:rsid w:val="00D02C46"/>
    <w:rsid w:val="00D02D72"/>
    <w:rsid w:val="00D02E10"/>
    <w:rsid w:val="00D02F55"/>
    <w:rsid w:val="00D03544"/>
    <w:rsid w:val="00D0365F"/>
    <w:rsid w:val="00D03666"/>
    <w:rsid w:val="00D037D5"/>
    <w:rsid w:val="00D040E1"/>
    <w:rsid w:val="00D0411D"/>
    <w:rsid w:val="00D0415A"/>
    <w:rsid w:val="00D04505"/>
    <w:rsid w:val="00D04603"/>
    <w:rsid w:val="00D046D3"/>
    <w:rsid w:val="00D048D5"/>
    <w:rsid w:val="00D04943"/>
    <w:rsid w:val="00D049EE"/>
    <w:rsid w:val="00D04BB5"/>
    <w:rsid w:val="00D04DA8"/>
    <w:rsid w:val="00D04EA2"/>
    <w:rsid w:val="00D0501D"/>
    <w:rsid w:val="00D051BB"/>
    <w:rsid w:val="00D05E85"/>
    <w:rsid w:val="00D05F6A"/>
    <w:rsid w:val="00D060CC"/>
    <w:rsid w:val="00D061AF"/>
    <w:rsid w:val="00D062F9"/>
    <w:rsid w:val="00D06467"/>
    <w:rsid w:val="00D06508"/>
    <w:rsid w:val="00D06671"/>
    <w:rsid w:val="00D06673"/>
    <w:rsid w:val="00D06C47"/>
    <w:rsid w:val="00D06E3B"/>
    <w:rsid w:val="00D070ED"/>
    <w:rsid w:val="00D072E0"/>
    <w:rsid w:val="00D0737D"/>
    <w:rsid w:val="00D0756B"/>
    <w:rsid w:val="00D0772E"/>
    <w:rsid w:val="00D07C01"/>
    <w:rsid w:val="00D07CD4"/>
    <w:rsid w:val="00D104EA"/>
    <w:rsid w:val="00D10642"/>
    <w:rsid w:val="00D10C34"/>
    <w:rsid w:val="00D10D17"/>
    <w:rsid w:val="00D11211"/>
    <w:rsid w:val="00D11370"/>
    <w:rsid w:val="00D1147E"/>
    <w:rsid w:val="00D11935"/>
    <w:rsid w:val="00D11EC9"/>
    <w:rsid w:val="00D12393"/>
    <w:rsid w:val="00D12509"/>
    <w:rsid w:val="00D126C7"/>
    <w:rsid w:val="00D12848"/>
    <w:rsid w:val="00D128C4"/>
    <w:rsid w:val="00D129BE"/>
    <w:rsid w:val="00D12B28"/>
    <w:rsid w:val="00D12B62"/>
    <w:rsid w:val="00D12F1C"/>
    <w:rsid w:val="00D12F8F"/>
    <w:rsid w:val="00D134E4"/>
    <w:rsid w:val="00D137F1"/>
    <w:rsid w:val="00D13883"/>
    <w:rsid w:val="00D1394F"/>
    <w:rsid w:val="00D1397A"/>
    <w:rsid w:val="00D13D26"/>
    <w:rsid w:val="00D1446B"/>
    <w:rsid w:val="00D1450D"/>
    <w:rsid w:val="00D14581"/>
    <w:rsid w:val="00D14910"/>
    <w:rsid w:val="00D14BAB"/>
    <w:rsid w:val="00D14EB6"/>
    <w:rsid w:val="00D14F40"/>
    <w:rsid w:val="00D153E4"/>
    <w:rsid w:val="00D15A28"/>
    <w:rsid w:val="00D15C14"/>
    <w:rsid w:val="00D15E18"/>
    <w:rsid w:val="00D15E25"/>
    <w:rsid w:val="00D15F81"/>
    <w:rsid w:val="00D15FE3"/>
    <w:rsid w:val="00D15FF5"/>
    <w:rsid w:val="00D161B6"/>
    <w:rsid w:val="00D16275"/>
    <w:rsid w:val="00D16381"/>
    <w:rsid w:val="00D16461"/>
    <w:rsid w:val="00D165DE"/>
    <w:rsid w:val="00D16638"/>
    <w:rsid w:val="00D16665"/>
    <w:rsid w:val="00D166BC"/>
    <w:rsid w:val="00D166DD"/>
    <w:rsid w:val="00D16715"/>
    <w:rsid w:val="00D16878"/>
    <w:rsid w:val="00D1706B"/>
    <w:rsid w:val="00D171F5"/>
    <w:rsid w:val="00D1773B"/>
    <w:rsid w:val="00D1798E"/>
    <w:rsid w:val="00D17AA7"/>
    <w:rsid w:val="00D20041"/>
    <w:rsid w:val="00D2053E"/>
    <w:rsid w:val="00D205FB"/>
    <w:rsid w:val="00D2067B"/>
    <w:rsid w:val="00D20712"/>
    <w:rsid w:val="00D2076D"/>
    <w:rsid w:val="00D2097C"/>
    <w:rsid w:val="00D20A38"/>
    <w:rsid w:val="00D21200"/>
    <w:rsid w:val="00D2141E"/>
    <w:rsid w:val="00D2166E"/>
    <w:rsid w:val="00D21767"/>
    <w:rsid w:val="00D217A2"/>
    <w:rsid w:val="00D219D5"/>
    <w:rsid w:val="00D21AAE"/>
    <w:rsid w:val="00D21CE8"/>
    <w:rsid w:val="00D21D83"/>
    <w:rsid w:val="00D21DF7"/>
    <w:rsid w:val="00D21E27"/>
    <w:rsid w:val="00D222D9"/>
    <w:rsid w:val="00D22689"/>
    <w:rsid w:val="00D22725"/>
    <w:rsid w:val="00D22776"/>
    <w:rsid w:val="00D22832"/>
    <w:rsid w:val="00D22C73"/>
    <w:rsid w:val="00D22E53"/>
    <w:rsid w:val="00D22EFF"/>
    <w:rsid w:val="00D23114"/>
    <w:rsid w:val="00D232EA"/>
    <w:rsid w:val="00D238AE"/>
    <w:rsid w:val="00D23BE4"/>
    <w:rsid w:val="00D24138"/>
    <w:rsid w:val="00D24177"/>
    <w:rsid w:val="00D2418F"/>
    <w:rsid w:val="00D24705"/>
    <w:rsid w:val="00D2494B"/>
    <w:rsid w:val="00D249D4"/>
    <w:rsid w:val="00D24DB0"/>
    <w:rsid w:val="00D252A4"/>
    <w:rsid w:val="00D252F4"/>
    <w:rsid w:val="00D25502"/>
    <w:rsid w:val="00D257EE"/>
    <w:rsid w:val="00D25C86"/>
    <w:rsid w:val="00D264EE"/>
    <w:rsid w:val="00D267E1"/>
    <w:rsid w:val="00D267FE"/>
    <w:rsid w:val="00D2695C"/>
    <w:rsid w:val="00D26B06"/>
    <w:rsid w:val="00D26D78"/>
    <w:rsid w:val="00D2725E"/>
    <w:rsid w:val="00D273D0"/>
    <w:rsid w:val="00D273D3"/>
    <w:rsid w:val="00D277C6"/>
    <w:rsid w:val="00D27B80"/>
    <w:rsid w:val="00D301E1"/>
    <w:rsid w:val="00D3086C"/>
    <w:rsid w:val="00D30957"/>
    <w:rsid w:val="00D30A71"/>
    <w:rsid w:val="00D30AA3"/>
    <w:rsid w:val="00D30B21"/>
    <w:rsid w:val="00D30D5A"/>
    <w:rsid w:val="00D30F5B"/>
    <w:rsid w:val="00D3102E"/>
    <w:rsid w:val="00D312D9"/>
    <w:rsid w:val="00D3175D"/>
    <w:rsid w:val="00D31DCE"/>
    <w:rsid w:val="00D323B8"/>
    <w:rsid w:val="00D32425"/>
    <w:rsid w:val="00D32617"/>
    <w:rsid w:val="00D32813"/>
    <w:rsid w:val="00D331C9"/>
    <w:rsid w:val="00D33297"/>
    <w:rsid w:val="00D3350B"/>
    <w:rsid w:val="00D3367F"/>
    <w:rsid w:val="00D336DB"/>
    <w:rsid w:val="00D338FF"/>
    <w:rsid w:val="00D339EC"/>
    <w:rsid w:val="00D33CDC"/>
    <w:rsid w:val="00D33DD9"/>
    <w:rsid w:val="00D33EA0"/>
    <w:rsid w:val="00D33F07"/>
    <w:rsid w:val="00D33F99"/>
    <w:rsid w:val="00D33FDC"/>
    <w:rsid w:val="00D34551"/>
    <w:rsid w:val="00D34655"/>
    <w:rsid w:val="00D34781"/>
    <w:rsid w:val="00D34AF4"/>
    <w:rsid w:val="00D34B4B"/>
    <w:rsid w:val="00D34DA7"/>
    <w:rsid w:val="00D352B4"/>
    <w:rsid w:val="00D35546"/>
    <w:rsid w:val="00D355AB"/>
    <w:rsid w:val="00D35D21"/>
    <w:rsid w:val="00D35D6B"/>
    <w:rsid w:val="00D35FFD"/>
    <w:rsid w:val="00D366BD"/>
    <w:rsid w:val="00D36761"/>
    <w:rsid w:val="00D3691B"/>
    <w:rsid w:val="00D36C1D"/>
    <w:rsid w:val="00D36FCC"/>
    <w:rsid w:val="00D3730E"/>
    <w:rsid w:val="00D37712"/>
    <w:rsid w:val="00D377B7"/>
    <w:rsid w:val="00D37981"/>
    <w:rsid w:val="00D379BA"/>
    <w:rsid w:val="00D37D67"/>
    <w:rsid w:val="00D37FCC"/>
    <w:rsid w:val="00D37FFB"/>
    <w:rsid w:val="00D400D4"/>
    <w:rsid w:val="00D401FC"/>
    <w:rsid w:val="00D40809"/>
    <w:rsid w:val="00D40819"/>
    <w:rsid w:val="00D40EBF"/>
    <w:rsid w:val="00D4108C"/>
    <w:rsid w:val="00D41145"/>
    <w:rsid w:val="00D41422"/>
    <w:rsid w:val="00D4155F"/>
    <w:rsid w:val="00D41E75"/>
    <w:rsid w:val="00D4224B"/>
    <w:rsid w:val="00D42320"/>
    <w:rsid w:val="00D424EA"/>
    <w:rsid w:val="00D425A3"/>
    <w:rsid w:val="00D42809"/>
    <w:rsid w:val="00D4313F"/>
    <w:rsid w:val="00D431A5"/>
    <w:rsid w:val="00D434F7"/>
    <w:rsid w:val="00D4379A"/>
    <w:rsid w:val="00D4397E"/>
    <w:rsid w:val="00D43B82"/>
    <w:rsid w:val="00D43C52"/>
    <w:rsid w:val="00D43CB0"/>
    <w:rsid w:val="00D441E8"/>
    <w:rsid w:val="00D443EE"/>
    <w:rsid w:val="00D445D3"/>
    <w:rsid w:val="00D445D4"/>
    <w:rsid w:val="00D447E9"/>
    <w:rsid w:val="00D4488E"/>
    <w:rsid w:val="00D448D3"/>
    <w:rsid w:val="00D44B24"/>
    <w:rsid w:val="00D44BC6"/>
    <w:rsid w:val="00D44CFD"/>
    <w:rsid w:val="00D44D93"/>
    <w:rsid w:val="00D44DAD"/>
    <w:rsid w:val="00D44DC7"/>
    <w:rsid w:val="00D44EFF"/>
    <w:rsid w:val="00D44FFE"/>
    <w:rsid w:val="00D45351"/>
    <w:rsid w:val="00D455DD"/>
    <w:rsid w:val="00D455EF"/>
    <w:rsid w:val="00D45A1C"/>
    <w:rsid w:val="00D45BB1"/>
    <w:rsid w:val="00D45BFD"/>
    <w:rsid w:val="00D45C9A"/>
    <w:rsid w:val="00D45CA0"/>
    <w:rsid w:val="00D45D9D"/>
    <w:rsid w:val="00D45FDE"/>
    <w:rsid w:val="00D4665A"/>
    <w:rsid w:val="00D4682F"/>
    <w:rsid w:val="00D468D0"/>
    <w:rsid w:val="00D46DC8"/>
    <w:rsid w:val="00D46E45"/>
    <w:rsid w:val="00D46EDF"/>
    <w:rsid w:val="00D472B5"/>
    <w:rsid w:val="00D4733D"/>
    <w:rsid w:val="00D4746C"/>
    <w:rsid w:val="00D4750A"/>
    <w:rsid w:val="00D4791A"/>
    <w:rsid w:val="00D47B78"/>
    <w:rsid w:val="00D47B7F"/>
    <w:rsid w:val="00D47BE8"/>
    <w:rsid w:val="00D47D30"/>
    <w:rsid w:val="00D504D8"/>
    <w:rsid w:val="00D506FE"/>
    <w:rsid w:val="00D50A04"/>
    <w:rsid w:val="00D50A4E"/>
    <w:rsid w:val="00D50C29"/>
    <w:rsid w:val="00D51040"/>
    <w:rsid w:val="00D510A4"/>
    <w:rsid w:val="00D514EE"/>
    <w:rsid w:val="00D517B3"/>
    <w:rsid w:val="00D51D6D"/>
    <w:rsid w:val="00D5215C"/>
    <w:rsid w:val="00D5237A"/>
    <w:rsid w:val="00D528DC"/>
    <w:rsid w:val="00D528DE"/>
    <w:rsid w:val="00D52BD2"/>
    <w:rsid w:val="00D52C4C"/>
    <w:rsid w:val="00D52C6D"/>
    <w:rsid w:val="00D531D8"/>
    <w:rsid w:val="00D532B6"/>
    <w:rsid w:val="00D5354C"/>
    <w:rsid w:val="00D5355C"/>
    <w:rsid w:val="00D53669"/>
    <w:rsid w:val="00D53A7D"/>
    <w:rsid w:val="00D53F7E"/>
    <w:rsid w:val="00D5474F"/>
    <w:rsid w:val="00D547FA"/>
    <w:rsid w:val="00D5484D"/>
    <w:rsid w:val="00D54BB9"/>
    <w:rsid w:val="00D552F5"/>
    <w:rsid w:val="00D55377"/>
    <w:rsid w:val="00D5546F"/>
    <w:rsid w:val="00D555B4"/>
    <w:rsid w:val="00D559D0"/>
    <w:rsid w:val="00D55B55"/>
    <w:rsid w:val="00D55DD2"/>
    <w:rsid w:val="00D55DE5"/>
    <w:rsid w:val="00D55E6F"/>
    <w:rsid w:val="00D55FBC"/>
    <w:rsid w:val="00D561A8"/>
    <w:rsid w:val="00D563ED"/>
    <w:rsid w:val="00D56434"/>
    <w:rsid w:val="00D5681D"/>
    <w:rsid w:val="00D569B6"/>
    <w:rsid w:val="00D569FD"/>
    <w:rsid w:val="00D56CAA"/>
    <w:rsid w:val="00D5701A"/>
    <w:rsid w:val="00D57243"/>
    <w:rsid w:val="00D576D1"/>
    <w:rsid w:val="00D576FC"/>
    <w:rsid w:val="00D576FF"/>
    <w:rsid w:val="00D57D31"/>
    <w:rsid w:val="00D57DD5"/>
    <w:rsid w:val="00D57F3C"/>
    <w:rsid w:val="00D60050"/>
    <w:rsid w:val="00D60216"/>
    <w:rsid w:val="00D60219"/>
    <w:rsid w:val="00D6027F"/>
    <w:rsid w:val="00D60371"/>
    <w:rsid w:val="00D6040D"/>
    <w:rsid w:val="00D60519"/>
    <w:rsid w:val="00D606DD"/>
    <w:rsid w:val="00D6085D"/>
    <w:rsid w:val="00D6099F"/>
    <w:rsid w:val="00D60CE9"/>
    <w:rsid w:val="00D60D88"/>
    <w:rsid w:val="00D60D9D"/>
    <w:rsid w:val="00D60E73"/>
    <w:rsid w:val="00D61059"/>
    <w:rsid w:val="00D61447"/>
    <w:rsid w:val="00D617E8"/>
    <w:rsid w:val="00D618FC"/>
    <w:rsid w:val="00D619FA"/>
    <w:rsid w:val="00D61EE7"/>
    <w:rsid w:val="00D61F7C"/>
    <w:rsid w:val="00D62196"/>
    <w:rsid w:val="00D624C8"/>
    <w:rsid w:val="00D627EC"/>
    <w:rsid w:val="00D62835"/>
    <w:rsid w:val="00D62CEE"/>
    <w:rsid w:val="00D62E40"/>
    <w:rsid w:val="00D63280"/>
    <w:rsid w:val="00D636A1"/>
    <w:rsid w:val="00D63B09"/>
    <w:rsid w:val="00D63D81"/>
    <w:rsid w:val="00D64163"/>
    <w:rsid w:val="00D6425B"/>
    <w:rsid w:val="00D642BF"/>
    <w:rsid w:val="00D6440C"/>
    <w:rsid w:val="00D646FB"/>
    <w:rsid w:val="00D64A6C"/>
    <w:rsid w:val="00D653B6"/>
    <w:rsid w:val="00D653BC"/>
    <w:rsid w:val="00D65474"/>
    <w:rsid w:val="00D65A87"/>
    <w:rsid w:val="00D65C5B"/>
    <w:rsid w:val="00D65CA9"/>
    <w:rsid w:val="00D65D2A"/>
    <w:rsid w:val="00D66008"/>
    <w:rsid w:val="00D66056"/>
    <w:rsid w:val="00D6624E"/>
    <w:rsid w:val="00D66400"/>
    <w:rsid w:val="00D665C5"/>
    <w:rsid w:val="00D666D2"/>
    <w:rsid w:val="00D667A6"/>
    <w:rsid w:val="00D66A21"/>
    <w:rsid w:val="00D66A8F"/>
    <w:rsid w:val="00D66CA2"/>
    <w:rsid w:val="00D66ED2"/>
    <w:rsid w:val="00D66F61"/>
    <w:rsid w:val="00D676E8"/>
    <w:rsid w:val="00D679D5"/>
    <w:rsid w:val="00D67CEA"/>
    <w:rsid w:val="00D67CF0"/>
    <w:rsid w:val="00D70021"/>
    <w:rsid w:val="00D7049D"/>
    <w:rsid w:val="00D705D5"/>
    <w:rsid w:val="00D708AB"/>
    <w:rsid w:val="00D70B26"/>
    <w:rsid w:val="00D70BBA"/>
    <w:rsid w:val="00D70D28"/>
    <w:rsid w:val="00D70E45"/>
    <w:rsid w:val="00D70F04"/>
    <w:rsid w:val="00D71432"/>
    <w:rsid w:val="00D71496"/>
    <w:rsid w:val="00D714F3"/>
    <w:rsid w:val="00D715C7"/>
    <w:rsid w:val="00D7162B"/>
    <w:rsid w:val="00D718BF"/>
    <w:rsid w:val="00D718FB"/>
    <w:rsid w:val="00D719E5"/>
    <w:rsid w:val="00D71C0C"/>
    <w:rsid w:val="00D71C4C"/>
    <w:rsid w:val="00D71D04"/>
    <w:rsid w:val="00D71DA4"/>
    <w:rsid w:val="00D71E6F"/>
    <w:rsid w:val="00D72209"/>
    <w:rsid w:val="00D72445"/>
    <w:rsid w:val="00D72AB9"/>
    <w:rsid w:val="00D72DF4"/>
    <w:rsid w:val="00D72E1E"/>
    <w:rsid w:val="00D73297"/>
    <w:rsid w:val="00D733DB"/>
    <w:rsid w:val="00D734C0"/>
    <w:rsid w:val="00D739EF"/>
    <w:rsid w:val="00D73A9E"/>
    <w:rsid w:val="00D73BEE"/>
    <w:rsid w:val="00D73E83"/>
    <w:rsid w:val="00D74161"/>
    <w:rsid w:val="00D74B55"/>
    <w:rsid w:val="00D74CAE"/>
    <w:rsid w:val="00D753FA"/>
    <w:rsid w:val="00D75970"/>
    <w:rsid w:val="00D75995"/>
    <w:rsid w:val="00D75AA3"/>
    <w:rsid w:val="00D75F19"/>
    <w:rsid w:val="00D75F23"/>
    <w:rsid w:val="00D75F31"/>
    <w:rsid w:val="00D760D4"/>
    <w:rsid w:val="00D76185"/>
    <w:rsid w:val="00D76797"/>
    <w:rsid w:val="00D76A44"/>
    <w:rsid w:val="00D77165"/>
    <w:rsid w:val="00D77342"/>
    <w:rsid w:val="00D7734C"/>
    <w:rsid w:val="00D77C9B"/>
    <w:rsid w:val="00D77CF3"/>
    <w:rsid w:val="00D77EC7"/>
    <w:rsid w:val="00D80519"/>
    <w:rsid w:val="00D80679"/>
    <w:rsid w:val="00D80CBE"/>
    <w:rsid w:val="00D80D98"/>
    <w:rsid w:val="00D81233"/>
    <w:rsid w:val="00D813E3"/>
    <w:rsid w:val="00D82222"/>
    <w:rsid w:val="00D826A6"/>
    <w:rsid w:val="00D82728"/>
    <w:rsid w:val="00D829C9"/>
    <w:rsid w:val="00D82ADE"/>
    <w:rsid w:val="00D82FB6"/>
    <w:rsid w:val="00D8302A"/>
    <w:rsid w:val="00D8336B"/>
    <w:rsid w:val="00D83983"/>
    <w:rsid w:val="00D83D75"/>
    <w:rsid w:val="00D83D84"/>
    <w:rsid w:val="00D83DBA"/>
    <w:rsid w:val="00D83E55"/>
    <w:rsid w:val="00D83EEF"/>
    <w:rsid w:val="00D8413F"/>
    <w:rsid w:val="00D8423A"/>
    <w:rsid w:val="00D845E0"/>
    <w:rsid w:val="00D846D8"/>
    <w:rsid w:val="00D8474A"/>
    <w:rsid w:val="00D84784"/>
    <w:rsid w:val="00D8481E"/>
    <w:rsid w:val="00D84961"/>
    <w:rsid w:val="00D84A15"/>
    <w:rsid w:val="00D84C32"/>
    <w:rsid w:val="00D84C40"/>
    <w:rsid w:val="00D84E38"/>
    <w:rsid w:val="00D84EF3"/>
    <w:rsid w:val="00D852A9"/>
    <w:rsid w:val="00D85435"/>
    <w:rsid w:val="00D855AD"/>
    <w:rsid w:val="00D85905"/>
    <w:rsid w:val="00D85BF5"/>
    <w:rsid w:val="00D85F93"/>
    <w:rsid w:val="00D86031"/>
    <w:rsid w:val="00D8647C"/>
    <w:rsid w:val="00D8666B"/>
    <w:rsid w:val="00D86814"/>
    <w:rsid w:val="00D86D49"/>
    <w:rsid w:val="00D86D73"/>
    <w:rsid w:val="00D86F09"/>
    <w:rsid w:val="00D870E0"/>
    <w:rsid w:val="00D87114"/>
    <w:rsid w:val="00D8721E"/>
    <w:rsid w:val="00D87471"/>
    <w:rsid w:val="00D8748B"/>
    <w:rsid w:val="00D87597"/>
    <w:rsid w:val="00D878D9"/>
    <w:rsid w:val="00D87CFA"/>
    <w:rsid w:val="00D87D78"/>
    <w:rsid w:val="00D87E01"/>
    <w:rsid w:val="00D90070"/>
    <w:rsid w:val="00D90462"/>
    <w:rsid w:val="00D90AF1"/>
    <w:rsid w:val="00D90CBC"/>
    <w:rsid w:val="00D90FB4"/>
    <w:rsid w:val="00D912E1"/>
    <w:rsid w:val="00D913E5"/>
    <w:rsid w:val="00D91824"/>
    <w:rsid w:val="00D919F6"/>
    <w:rsid w:val="00D91A73"/>
    <w:rsid w:val="00D91EE7"/>
    <w:rsid w:val="00D9208E"/>
    <w:rsid w:val="00D9246D"/>
    <w:rsid w:val="00D9249E"/>
    <w:rsid w:val="00D924DE"/>
    <w:rsid w:val="00D924FF"/>
    <w:rsid w:val="00D927C3"/>
    <w:rsid w:val="00D9281E"/>
    <w:rsid w:val="00D928EF"/>
    <w:rsid w:val="00D92A49"/>
    <w:rsid w:val="00D92A73"/>
    <w:rsid w:val="00D92E6E"/>
    <w:rsid w:val="00D92EB7"/>
    <w:rsid w:val="00D93595"/>
    <w:rsid w:val="00D936DC"/>
    <w:rsid w:val="00D93939"/>
    <w:rsid w:val="00D93AC3"/>
    <w:rsid w:val="00D93BF0"/>
    <w:rsid w:val="00D93F38"/>
    <w:rsid w:val="00D9415F"/>
    <w:rsid w:val="00D943FE"/>
    <w:rsid w:val="00D946B0"/>
    <w:rsid w:val="00D94936"/>
    <w:rsid w:val="00D94E47"/>
    <w:rsid w:val="00D950D7"/>
    <w:rsid w:val="00D95769"/>
    <w:rsid w:val="00D95842"/>
    <w:rsid w:val="00D95B25"/>
    <w:rsid w:val="00D95B55"/>
    <w:rsid w:val="00D95B86"/>
    <w:rsid w:val="00D95CE1"/>
    <w:rsid w:val="00D95D31"/>
    <w:rsid w:val="00D96436"/>
    <w:rsid w:val="00D9693C"/>
    <w:rsid w:val="00D9699E"/>
    <w:rsid w:val="00D96C46"/>
    <w:rsid w:val="00D96EB2"/>
    <w:rsid w:val="00D9730D"/>
    <w:rsid w:val="00D97774"/>
    <w:rsid w:val="00D97886"/>
    <w:rsid w:val="00D97B1B"/>
    <w:rsid w:val="00D97CCF"/>
    <w:rsid w:val="00DA0048"/>
    <w:rsid w:val="00DA02B1"/>
    <w:rsid w:val="00DA0636"/>
    <w:rsid w:val="00DA06D2"/>
    <w:rsid w:val="00DA0709"/>
    <w:rsid w:val="00DA0D5E"/>
    <w:rsid w:val="00DA106A"/>
    <w:rsid w:val="00DA1316"/>
    <w:rsid w:val="00DA1351"/>
    <w:rsid w:val="00DA1402"/>
    <w:rsid w:val="00DA15B0"/>
    <w:rsid w:val="00DA16C9"/>
    <w:rsid w:val="00DA17CC"/>
    <w:rsid w:val="00DA19E8"/>
    <w:rsid w:val="00DA1BEF"/>
    <w:rsid w:val="00DA1F98"/>
    <w:rsid w:val="00DA22AA"/>
    <w:rsid w:val="00DA2413"/>
    <w:rsid w:val="00DA25A8"/>
    <w:rsid w:val="00DA2766"/>
    <w:rsid w:val="00DA27D8"/>
    <w:rsid w:val="00DA2AFD"/>
    <w:rsid w:val="00DA2D9E"/>
    <w:rsid w:val="00DA2E00"/>
    <w:rsid w:val="00DA2E04"/>
    <w:rsid w:val="00DA2F31"/>
    <w:rsid w:val="00DA2FF3"/>
    <w:rsid w:val="00DA3142"/>
    <w:rsid w:val="00DA3224"/>
    <w:rsid w:val="00DA334D"/>
    <w:rsid w:val="00DA34DE"/>
    <w:rsid w:val="00DA34FE"/>
    <w:rsid w:val="00DA3AF2"/>
    <w:rsid w:val="00DA3F32"/>
    <w:rsid w:val="00DA4086"/>
    <w:rsid w:val="00DA4353"/>
    <w:rsid w:val="00DA43D9"/>
    <w:rsid w:val="00DA4B51"/>
    <w:rsid w:val="00DA4D8E"/>
    <w:rsid w:val="00DA4F4C"/>
    <w:rsid w:val="00DA4F61"/>
    <w:rsid w:val="00DA4FAD"/>
    <w:rsid w:val="00DA525C"/>
    <w:rsid w:val="00DA5289"/>
    <w:rsid w:val="00DA5804"/>
    <w:rsid w:val="00DA5B39"/>
    <w:rsid w:val="00DA5B6F"/>
    <w:rsid w:val="00DA5BA0"/>
    <w:rsid w:val="00DA6200"/>
    <w:rsid w:val="00DA64BC"/>
    <w:rsid w:val="00DA6731"/>
    <w:rsid w:val="00DA6D61"/>
    <w:rsid w:val="00DA6F5E"/>
    <w:rsid w:val="00DA722D"/>
    <w:rsid w:val="00DA725E"/>
    <w:rsid w:val="00DA75C3"/>
    <w:rsid w:val="00DA770E"/>
    <w:rsid w:val="00DA7AA7"/>
    <w:rsid w:val="00DA7E18"/>
    <w:rsid w:val="00DA7E9E"/>
    <w:rsid w:val="00DB050E"/>
    <w:rsid w:val="00DB117D"/>
    <w:rsid w:val="00DB132B"/>
    <w:rsid w:val="00DB1462"/>
    <w:rsid w:val="00DB1BFC"/>
    <w:rsid w:val="00DB208B"/>
    <w:rsid w:val="00DB2155"/>
    <w:rsid w:val="00DB24DF"/>
    <w:rsid w:val="00DB273C"/>
    <w:rsid w:val="00DB2AF2"/>
    <w:rsid w:val="00DB2EBE"/>
    <w:rsid w:val="00DB31B9"/>
    <w:rsid w:val="00DB324A"/>
    <w:rsid w:val="00DB3266"/>
    <w:rsid w:val="00DB34AF"/>
    <w:rsid w:val="00DB3616"/>
    <w:rsid w:val="00DB390D"/>
    <w:rsid w:val="00DB39DE"/>
    <w:rsid w:val="00DB3C52"/>
    <w:rsid w:val="00DB3E00"/>
    <w:rsid w:val="00DB3EF2"/>
    <w:rsid w:val="00DB42CA"/>
    <w:rsid w:val="00DB46BF"/>
    <w:rsid w:val="00DB4717"/>
    <w:rsid w:val="00DB47F3"/>
    <w:rsid w:val="00DB482C"/>
    <w:rsid w:val="00DB4A94"/>
    <w:rsid w:val="00DB4C1E"/>
    <w:rsid w:val="00DB4C9E"/>
    <w:rsid w:val="00DB4DDC"/>
    <w:rsid w:val="00DB5156"/>
    <w:rsid w:val="00DB54F3"/>
    <w:rsid w:val="00DB5CDF"/>
    <w:rsid w:val="00DB6129"/>
    <w:rsid w:val="00DB61D4"/>
    <w:rsid w:val="00DB61D7"/>
    <w:rsid w:val="00DB6752"/>
    <w:rsid w:val="00DB6846"/>
    <w:rsid w:val="00DB68BD"/>
    <w:rsid w:val="00DB6B96"/>
    <w:rsid w:val="00DB6F91"/>
    <w:rsid w:val="00DB705F"/>
    <w:rsid w:val="00DB7116"/>
    <w:rsid w:val="00DB7131"/>
    <w:rsid w:val="00DB71EB"/>
    <w:rsid w:val="00DB731C"/>
    <w:rsid w:val="00DB7486"/>
    <w:rsid w:val="00DB750D"/>
    <w:rsid w:val="00DB75FA"/>
    <w:rsid w:val="00DB7751"/>
    <w:rsid w:val="00DC0173"/>
    <w:rsid w:val="00DC01C9"/>
    <w:rsid w:val="00DC0234"/>
    <w:rsid w:val="00DC0808"/>
    <w:rsid w:val="00DC086F"/>
    <w:rsid w:val="00DC0AF7"/>
    <w:rsid w:val="00DC0BD2"/>
    <w:rsid w:val="00DC1058"/>
    <w:rsid w:val="00DC137E"/>
    <w:rsid w:val="00DC13C1"/>
    <w:rsid w:val="00DC1438"/>
    <w:rsid w:val="00DC150E"/>
    <w:rsid w:val="00DC153D"/>
    <w:rsid w:val="00DC19EF"/>
    <w:rsid w:val="00DC1AEA"/>
    <w:rsid w:val="00DC1BB3"/>
    <w:rsid w:val="00DC1D02"/>
    <w:rsid w:val="00DC1E7C"/>
    <w:rsid w:val="00DC2301"/>
    <w:rsid w:val="00DC2405"/>
    <w:rsid w:val="00DC2524"/>
    <w:rsid w:val="00DC28F7"/>
    <w:rsid w:val="00DC3190"/>
    <w:rsid w:val="00DC31E7"/>
    <w:rsid w:val="00DC377D"/>
    <w:rsid w:val="00DC382F"/>
    <w:rsid w:val="00DC3E55"/>
    <w:rsid w:val="00DC3F8B"/>
    <w:rsid w:val="00DC4010"/>
    <w:rsid w:val="00DC4500"/>
    <w:rsid w:val="00DC4844"/>
    <w:rsid w:val="00DC4935"/>
    <w:rsid w:val="00DC49B8"/>
    <w:rsid w:val="00DC4DA9"/>
    <w:rsid w:val="00DC5330"/>
    <w:rsid w:val="00DC5367"/>
    <w:rsid w:val="00DC53AF"/>
    <w:rsid w:val="00DC5925"/>
    <w:rsid w:val="00DC596E"/>
    <w:rsid w:val="00DC5C83"/>
    <w:rsid w:val="00DC5E3C"/>
    <w:rsid w:val="00DC5E6B"/>
    <w:rsid w:val="00DC5F63"/>
    <w:rsid w:val="00DC5F73"/>
    <w:rsid w:val="00DC61B1"/>
    <w:rsid w:val="00DC622D"/>
    <w:rsid w:val="00DC62F8"/>
    <w:rsid w:val="00DC63E3"/>
    <w:rsid w:val="00DC6783"/>
    <w:rsid w:val="00DC6A05"/>
    <w:rsid w:val="00DC6E40"/>
    <w:rsid w:val="00DC6F4F"/>
    <w:rsid w:val="00DC6F6E"/>
    <w:rsid w:val="00DC72AB"/>
    <w:rsid w:val="00DC7A8F"/>
    <w:rsid w:val="00DC7AC6"/>
    <w:rsid w:val="00DC7B7E"/>
    <w:rsid w:val="00DC7CDC"/>
    <w:rsid w:val="00DC7F17"/>
    <w:rsid w:val="00DC7F73"/>
    <w:rsid w:val="00DD00A8"/>
    <w:rsid w:val="00DD026F"/>
    <w:rsid w:val="00DD04AD"/>
    <w:rsid w:val="00DD0609"/>
    <w:rsid w:val="00DD087D"/>
    <w:rsid w:val="00DD08D2"/>
    <w:rsid w:val="00DD0A31"/>
    <w:rsid w:val="00DD0B20"/>
    <w:rsid w:val="00DD0D5A"/>
    <w:rsid w:val="00DD0E4D"/>
    <w:rsid w:val="00DD14B9"/>
    <w:rsid w:val="00DD19FB"/>
    <w:rsid w:val="00DD2159"/>
    <w:rsid w:val="00DD21E5"/>
    <w:rsid w:val="00DD24FF"/>
    <w:rsid w:val="00DD2ACA"/>
    <w:rsid w:val="00DD2E30"/>
    <w:rsid w:val="00DD2FAA"/>
    <w:rsid w:val="00DD32D0"/>
    <w:rsid w:val="00DD3A79"/>
    <w:rsid w:val="00DD3AE1"/>
    <w:rsid w:val="00DD3CFA"/>
    <w:rsid w:val="00DD3E67"/>
    <w:rsid w:val="00DD4671"/>
    <w:rsid w:val="00DD46F4"/>
    <w:rsid w:val="00DD47BC"/>
    <w:rsid w:val="00DD4A98"/>
    <w:rsid w:val="00DD4CF0"/>
    <w:rsid w:val="00DD4DB2"/>
    <w:rsid w:val="00DD4E89"/>
    <w:rsid w:val="00DD518B"/>
    <w:rsid w:val="00DD5716"/>
    <w:rsid w:val="00DD59E0"/>
    <w:rsid w:val="00DD5CB8"/>
    <w:rsid w:val="00DD5D69"/>
    <w:rsid w:val="00DD5E11"/>
    <w:rsid w:val="00DD610B"/>
    <w:rsid w:val="00DD6152"/>
    <w:rsid w:val="00DD6373"/>
    <w:rsid w:val="00DD6817"/>
    <w:rsid w:val="00DD696F"/>
    <w:rsid w:val="00DD6B5B"/>
    <w:rsid w:val="00DD6BF2"/>
    <w:rsid w:val="00DD700F"/>
    <w:rsid w:val="00DD70C3"/>
    <w:rsid w:val="00DD7162"/>
    <w:rsid w:val="00DD764B"/>
    <w:rsid w:val="00DD7BEC"/>
    <w:rsid w:val="00DD7CEF"/>
    <w:rsid w:val="00DD7E9A"/>
    <w:rsid w:val="00DE0002"/>
    <w:rsid w:val="00DE06EB"/>
    <w:rsid w:val="00DE078E"/>
    <w:rsid w:val="00DE084E"/>
    <w:rsid w:val="00DE0866"/>
    <w:rsid w:val="00DE09CB"/>
    <w:rsid w:val="00DE0A87"/>
    <w:rsid w:val="00DE0D24"/>
    <w:rsid w:val="00DE10F7"/>
    <w:rsid w:val="00DE11EC"/>
    <w:rsid w:val="00DE127B"/>
    <w:rsid w:val="00DE1305"/>
    <w:rsid w:val="00DE1874"/>
    <w:rsid w:val="00DE1AD9"/>
    <w:rsid w:val="00DE1D0E"/>
    <w:rsid w:val="00DE24D8"/>
    <w:rsid w:val="00DE24E9"/>
    <w:rsid w:val="00DE266C"/>
    <w:rsid w:val="00DE2A09"/>
    <w:rsid w:val="00DE2B79"/>
    <w:rsid w:val="00DE2C9C"/>
    <w:rsid w:val="00DE2D9D"/>
    <w:rsid w:val="00DE2E43"/>
    <w:rsid w:val="00DE2EE4"/>
    <w:rsid w:val="00DE2EFD"/>
    <w:rsid w:val="00DE2F2B"/>
    <w:rsid w:val="00DE335B"/>
    <w:rsid w:val="00DE339B"/>
    <w:rsid w:val="00DE34D0"/>
    <w:rsid w:val="00DE3597"/>
    <w:rsid w:val="00DE36E8"/>
    <w:rsid w:val="00DE3917"/>
    <w:rsid w:val="00DE3B15"/>
    <w:rsid w:val="00DE3C28"/>
    <w:rsid w:val="00DE418D"/>
    <w:rsid w:val="00DE4347"/>
    <w:rsid w:val="00DE43E8"/>
    <w:rsid w:val="00DE4570"/>
    <w:rsid w:val="00DE45A3"/>
    <w:rsid w:val="00DE47CE"/>
    <w:rsid w:val="00DE4873"/>
    <w:rsid w:val="00DE489F"/>
    <w:rsid w:val="00DE4AF3"/>
    <w:rsid w:val="00DE4F5F"/>
    <w:rsid w:val="00DE5320"/>
    <w:rsid w:val="00DE5575"/>
    <w:rsid w:val="00DE5637"/>
    <w:rsid w:val="00DE56EA"/>
    <w:rsid w:val="00DE570C"/>
    <w:rsid w:val="00DE5856"/>
    <w:rsid w:val="00DE5DBC"/>
    <w:rsid w:val="00DE61F3"/>
    <w:rsid w:val="00DE63B0"/>
    <w:rsid w:val="00DE67F1"/>
    <w:rsid w:val="00DE68A8"/>
    <w:rsid w:val="00DE6B1D"/>
    <w:rsid w:val="00DE72B8"/>
    <w:rsid w:val="00DE7430"/>
    <w:rsid w:val="00DE750B"/>
    <w:rsid w:val="00DE76DC"/>
    <w:rsid w:val="00DE76E4"/>
    <w:rsid w:val="00DE7941"/>
    <w:rsid w:val="00DE7A59"/>
    <w:rsid w:val="00DF01B9"/>
    <w:rsid w:val="00DF01D3"/>
    <w:rsid w:val="00DF03B1"/>
    <w:rsid w:val="00DF0750"/>
    <w:rsid w:val="00DF0921"/>
    <w:rsid w:val="00DF0B17"/>
    <w:rsid w:val="00DF0D77"/>
    <w:rsid w:val="00DF0D8D"/>
    <w:rsid w:val="00DF0F36"/>
    <w:rsid w:val="00DF10F7"/>
    <w:rsid w:val="00DF14B1"/>
    <w:rsid w:val="00DF14C6"/>
    <w:rsid w:val="00DF14FD"/>
    <w:rsid w:val="00DF173F"/>
    <w:rsid w:val="00DF1774"/>
    <w:rsid w:val="00DF190E"/>
    <w:rsid w:val="00DF1D2B"/>
    <w:rsid w:val="00DF22F7"/>
    <w:rsid w:val="00DF23FA"/>
    <w:rsid w:val="00DF2408"/>
    <w:rsid w:val="00DF2452"/>
    <w:rsid w:val="00DF24F0"/>
    <w:rsid w:val="00DF26B8"/>
    <w:rsid w:val="00DF272C"/>
    <w:rsid w:val="00DF29DF"/>
    <w:rsid w:val="00DF2D2D"/>
    <w:rsid w:val="00DF35C1"/>
    <w:rsid w:val="00DF3721"/>
    <w:rsid w:val="00DF3C46"/>
    <w:rsid w:val="00DF3EFB"/>
    <w:rsid w:val="00DF4055"/>
    <w:rsid w:val="00DF41FE"/>
    <w:rsid w:val="00DF45E7"/>
    <w:rsid w:val="00DF4603"/>
    <w:rsid w:val="00DF4711"/>
    <w:rsid w:val="00DF4733"/>
    <w:rsid w:val="00DF479D"/>
    <w:rsid w:val="00DF4816"/>
    <w:rsid w:val="00DF49CE"/>
    <w:rsid w:val="00DF4DD9"/>
    <w:rsid w:val="00DF5045"/>
    <w:rsid w:val="00DF50FB"/>
    <w:rsid w:val="00DF51B4"/>
    <w:rsid w:val="00DF52F4"/>
    <w:rsid w:val="00DF5978"/>
    <w:rsid w:val="00DF5A25"/>
    <w:rsid w:val="00DF5A61"/>
    <w:rsid w:val="00DF5AF2"/>
    <w:rsid w:val="00DF5BAC"/>
    <w:rsid w:val="00DF5BFB"/>
    <w:rsid w:val="00DF5CFB"/>
    <w:rsid w:val="00DF5D84"/>
    <w:rsid w:val="00DF5DC8"/>
    <w:rsid w:val="00DF5DF7"/>
    <w:rsid w:val="00DF5F83"/>
    <w:rsid w:val="00DF610D"/>
    <w:rsid w:val="00DF6542"/>
    <w:rsid w:val="00DF6560"/>
    <w:rsid w:val="00DF659F"/>
    <w:rsid w:val="00DF68AC"/>
    <w:rsid w:val="00DF6981"/>
    <w:rsid w:val="00DF6AF6"/>
    <w:rsid w:val="00DF6BBB"/>
    <w:rsid w:val="00DF6F9E"/>
    <w:rsid w:val="00DF7077"/>
    <w:rsid w:val="00DF7240"/>
    <w:rsid w:val="00DF726E"/>
    <w:rsid w:val="00DF7381"/>
    <w:rsid w:val="00DF74E8"/>
    <w:rsid w:val="00DF774D"/>
    <w:rsid w:val="00DF777E"/>
    <w:rsid w:val="00DF78C2"/>
    <w:rsid w:val="00DF7A0A"/>
    <w:rsid w:val="00E00652"/>
    <w:rsid w:val="00E00777"/>
    <w:rsid w:val="00E007FB"/>
    <w:rsid w:val="00E00A79"/>
    <w:rsid w:val="00E00BD0"/>
    <w:rsid w:val="00E00F34"/>
    <w:rsid w:val="00E0114A"/>
    <w:rsid w:val="00E013E0"/>
    <w:rsid w:val="00E01469"/>
    <w:rsid w:val="00E014BC"/>
    <w:rsid w:val="00E01642"/>
    <w:rsid w:val="00E019D4"/>
    <w:rsid w:val="00E01AD0"/>
    <w:rsid w:val="00E01BE5"/>
    <w:rsid w:val="00E01D4E"/>
    <w:rsid w:val="00E01DA9"/>
    <w:rsid w:val="00E01F37"/>
    <w:rsid w:val="00E02087"/>
    <w:rsid w:val="00E0231C"/>
    <w:rsid w:val="00E0245E"/>
    <w:rsid w:val="00E02530"/>
    <w:rsid w:val="00E0295F"/>
    <w:rsid w:val="00E02B76"/>
    <w:rsid w:val="00E02C23"/>
    <w:rsid w:val="00E02DE2"/>
    <w:rsid w:val="00E02E0B"/>
    <w:rsid w:val="00E02FBD"/>
    <w:rsid w:val="00E03168"/>
    <w:rsid w:val="00E03491"/>
    <w:rsid w:val="00E03AE9"/>
    <w:rsid w:val="00E03CE2"/>
    <w:rsid w:val="00E03F50"/>
    <w:rsid w:val="00E04140"/>
    <w:rsid w:val="00E041F4"/>
    <w:rsid w:val="00E04997"/>
    <w:rsid w:val="00E04AE2"/>
    <w:rsid w:val="00E04C7B"/>
    <w:rsid w:val="00E04EC7"/>
    <w:rsid w:val="00E050AF"/>
    <w:rsid w:val="00E050BA"/>
    <w:rsid w:val="00E051D4"/>
    <w:rsid w:val="00E052EA"/>
    <w:rsid w:val="00E05437"/>
    <w:rsid w:val="00E05744"/>
    <w:rsid w:val="00E05AAB"/>
    <w:rsid w:val="00E05AB8"/>
    <w:rsid w:val="00E05C2E"/>
    <w:rsid w:val="00E0610D"/>
    <w:rsid w:val="00E065F0"/>
    <w:rsid w:val="00E0663C"/>
    <w:rsid w:val="00E06C5E"/>
    <w:rsid w:val="00E071CA"/>
    <w:rsid w:val="00E07229"/>
    <w:rsid w:val="00E07436"/>
    <w:rsid w:val="00E07888"/>
    <w:rsid w:val="00E07927"/>
    <w:rsid w:val="00E07E1B"/>
    <w:rsid w:val="00E10173"/>
    <w:rsid w:val="00E1019F"/>
    <w:rsid w:val="00E103DD"/>
    <w:rsid w:val="00E10675"/>
    <w:rsid w:val="00E10B49"/>
    <w:rsid w:val="00E11045"/>
    <w:rsid w:val="00E11096"/>
    <w:rsid w:val="00E11231"/>
    <w:rsid w:val="00E1165C"/>
    <w:rsid w:val="00E117A8"/>
    <w:rsid w:val="00E117BD"/>
    <w:rsid w:val="00E11958"/>
    <w:rsid w:val="00E119CC"/>
    <w:rsid w:val="00E11B3C"/>
    <w:rsid w:val="00E122B0"/>
    <w:rsid w:val="00E12681"/>
    <w:rsid w:val="00E126A5"/>
    <w:rsid w:val="00E12C71"/>
    <w:rsid w:val="00E12D78"/>
    <w:rsid w:val="00E12E93"/>
    <w:rsid w:val="00E12EB1"/>
    <w:rsid w:val="00E12F33"/>
    <w:rsid w:val="00E12FDF"/>
    <w:rsid w:val="00E131E4"/>
    <w:rsid w:val="00E13403"/>
    <w:rsid w:val="00E13566"/>
    <w:rsid w:val="00E13984"/>
    <w:rsid w:val="00E13BD8"/>
    <w:rsid w:val="00E13C88"/>
    <w:rsid w:val="00E13DDC"/>
    <w:rsid w:val="00E13F2E"/>
    <w:rsid w:val="00E1401C"/>
    <w:rsid w:val="00E142CC"/>
    <w:rsid w:val="00E14393"/>
    <w:rsid w:val="00E147C7"/>
    <w:rsid w:val="00E14973"/>
    <w:rsid w:val="00E14A86"/>
    <w:rsid w:val="00E14B76"/>
    <w:rsid w:val="00E14BC9"/>
    <w:rsid w:val="00E14CB5"/>
    <w:rsid w:val="00E14CE0"/>
    <w:rsid w:val="00E14ECC"/>
    <w:rsid w:val="00E14F4B"/>
    <w:rsid w:val="00E150A4"/>
    <w:rsid w:val="00E15279"/>
    <w:rsid w:val="00E153F0"/>
    <w:rsid w:val="00E15758"/>
    <w:rsid w:val="00E159CB"/>
    <w:rsid w:val="00E15C12"/>
    <w:rsid w:val="00E15D20"/>
    <w:rsid w:val="00E1603B"/>
    <w:rsid w:val="00E1653A"/>
    <w:rsid w:val="00E16CC7"/>
    <w:rsid w:val="00E16CCF"/>
    <w:rsid w:val="00E16CEF"/>
    <w:rsid w:val="00E16D53"/>
    <w:rsid w:val="00E16EEE"/>
    <w:rsid w:val="00E1710B"/>
    <w:rsid w:val="00E171C2"/>
    <w:rsid w:val="00E1745B"/>
    <w:rsid w:val="00E1750E"/>
    <w:rsid w:val="00E1773F"/>
    <w:rsid w:val="00E17A9B"/>
    <w:rsid w:val="00E17AE2"/>
    <w:rsid w:val="00E17BB7"/>
    <w:rsid w:val="00E17C52"/>
    <w:rsid w:val="00E17EC4"/>
    <w:rsid w:val="00E201BC"/>
    <w:rsid w:val="00E2022F"/>
    <w:rsid w:val="00E206A8"/>
    <w:rsid w:val="00E208BF"/>
    <w:rsid w:val="00E20A78"/>
    <w:rsid w:val="00E20BC4"/>
    <w:rsid w:val="00E20D40"/>
    <w:rsid w:val="00E20D52"/>
    <w:rsid w:val="00E20D5A"/>
    <w:rsid w:val="00E20DF5"/>
    <w:rsid w:val="00E20E0F"/>
    <w:rsid w:val="00E20F7C"/>
    <w:rsid w:val="00E210CF"/>
    <w:rsid w:val="00E2137F"/>
    <w:rsid w:val="00E214E6"/>
    <w:rsid w:val="00E215A2"/>
    <w:rsid w:val="00E2174D"/>
    <w:rsid w:val="00E21898"/>
    <w:rsid w:val="00E218F8"/>
    <w:rsid w:val="00E21951"/>
    <w:rsid w:val="00E21B26"/>
    <w:rsid w:val="00E21BE9"/>
    <w:rsid w:val="00E21EC8"/>
    <w:rsid w:val="00E22024"/>
    <w:rsid w:val="00E22B1F"/>
    <w:rsid w:val="00E22CA2"/>
    <w:rsid w:val="00E22D24"/>
    <w:rsid w:val="00E230C5"/>
    <w:rsid w:val="00E234D8"/>
    <w:rsid w:val="00E237BB"/>
    <w:rsid w:val="00E23964"/>
    <w:rsid w:val="00E23B4A"/>
    <w:rsid w:val="00E23EA5"/>
    <w:rsid w:val="00E2409E"/>
    <w:rsid w:val="00E240D8"/>
    <w:rsid w:val="00E24180"/>
    <w:rsid w:val="00E24786"/>
    <w:rsid w:val="00E24908"/>
    <w:rsid w:val="00E249B8"/>
    <w:rsid w:val="00E251E4"/>
    <w:rsid w:val="00E25466"/>
    <w:rsid w:val="00E256B7"/>
    <w:rsid w:val="00E25707"/>
    <w:rsid w:val="00E2586C"/>
    <w:rsid w:val="00E25BDB"/>
    <w:rsid w:val="00E2662D"/>
    <w:rsid w:val="00E2665D"/>
    <w:rsid w:val="00E26830"/>
    <w:rsid w:val="00E268B6"/>
    <w:rsid w:val="00E26ACD"/>
    <w:rsid w:val="00E26B32"/>
    <w:rsid w:val="00E26E97"/>
    <w:rsid w:val="00E27552"/>
    <w:rsid w:val="00E27756"/>
    <w:rsid w:val="00E27899"/>
    <w:rsid w:val="00E27B4D"/>
    <w:rsid w:val="00E27DB4"/>
    <w:rsid w:val="00E3045E"/>
    <w:rsid w:val="00E30463"/>
    <w:rsid w:val="00E3046C"/>
    <w:rsid w:val="00E30580"/>
    <w:rsid w:val="00E3083F"/>
    <w:rsid w:val="00E3092F"/>
    <w:rsid w:val="00E30BD8"/>
    <w:rsid w:val="00E31413"/>
    <w:rsid w:val="00E316F6"/>
    <w:rsid w:val="00E318AE"/>
    <w:rsid w:val="00E31C0C"/>
    <w:rsid w:val="00E31F67"/>
    <w:rsid w:val="00E32144"/>
    <w:rsid w:val="00E3264B"/>
    <w:rsid w:val="00E3268E"/>
    <w:rsid w:val="00E3272C"/>
    <w:rsid w:val="00E327E3"/>
    <w:rsid w:val="00E32AC1"/>
    <w:rsid w:val="00E32BBB"/>
    <w:rsid w:val="00E33000"/>
    <w:rsid w:val="00E331AA"/>
    <w:rsid w:val="00E3344C"/>
    <w:rsid w:val="00E338EA"/>
    <w:rsid w:val="00E33CD6"/>
    <w:rsid w:val="00E33E94"/>
    <w:rsid w:val="00E33F7E"/>
    <w:rsid w:val="00E34070"/>
    <w:rsid w:val="00E341D6"/>
    <w:rsid w:val="00E34315"/>
    <w:rsid w:val="00E34675"/>
    <w:rsid w:val="00E34942"/>
    <w:rsid w:val="00E3494D"/>
    <w:rsid w:val="00E349A5"/>
    <w:rsid w:val="00E34CE2"/>
    <w:rsid w:val="00E35141"/>
    <w:rsid w:val="00E3532B"/>
    <w:rsid w:val="00E35491"/>
    <w:rsid w:val="00E35569"/>
    <w:rsid w:val="00E359F7"/>
    <w:rsid w:val="00E35C11"/>
    <w:rsid w:val="00E35CFD"/>
    <w:rsid w:val="00E35DCC"/>
    <w:rsid w:val="00E36304"/>
    <w:rsid w:val="00E36424"/>
    <w:rsid w:val="00E36611"/>
    <w:rsid w:val="00E3697C"/>
    <w:rsid w:val="00E36B83"/>
    <w:rsid w:val="00E36D2E"/>
    <w:rsid w:val="00E371C3"/>
    <w:rsid w:val="00E3725B"/>
    <w:rsid w:val="00E37347"/>
    <w:rsid w:val="00E37F2E"/>
    <w:rsid w:val="00E40353"/>
    <w:rsid w:val="00E40475"/>
    <w:rsid w:val="00E405C4"/>
    <w:rsid w:val="00E4067A"/>
    <w:rsid w:val="00E406BF"/>
    <w:rsid w:val="00E408E1"/>
    <w:rsid w:val="00E4101C"/>
    <w:rsid w:val="00E411A2"/>
    <w:rsid w:val="00E4154F"/>
    <w:rsid w:val="00E41CD4"/>
    <w:rsid w:val="00E42732"/>
    <w:rsid w:val="00E42814"/>
    <w:rsid w:val="00E4293F"/>
    <w:rsid w:val="00E42BAC"/>
    <w:rsid w:val="00E42BF8"/>
    <w:rsid w:val="00E42CF7"/>
    <w:rsid w:val="00E42DC2"/>
    <w:rsid w:val="00E42E44"/>
    <w:rsid w:val="00E42F32"/>
    <w:rsid w:val="00E43466"/>
    <w:rsid w:val="00E4354E"/>
    <w:rsid w:val="00E4362E"/>
    <w:rsid w:val="00E43982"/>
    <w:rsid w:val="00E43D2C"/>
    <w:rsid w:val="00E43D47"/>
    <w:rsid w:val="00E44232"/>
    <w:rsid w:val="00E44593"/>
    <w:rsid w:val="00E44706"/>
    <w:rsid w:val="00E447DF"/>
    <w:rsid w:val="00E44967"/>
    <w:rsid w:val="00E449DD"/>
    <w:rsid w:val="00E44B54"/>
    <w:rsid w:val="00E44CDF"/>
    <w:rsid w:val="00E44DA5"/>
    <w:rsid w:val="00E44DE5"/>
    <w:rsid w:val="00E44E08"/>
    <w:rsid w:val="00E44EA5"/>
    <w:rsid w:val="00E450AA"/>
    <w:rsid w:val="00E45BA2"/>
    <w:rsid w:val="00E45EB4"/>
    <w:rsid w:val="00E45FE7"/>
    <w:rsid w:val="00E4605D"/>
    <w:rsid w:val="00E46132"/>
    <w:rsid w:val="00E4613D"/>
    <w:rsid w:val="00E4620B"/>
    <w:rsid w:val="00E4637A"/>
    <w:rsid w:val="00E468C4"/>
    <w:rsid w:val="00E4690B"/>
    <w:rsid w:val="00E4693A"/>
    <w:rsid w:val="00E46B33"/>
    <w:rsid w:val="00E46C2C"/>
    <w:rsid w:val="00E46D71"/>
    <w:rsid w:val="00E46F4B"/>
    <w:rsid w:val="00E4723F"/>
    <w:rsid w:val="00E472D1"/>
    <w:rsid w:val="00E47683"/>
    <w:rsid w:val="00E478DC"/>
    <w:rsid w:val="00E47AAB"/>
    <w:rsid w:val="00E47D92"/>
    <w:rsid w:val="00E503A8"/>
    <w:rsid w:val="00E504C3"/>
    <w:rsid w:val="00E50893"/>
    <w:rsid w:val="00E50A41"/>
    <w:rsid w:val="00E50A82"/>
    <w:rsid w:val="00E50C10"/>
    <w:rsid w:val="00E50DA3"/>
    <w:rsid w:val="00E50F30"/>
    <w:rsid w:val="00E50FE5"/>
    <w:rsid w:val="00E510E0"/>
    <w:rsid w:val="00E51211"/>
    <w:rsid w:val="00E5133A"/>
    <w:rsid w:val="00E51441"/>
    <w:rsid w:val="00E5166F"/>
    <w:rsid w:val="00E51709"/>
    <w:rsid w:val="00E51DF5"/>
    <w:rsid w:val="00E51F52"/>
    <w:rsid w:val="00E52367"/>
    <w:rsid w:val="00E52585"/>
    <w:rsid w:val="00E5269C"/>
    <w:rsid w:val="00E527C2"/>
    <w:rsid w:val="00E527F9"/>
    <w:rsid w:val="00E5283B"/>
    <w:rsid w:val="00E52B00"/>
    <w:rsid w:val="00E52C8D"/>
    <w:rsid w:val="00E52EFC"/>
    <w:rsid w:val="00E53440"/>
    <w:rsid w:val="00E53979"/>
    <w:rsid w:val="00E53C34"/>
    <w:rsid w:val="00E53CF0"/>
    <w:rsid w:val="00E54353"/>
    <w:rsid w:val="00E54AA8"/>
    <w:rsid w:val="00E54F05"/>
    <w:rsid w:val="00E5506F"/>
    <w:rsid w:val="00E5513E"/>
    <w:rsid w:val="00E55941"/>
    <w:rsid w:val="00E55DCE"/>
    <w:rsid w:val="00E5629F"/>
    <w:rsid w:val="00E56468"/>
    <w:rsid w:val="00E56BA7"/>
    <w:rsid w:val="00E57884"/>
    <w:rsid w:val="00E57A67"/>
    <w:rsid w:val="00E57FB9"/>
    <w:rsid w:val="00E6001B"/>
    <w:rsid w:val="00E602C7"/>
    <w:rsid w:val="00E60608"/>
    <w:rsid w:val="00E6075F"/>
    <w:rsid w:val="00E60A48"/>
    <w:rsid w:val="00E60A6D"/>
    <w:rsid w:val="00E60DD9"/>
    <w:rsid w:val="00E6109B"/>
    <w:rsid w:val="00E61351"/>
    <w:rsid w:val="00E613A2"/>
    <w:rsid w:val="00E614EB"/>
    <w:rsid w:val="00E61610"/>
    <w:rsid w:val="00E61611"/>
    <w:rsid w:val="00E61A3F"/>
    <w:rsid w:val="00E61A9A"/>
    <w:rsid w:val="00E621CB"/>
    <w:rsid w:val="00E62264"/>
    <w:rsid w:val="00E62334"/>
    <w:rsid w:val="00E6236B"/>
    <w:rsid w:val="00E626C2"/>
    <w:rsid w:val="00E62837"/>
    <w:rsid w:val="00E62A0D"/>
    <w:rsid w:val="00E62C2B"/>
    <w:rsid w:val="00E62E11"/>
    <w:rsid w:val="00E6303A"/>
    <w:rsid w:val="00E63355"/>
    <w:rsid w:val="00E634AE"/>
    <w:rsid w:val="00E6354C"/>
    <w:rsid w:val="00E63636"/>
    <w:rsid w:val="00E63688"/>
    <w:rsid w:val="00E63947"/>
    <w:rsid w:val="00E63AF6"/>
    <w:rsid w:val="00E63C1D"/>
    <w:rsid w:val="00E63D86"/>
    <w:rsid w:val="00E6402C"/>
    <w:rsid w:val="00E6417F"/>
    <w:rsid w:val="00E641A6"/>
    <w:rsid w:val="00E64686"/>
    <w:rsid w:val="00E651C3"/>
    <w:rsid w:val="00E654D3"/>
    <w:rsid w:val="00E656BF"/>
    <w:rsid w:val="00E659EA"/>
    <w:rsid w:val="00E65A80"/>
    <w:rsid w:val="00E65AC1"/>
    <w:rsid w:val="00E65B66"/>
    <w:rsid w:val="00E65DD0"/>
    <w:rsid w:val="00E65E9F"/>
    <w:rsid w:val="00E65F5E"/>
    <w:rsid w:val="00E6608B"/>
    <w:rsid w:val="00E6614A"/>
    <w:rsid w:val="00E6614B"/>
    <w:rsid w:val="00E664CE"/>
    <w:rsid w:val="00E664E9"/>
    <w:rsid w:val="00E66757"/>
    <w:rsid w:val="00E669F2"/>
    <w:rsid w:val="00E6761E"/>
    <w:rsid w:val="00E677E8"/>
    <w:rsid w:val="00E67966"/>
    <w:rsid w:val="00E67A49"/>
    <w:rsid w:val="00E67AA5"/>
    <w:rsid w:val="00E67B7A"/>
    <w:rsid w:val="00E67F29"/>
    <w:rsid w:val="00E67F9F"/>
    <w:rsid w:val="00E67FBC"/>
    <w:rsid w:val="00E702ED"/>
    <w:rsid w:val="00E70400"/>
    <w:rsid w:val="00E705AF"/>
    <w:rsid w:val="00E706FB"/>
    <w:rsid w:val="00E7080C"/>
    <w:rsid w:val="00E70AED"/>
    <w:rsid w:val="00E70C60"/>
    <w:rsid w:val="00E71165"/>
    <w:rsid w:val="00E7125D"/>
    <w:rsid w:val="00E7130A"/>
    <w:rsid w:val="00E714AD"/>
    <w:rsid w:val="00E715E3"/>
    <w:rsid w:val="00E7166D"/>
    <w:rsid w:val="00E7176D"/>
    <w:rsid w:val="00E71B7C"/>
    <w:rsid w:val="00E71DA2"/>
    <w:rsid w:val="00E722D4"/>
    <w:rsid w:val="00E72403"/>
    <w:rsid w:val="00E72589"/>
    <w:rsid w:val="00E72876"/>
    <w:rsid w:val="00E72992"/>
    <w:rsid w:val="00E72C98"/>
    <w:rsid w:val="00E72D79"/>
    <w:rsid w:val="00E72EE9"/>
    <w:rsid w:val="00E72F2C"/>
    <w:rsid w:val="00E73296"/>
    <w:rsid w:val="00E732DA"/>
    <w:rsid w:val="00E7332E"/>
    <w:rsid w:val="00E73446"/>
    <w:rsid w:val="00E734C8"/>
    <w:rsid w:val="00E734E8"/>
    <w:rsid w:val="00E73599"/>
    <w:rsid w:val="00E7396C"/>
    <w:rsid w:val="00E73B45"/>
    <w:rsid w:val="00E73D6E"/>
    <w:rsid w:val="00E73EAA"/>
    <w:rsid w:val="00E741CD"/>
    <w:rsid w:val="00E744A6"/>
    <w:rsid w:val="00E74AA5"/>
    <w:rsid w:val="00E74BC5"/>
    <w:rsid w:val="00E7504F"/>
    <w:rsid w:val="00E751FB"/>
    <w:rsid w:val="00E75928"/>
    <w:rsid w:val="00E759EB"/>
    <w:rsid w:val="00E75A78"/>
    <w:rsid w:val="00E75AD9"/>
    <w:rsid w:val="00E75CDE"/>
    <w:rsid w:val="00E7628B"/>
    <w:rsid w:val="00E7632E"/>
    <w:rsid w:val="00E76383"/>
    <w:rsid w:val="00E76632"/>
    <w:rsid w:val="00E7669C"/>
    <w:rsid w:val="00E768B1"/>
    <w:rsid w:val="00E76AB3"/>
    <w:rsid w:val="00E76B73"/>
    <w:rsid w:val="00E76BF9"/>
    <w:rsid w:val="00E76C45"/>
    <w:rsid w:val="00E76FF2"/>
    <w:rsid w:val="00E771C8"/>
    <w:rsid w:val="00E772B6"/>
    <w:rsid w:val="00E775A1"/>
    <w:rsid w:val="00E776F9"/>
    <w:rsid w:val="00E777DF"/>
    <w:rsid w:val="00E7787D"/>
    <w:rsid w:val="00E77AAF"/>
    <w:rsid w:val="00E77D0B"/>
    <w:rsid w:val="00E77E28"/>
    <w:rsid w:val="00E77F87"/>
    <w:rsid w:val="00E8003A"/>
    <w:rsid w:val="00E80081"/>
    <w:rsid w:val="00E801C8"/>
    <w:rsid w:val="00E80328"/>
    <w:rsid w:val="00E80396"/>
    <w:rsid w:val="00E8048F"/>
    <w:rsid w:val="00E804B1"/>
    <w:rsid w:val="00E80557"/>
    <w:rsid w:val="00E8082B"/>
    <w:rsid w:val="00E80E89"/>
    <w:rsid w:val="00E80EFD"/>
    <w:rsid w:val="00E8127F"/>
    <w:rsid w:val="00E812AF"/>
    <w:rsid w:val="00E8199A"/>
    <w:rsid w:val="00E81A8C"/>
    <w:rsid w:val="00E81C48"/>
    <w:rsid w:val="00E81C92"/>
    <w:rsid w:val="00E81CB7"/>
    <w:rsid w:val="00E81DAF"/>
    <w:rsid w:val="00E81F85"/>
    <w:rsid w:val="00E82359"/>
    <w:rsid w:val="00E825FE"/>
    <w:rsid w:val="00E82ECE"/>
    <w:rsid w:val="00E83A02"/>
    <w:rsid w:val="00E83CA7"/>
    <w:rsid w:val="00E83CA8"/>
    <w:rsid w:val="00E83D78"/>
    <w:rsid w:val="00E83E95"/>
    <w:rsid w:val="00E83F94"/>
    <w:rsid w:val="00E840E0"/>
    <w:rsid w:val="00E8421F"/>
    <w:rsid w:val="00E8455F"/>
    <w:rsid w:val="00E84C38"/>
    <w:rsid w:val="00E84C63"/>
    <w:rsid w:val="00E84C90"/>
    <w:rsid w:val="00E84D30"/>
    <w:rsid w:val="00E84F84"/>
    <w:rsid w:val="00E84FD5"/>
    <w:rsid w:val="00E851F0"/>
    <w:rsid w:val="00E852FD"/>
    <w:rsid w:val="00E8540B"/>
    <w:rsid w:val="00E85447"/>
    <w:rsid w:val="00E8555E"/>
    <w:rsid w:val="00E85927"/>
    <w:rsid w:val="00E85B81"/>
    <w:rsid w:val="00E85FDD"/>
    <w:rsid w:val="00E867BA"/>
    <w:rsid w:val="00E86B4F"/>
    <w:rsid w:val="00E86D75"/>
    <w:rsid w:val="00E86EB9"/>
    <w:rsid w:val="00E87184"/>
    <w:rsid w:val="00E8765E"/>
    <w:rsid w:val="00E876B5"/>
    <w:rsid w:val="00E87982"/>
    <w:rsid w:val="00E87C25"/>
    <w:rsid w:val="00E87E05"/>
    <w:rsid w:val="00E87F8E"/>
    <w:rsid w:val="00E87FB4"/>
    <w:rsid w:val="00E901C7"/>
    <w:rsid w:val="00E90332"/>
    <w:rsid w:val="00E903CF"/>
    <w:rsid w:val="00E905E2"/>
    <w:rsid w:val="00E9066C"/>
    <w:rsid w:val="00E90BF1"/>
    <w:rsid w:val="00E90D07"/>
    <w:rsid w:val="00E90DAB"/>
    <w:rsid w:val="00E90ED6"/>
    <w:rsid w:val="00E91110"/>
    <w:rsid w:val="00E9154B"/>
    <w:rsid w:val="00E916A5"/>
    <w:rsid w:val="00E916A9"/>
    <w:rsid w:val="00E917CF"/>
    <w:rsid w:val="00E918BE"/>
    <w:rsid w:val="00E919B6"/>
    <w:rsid w:val="00E91B23"/>
    <w:rsid w:val="00E923F1"/>
    <w:rsid w:val="00E925CD"/>
    <w:rsid w:val="00E9276A"/>
    <w:rsid w:val="00E92B89"/>
    <w:rsid w:val="00E92E21"/>
    <w:rsid w:val="00E9309F"/>
    <w:rsid w:val="00E93749"/>
    <w:rsid w:val="00E9377B"/>
    <w:rsid w:val="00E93E54"/>
    <w:rsid w:val="00E93EB0"/>
    <w:rsid w:val="00E93F27"/>
    <w:rsid w:val="00E93FF8"/>
    <w:rsid w:val="00E940BA"/>
    <w:rsid w:val="00E94298"/>
    <w:rsid w:val="00E94419"/>
    <w:rsid w:val="00E944D4"/>
    <w:rsid w:val="00E94713"/>
    <w:rsid w:val="00E948EC"/>
    <w:rsid w:val="00E94C2F"/>
    <w:rsid w:val="00E95289"/>
    <w:rsid w:val="00E9535F"/>
    <w:rsid w:val="00E953C9"/>
    <w:rsid w:val="00E9599A"/>
    <w:rsid w:val="00E95CBD"/>
    <w:rsid w:val="00E95D2D"/>
    <w:rsid w:val="00E95DD8"/>
    <w:rsid w:val="00E96160"/>
    <w:rsid w:val="00E96240"/>
    <w:rsid w:val="00E96718"/>
    <w:rsid w:val="00E96807"/>
    <w:rsid w:val="00E96823"/>
    <w:rsid w:val="00E96B2D"/>
    <w:rsid w:val="00E96DCF"/>
    <w:rsid w:val="00E97050"/>
    <w:rsid w:val="00E97114"/>
    <w:rsid w:val="00E97276"/>
    <w:rsid w:val="00E97C68"/>
    <w:rsid w:val="00E97C77"/>
    <w:rsid w:val="00EA0051"/>
    <w:rsid w:val="00EA0264"/>
    <w:rsid w:val="00EA0321"/>
    <w:rsid w:val="00EA07CC"/>
    <w:rsid w:val="00EA0A55"/>
    <w:rsid w:val="00EA0AC1"/>
    <w:rsid w:val="00EA0E54"/>
    <w:rsid w:val="00EA12A8"/>
    <w:rsid w:val="00EA1886"/>
    <w:rsid w:val="00EA1AE5"/>
    <w:rsid w:val="00EA1F66"/>
    <w:rsid w:val="00EA2778"/>
    <w:rsid w:val="00EA2995"/>
    <w:rsid w:val="00EA2E20"/>
    <w:rsid w:val="00EA2F16"/>
    <w:rsid w:val="00EA3308"/>
    <w:rsid w:val="00EA336E"/>
    <w:rsid w:val="00EA3441"/>
    <w:rsid w:val="00EA3CBA"/>
    <w:rsid w:val="00EA40B9"/>
    <w:rsid w:val="00EA495F"/>
    <w:rsid w:val="00EA4A1C"/>
    <w:rsid w:val="00EA4EA4"/>
    <w:rsid w:val="00EA51F8"/>
    <w:rsid w:val="00EA53C2"/>
    <w:rsid w:val="00EA549E"/>
    <w:rsid w:val="00EA55D7"/>
    <w:rsid w:val="00EA568A"/>
    <w:rsid w:val="00EA5CEE"/>
    <w:rsid w:val="00EA616F"/>
    <w:rsid w:val="00EA629D"/>
    <w:rsid w:val="00EA635A"/>
    <w:rsid w:val="00EA6804"/>
    <w:rsid w:val="00EA6B9C"/>
    <w:rsid w:val="00EA7096"/>
    <w:rsid w:val="00EA7410"/>
    <w:rsid w:val="00EA75A8"/>
    <w:rsid w:val="00EA76B4"/>
    <w:rsid w:val="00EA77F3"/>
    <w:rsid w:val="00EA79E1"/>
    <w:rsid w:val="00EA7A71"/>
    <w:rsid w:val="00EA7B78"/>
    <w:rsid w:val="00EA7C0E"/>
    <w:rsid w:val="00EA7F41"/>
    <w:rsid w:val="00EB0186"/>
    <w:rsid w:val="00EB0391"/>
    <w:rsid w:val="00EB051A"/>
    <w:rsid w:val="00EB0A02"/>
    <w:rsid w:val="00EB11A4"/>
    <w:rsid w:val="00EB1370"/>
    <w:rsid w:val="00EB1482"/>
    <w:rsid w:val="00EB1534"/>
    <w:rsid w:val="00EB1733"/>
    <w:rsid w:val="00EB1AE0"/>
    <w:rsid w:val="00EB1B83"/>
    <w:rsid w:val="00EB1D17"/>
    <w:rsid w:val="00EB2582"/>
    <w:rsid w:val="00EB2613"/>
    <w:rsid w:val="00EB26AA"/>
    <w:rsid w:val="00EB285B"/>
    <w:rsid w:val="00EB2992"/>
    <w:rsid w:val="00EB2B84"/>
    <w:rsid w:val="00EB2CDD"/>
    <w:rsid w:val="00EB3056"/>
    <w:rsid w:val="00EB318A"/>
    <w:rsid w:val="00EB324D"/>
    <w:rsid w:val="00EB329B"/>
    <w:rsid w:val="00EB338A"/>
    <w:rsid w:val="00EB338C"/>
    <w:rsid w:val="00EB36C8"/>
    <w:rsid w:val="00EB36FD"/>
    <w:rsid w:val="00EB3813"/>
    <w:rsid w:val="00EB38BE"/>
    <w:rsid w:val="00EB3A4F"/>
    <w:rsid w:val="00EB3C82"/>
    <w:rsid w:val="00EB3FA4"/>
    <w:rsid w:val="00EB4027"/>
    <w:rsid w:val="00EB4064"/>
    <w:rsid w:val="00EB4439"/>
    <w:rsid w:val="00EB44FC"/>
    <w:rsid w:val="00EB4D5A"/>
    <w:rsid w:val="00EB4F6E"/>
    <w:rsid w:val="00EB5254"/>
    <w:rsid w:val="00EB52C2"/>
    <w:rsid w:val="00EB568E"/>
    <w:rsid w:val="00EB576D"/>
    <w:rsid w:val="00EB5E84"/>
    <w:rsid w:val="00EB5EAA"/>
    <w:rsid w:val="00EB616C"/>
    <w:rsid w:val="00EB6380"/>
    <w:rsid w:val="00EB64CD"/>
    <w:rsid w:val="00EB64E3"/>
    <w:rsid w:val="00EB6675"/>
    <w:rsid w:val="00EB6759"/>
    <w:rsid w:val="00EB6833"/>
    <w:rsid w:val="00EB6C53"/>
    <w:rsid w:val="00EB6D46"/>
    <w:rsid w:val="00EB7050"/>
    <w:rsid w:val="00EB76AA"/>
    <w:rsid w:val="00EB78C5"/>
    <w:rsid w:val="00EB7957"/>
    <w:rsid w:val="00EB7CCD"/>
    <w:rsid w:val="00EB7DDD"/>
    <w:rsid w:val="00EB7F53"/>
    <w:rsid w:val="00EB7FC3"/>
    <w:rsid w:val="00EC0023"/>
    <w:rsid w:val="00EC00BC"/>
    <w:rsid w:val="00EC00EB"/>
    <w:rsid w:val="00EC0491"/>
    <w:rsid w:val="00EC0498"/>
    <w:rsid w:val="00EC08E7"/>
    <w:rsid w:val="00EC0909"/>
    <w:rsid w:val="00EC0942"/>
    <w:rsid w:val="00EC09C8"/>
    <w:rsid w:val="00EC0CB5"/>
    <w:rsid w:val="00EC0D4C"/>
    <w:rsid w:val="00EC0EC9"/>
    <w:rsid w:val="00EC1033"/>
    <w:rsid w:val="00EC124B"/>
    <w:rsid w:val="00EC1B7C"/>
    <w:rsid w:val="00EC1DAF"/>
    <w:rsid w:val="00EC1F90"/>
    <w:rsid w:val="00EC237F"/>
    <w:rsid w:val="00EC27C3"/>
    <w:rsid w:val="00EC2811"/>
    <w:rsid w:val="00EC286A"/>
    <w:rsid w:val="00EC2939"/>
    <w:rsid w:val="00EC2AB9"/>
    <w:rsid w:val="00EC2BFD"/>
    <w:rsid w:val="00EC2DAE"/>
    <w:rsid w:val="00EC30CD"/>
    <w:rsid w:val="00EC3580"/>
    <w:rsid w:val="00EC37BF"/>
    <w:rsid w:val="00EC3C1E"/>
    <w:rsid w:val="00EC3C4F"/>
    <w:rsid w:val="00EC3CCE"/>
    <w:rsid w:val="00EC3DE8"/>
    <w:rsid w:val="00EC3E28"/>
    <w:rsid w:val="00EC3E5B"/>
    <w:rsid w:val="00EC3F9D"/>
    <w:rsid w:val="00EC405E"/>
    <w:rsid w:val="00EC42A4"/>
    <w:rsid w:val="00EC43ED"/>
    <w:rsid w:val="00EC47B8"/>
    <w:rsid w:val="00EC4CA1"/>
    <w:rsid w:val="00EC50B4"/>
    <w:rsid w:val="00EC527A"/>
    <w:rsid w:val="00EC52E0"/>
    <w:rsid w:val="00EC54E4"/>
    <w:rsid w:val="00EC56FD"/>
    <w:rsid w:val="00EC5AFF"/>
    <w:rsid w:val="00EC5BED"/>
    <w:rsid w:val="00EC5DA6"/>
    <w:rsid w:val="00EC5F81"/>
    <w:rsid w:val="00EC5FDD"/>
    <w:rsid w:val="00EC6019"/>
    <w:rsid w:val="00EC6070"/>
    <w:rsid w:val="00EC6161"/>
    <w:rsid w:val="00EC6230"/>
    <w:rsid w:val="00EC6BC0"/>
    <w:rsid w:val="00EC6D4E"/>
    <w:rsid w:val="00EC7066"/>
    <w:rsid w:val="00EC73AF"/>
    <w:rsid w:val="00EC75FD"/>
    <w:rsid w:val="00EC772A"/>
    <w:rsid w:val="00EC7923"/>
    <w:rsid w:val="00EC7927"/>
    <w:rsid w:val="00EC79BC"/>
    <w:rsid w:val="00EC7A5D"/>
    <w:rsid w:val="00EC7BDB"/>
    <w:rsid w:val="00EC7EE1"/>
    <w:rsid w:val="00ED0BE9"/>
    <w:rsid w:val="00ED0C1A"/>
    <w:rsid w:val="00ED0E77"/>
    <w:rsid w:val="00ED10AA"/>
    <w:rsid w:val="00ED11F3"/>
    <w:rsid w:val="00ED12AC"/>
    <w:rsid w:val="00ED14C3"/>
    <w:rsid w:val="00ED166C"/>
    <w:rsid w:val="00ED1A39"/>
    <w:rsid w:val="00ED1D69"/>
    <w:rsid w:val="00ED1F9F"/>
    <w:rsid w:val="00ED2828"/>
    <w:rsid w:val="00ED2AE5"/>
    <w:rsid w:val="00ED2C32"/>
    <w:rsid w:val="00ED2DBD"/>
    <w:rsid w:val="00ED2E61"/>
    <w:rsid w:val="00ED331B"/>
    <w:rsid w:val="00ED3AFC"/>
    <w:rsid w:val="00ED3BC2"/>
    <w:rsid w:val="00ED3D50"/>
    <w:rsid w:val="00ED4111"/>
    <w:rsid w:val="00ED46C2"/>
    <w:rsid w:val="00ED48A5"/>
    <w:rsid w:val="00ED4B16"/>
    <w:rsid w:val="00ED52EE"/>
    <w:rsid w:val="00ED54CC"/>
    <w:rsid w:val="00ED553E"/>
    <w:rsid w:val="00ED5550"/>
    <w:rsid w:val="00ED56D3"/>
    <w:rsid w:val="00ED570B"/>
    <w:rsid w:val="00ED575D"/>
    <w:rsid w:val="00ED5AE0"/>
    <w:rsid w:val="00ED5B20"/>
    <w:rsid w:val="00ED5C79"/>
    <w:rsid w:val="00ED5CC1"/>
    <w:rsid w:val="00ED6033"/>
    <w:rsid w:val="00ED61F8"/>
    <w:rsid w:val="00ED64C2"/>
    <w:rsid w:val="00ED6569"/>
    <w:rsid w:val="00ED659A"/>
    <w:rsid w:val="00ED683D"/>
    <w:rsid w:val="00ED686B"/>
    <w:rsid w:val="00ED68A1"/>
    <w:rsid w:val="00ED68AA"/>
    <w:rsid w:val="00ED68CE"/>
    <w:rsid w:val="00ED6900"/>
    <w:rsid w:val="00ED6C97"/>
    <w:rsid w:val="00ED6CC5"/>
    <w:rsid w:val="00ED6DD7"/>
    <w:rsid w:val="00ED70D4"/>
    <w:rsid w:val="00ED7413"/>
    <w:rsid w:val="00ED778B"/>
    <w:rsid w:val="00ED7852"/>
    <w:rsid w:val="00ED78D4"/>
    <w:rsid w:val="00ED7C8B"/>
    <w:rsid w:val="00EE012C"/>
    <w:rsid w:val="00EE027A"/>
    <w:rsid w:val="00EE02C6"/>
    <w:rsid w:val="00EE0582"/>
    <w:rsid w:val="00EE0A85"/>
    <w:rsid w:val="00EE0A98"/>
    <w:rsid w:val="00EE0D60"/>
    <w:rsid w:val="00EE191F"/>
    <w:rsid w:val="00EE1A15"/>
    <w:rsid w:val="00EE1A93"/>
    <w:rsid w:val="00EE1BAD"/>
    <w:rsid w:val="00EE1BC6"/>
    <w:rsid w:val="00EE1BCE"/>
    <w:rsid w:val="00EE1EA6"/>
    <w:rsid w:val="00EE1F48"/>
    <w:rsid w:val="00EE203C"/>
    <w:rsid w:val="00EE2101"/>
    <w:rsid w:val="00EE2193"/>
    <w:rsid w:val="00EE22CB"/>
    <w:rsid w:val="00EE22F8"/>
    <w:rsid w:val="00EE2407"/>
    <w:rsid w:val="00EE2428"/>
    <w:rsid w:val="00EE2BD3"/>
    <w:rsid w:val="00EE2E61"/>
    <w:rsid w:val="00EE2F3D"/>
    <w:rsid w:val="00EE2FE2"/>
    <w:rsid w:val="00EE3017"/>
    <w:rsid w:val="00EE31FF"/>
    <w:rsid w:val="00EE3240"/>
    <w:rsid w:val="00EE3293"/>
    <w:rsid w:val="00EE331A"/>
    <w:rsid w:val="00EE336A"/>
    <w:rsid w:val="00EE3487"/>
    <w:rsid w:val="00EE3638"/>
    <w:rsid w:val="00EE3794"/>
    <w:rsid w:val="00EE37CC"/>
    <w:rsid w:val="00EE3D38"/>
    <w:rsid w:val="00EE3D8F"/>
    <w:rsid w:val="00EE445C"/>
    <w:rsid w:val="00EE44A2"/>
    <w:rsid w:val="00EE4570"/>
    <w:rsid w:val="00EE46B6"/>
    <w:rsid w:val="00EE4745"/>
    <w:rsid w:val="00EE47EB"/>
    <w:rsid w:val="00EE4876"/>
    <w:rsid w:val="00EE48A2"/>
    <w:rsid w:val="00EE4ACA"/>
    <w:rsid w:val="00EE4EAA"/>
    <w:rsid w:val="00EE4FF1"/>
    <w:rsid w:val="00EE529C"/>
    <w:rsid w:val="00EE59B3"/>
    <w:rsid w:val="00EE5D70"/>
    <w:rsid w:val="00EE5DA3"/>
    <w:rsid w:val="00EE65D8"/>
    <w:rsid w:val="00EE65E9"/>
    <w:rsid w:val="00EE69B8"/>
    <w:rsid w:val="00EE69E6"/>
    <w:rsid w:val="00EE6AFE"/>
    <w:rsid w:val="00EE70E2"/>
    <w:rsid w:val="00EE72BE"/>
    <w:rsid w:val="00EE7440"/>
    <w:rsid w:val="00EE78C9"/>
    <w:rsid w:val="00EE7AEB"/>
    <w:rsid w:val="00EE7BF3"/>
    <w:rsid w:val="00EE7F89"/>
    <w:rsid w:val="00EF0117"/>
    <w:rsid w:val="00EF06BE"/>
    <w:rsid w:val="00EF0C75"/>
    <w:rsid w:val="00EF10FF"/>
    <w:rsid w:val="00EF1285"/>
    <w:rsid w:val="00EF12C1"/>
    <w:rsid w:val="00EF1300"/>
    <w:rsid w:val="00EF134C"/>
    <w:rsid w:val="00EF1413"/>
    <w:rsid w:val="00EF1D67"/>
    <w:rsid w:val="00EF1FCC"/>
    <w:rsid w:val="00EF2082"/>
    <w:rsid w:val="00EF20B4"/>
    <w:rsid w:val="00EF2246"/>
    <w:rsid w:val="00EF2577"/>
    <w:rsid w:val="00EF2583"/>
    <w:rsid w:val="00EF2813"/>
    <w:rsid w:val="00EF28CB"/>
    <w:rsid w:val="00EF2911"/>
    <w:rsid w:val="00EF2B64"/>
    <w:rsid w:val="00EF352B"/>
    <w:rsid w:val="00EF36B2"/>
    <w:rsid w:val="00EF39AE"/>
    <w:rsid w:val="00EF39D4"/>
    <w:rsid w:val="00EF39E4"/>
    <w:rsid w:val="00EF3A74"/>
    <w:rsid w:val="00EF3B7B"/>
    <w:rsid w:val="00EF3C6E"/>
    <w:rsid w:val="00EF3CC8"/>
    <w:rsid w:val="00EF3F6E"/>
    <w:rsid w:val="00EF43A9"/>
    <w:rsid w:val="00EF4413"/>
    <w:rsid w:val="00EF4420"/>
    <w:rsid w:val="00EF4895"/>
    <w:rsid w:val="00EF48ED"/>
    <w:rsid w:val="00EF491B"/>
    <w:rsid w:val="00EF4A13"/>
    <w:rsid w:val="00EF4E26"/>
    <w:rsid w:val="00EF514D"/>
    <w:rsid w:val="00EF573A"/>
    <w:rsid w:val="00EF57AD"/>
    <w:rsid w:val="00EF5865"/>
    <w:rsid w:val="00EF5EC8"/>
    <w:rsid w:val="00EF5F79"/>
    <w:rsid w:val="00EF5F8A"/>
    <w:rsid w:val="00EF6283"/>
    <w:rsid w:val="00EF687A"/>
    <w:rsid w:val="00EF6A9E"/>
    <w:rsid w:val="00EF7001"/>
    <w:rsid w:val="00EF7030"/>
    <w:rsid w:val="00EF70CD"/>
    <w:rsid w:val="00EF7118"/>
    <w:rsid w:val="00EF7888"/>
    <w:rsid w:val="00F00138"/>
    <w:rsid w:val="00F00214"/>
    <w:rsid w:val="00F00304"/>
    <w:rsid w:val="00F005AB"/>
    <w:rsid w:val="00F005CD"/>
    <w:rsid w:val="00F00ABC"/>
    <w:rsid w:val="00F00C63"/>
    <w:rsid w:val="00F00DB2"/>
    <w:rsid w:val="00F00FDA"/>
    <w:rsid w:val="00F01340"/>
    <w:rsid w:val="00F015E5"/>
    <w:rsid w:val="00F0169C"/>
    <w:rsid w:val="00F01794"/>
    <w:rsid w:val="00F01835"/>
    <w:rsid w:val="00F018AA"/>
    <w:rsid w:val="00F018FE"/>
    <w:rsid w:val="00F01A2C"/>
    <w:rsid w:val="00F01A9F"/>
    <w:rsid w:val="00F01C93"/>
    <w:rsid w:val="00F01DEB"/>
    <w:rsid w:val="00F020A5"/>
    <w:rsid w:val="00F022E5"/>
    <w:rsid w:val="00F0254E"/>
    <w:rsid w:val="00F027ED"/>
    <w:rsid w:val="00F02C1F"/>
    <w:rsid w:val="00F02F3B"/>
    <w:rsid w:val="00F03595"/>
    <w:rsid w:val="00F039AD"/>
    <w:rsid w:val="00F03D4A"/>
    <w:rsid w:val="00F04204"/>
    <w:rsid w:val="00F042C8"/>
    <w:rsid w:val="00F04459"/>
    <w:rsid w:val="00F0446E"/>
    <w:rsid w:val="00F0477E"/>
    <w:rsid w:val="00F04AB3"/>
    <w:rsid w:val="00F04FB8"/>
    <w:rsid w:val="00F05123"/>
    <w:rsid w:val="00F05301"/>
    <w:rsid w:val="00F0532C"/>
    <w:rsid w:val="00F05B10"/>
    <w:rsid w:val="00F06079"/>
    <w:rsid w:val="00F06CB9"/>
    <w:rsid w:val="00F06CDF"/>
    <w:rsid w:val="00F06FD1"/>
    <w:rsid w:val="00F072D2"/>
    <w:rsid w:val="00F075ED"/>
    <w:rsid w:val="00F076B9"/>
    <w:rsid w:val="00F076CB"/>
    <w:rsid w:val="00F07702"/>
    <w:rsid w:val="00F079B3"/>
    <w:rsid w:val="00F07D99"/>
    <w:rsid w:val="00F10022"/>
    <w:rsid w:val="00F10204"/>
    <w:rsid w:val="00F1037D"/>
    <w:rsid w:val="00F103A1"/>
    <w:rsid w:val="00F10A1B"/>
    <w:rsid w:val="00F10AD3"/>
    <w:rsid w:val="00F10E1F"/>
    <w:rsid w:val="00F10E33"/>
    <w:rsid w:val="00F10EF1"/>
    <w:rsid w:val="00F110F1"/>
    <w:rsid w:val="00F1110A"/>
    <w:rsid w:val="00F111F2"/>
    <w:rsid w:val="00F11334"/>
    <w:rsid w:val="00F11533"/>
    <w:rsid w:val="00F11611"/>
    <w:rsid w:val="00F11689"/>
    <w:rsid w:val="00F11746"/>
    <w:rsid w:val="00F11B3B"/>
    <w:rsid w:val="00F11C58"/>
    <w:rsid w:val="00F12696"/>
    <w:rsid w:val="00F1279E"/>
    <w:rsid w:val="00F128FB"/>
    <w:rsid w:val="00F12BB3"/>
    <w:rsid w:val="00F12C48"/>
    <w:rsid w:val="00F12C69"/>
    <w:rsid w:val="00F1308E"/>
    <w:rsid w:val="00F1314A"/>
    <w:rsid w:val="00F13275"/>
    <w:rsid w:val="00F13C19"/>
    <w:rsid w:val="00F140C5"/>
    <w:rsid w:val="00F1435C"/>
    <w:rsid w:val="00F14697"/>
    <w:rsid w:val="00F149E0"/>
    <w:rsid w:val="00F149F0"/>
    <w:rsid w:val="00F14C64"/>
    <w:rsid w:val="00F15285"/>
    <w:rsid w:val="00F15378"/>
    <w:rsid w:val="00F15396"/>
    <w:rsid w:val="00F155A9"/>
    <w:rsid w:val="00F156D2"/>
    <w:rsid w:val="00F15C33"/>
    <w:rsid w:val="00F15F8B"/>
    <w:rsid w:val="00F161FB"/>
    <w:rsid w:val="00F16234"/>
    <w:rsid w:val="00F16365"/>
    <w:rsid w:val="00F165BE"/>
    <w:rsid w:val="00F166D1"/>
    <w:rsid w:val="00F16A70"/>
    <w:rsid w:val="00F16B59"/>
    <w:rsid w:val="00F16D2F"/>
    <w:rsid w:val="00F16FD5"/>
    <w:rsid w:val="00F16FFC"/>
    <w:rsid w:val="00F17018"/>
    <w:rsid w:val="00F17185"/>
    <w:rsid w:val="00F17261"/>
    <w:rsid w:val="00F17448"/>
    <w:rsid w:val="00F1753C"/>
    <w:rsid w:val="00F17710"/>
    <w:rsid w:val="00F17718"/>
    <w:rsid w:val="00F177D9"/>
    <w:rsid w:val="00F17942"/>
    <w:rsid w:val="00F17F15"/>
    <w:rsid w:val="00F20033"/>
    <w:rsid w:val="00F20191"/>
    <w:rsid w:val="00F20339"/>
    <w:rsid w:val="00F20506"/>
    <w:rsid w:val="00F205AD"/>
    <w:rsid w:val="00F20CFB"/>
    <w:rsid w:val="00F20ECD"/>
    <w:rsid w:val="00F21427"/>
    <w:rsid w:val="00F215D7"/>
    <w:rsid w:val="00F2184F"/>
    <w:rsid w:val="00F21951"/>
    <w:rsid w:val="00F21D1B"/>
    <w:rsid w:val="00F21FB0"/>
    <w:rsid w:val="00F222C9"/>
    <w:rsid w:val="00F22364"/>
    <w:rsid w:val="00F224F3"/>
    <w:rsid w:val="00F225A0"/>
    <w:rsid w:val="00F22636"/>
    <w:rsid w:val="00F226DA"/>
    <w:rsid w:val="00F22802"/>
    <w:rsid w:val="00F22881"/>
    <w:rsid w:val="00F2289E"/>
    <w:rsid w:val="00F2330E"/>
    <w:rsid w:val="00F2333D"/>
    <w:rsid w:val="00F233A3"/>
    <w:rsid w:val="00F23460"/>
    <w:rsid w:val="00F234F7"/>
    <w:rsid w:val="00F23662"/>
    <w:rsid w:val="00F23789"/>
    <w:rsid w:val="00F23927"/>
    <w:rsid w:val="00F23A60"/>
    <w:rsid w:val="00F23B08"/>
    <w:rsid w:val="00F23B3F"/>
    <w:rsid w:val="00F243D5"/>
    <w:rsid w:val="00F24549"/>
    <w:rsid w:val="00F24586"/>
    <w:rsid w:val="00F24815"/>
    <w:rsid w:val="00F2483D"/>
    <w:rsid w:val="00F24969"/>
    <w:rsid w:val="00F24BC7"/>
    <w:rsid w:val="00F24EF9"/>
    <w:rsid w:val="00F25556"/>
    <w:rsid w:val="00F25670"/>
    <w:rsid w:val="00F2576A"/>
    <w:rsid w:val="00F257BB"/>
    <w:rsid w:val="00F25AB8"/>
    <w:rsid w:val="00F25B79"/>
    <w:rsid w:val="00F25CFF"/>
    <w:rsid w:val="00F262E3"/>
    <w:rsid w:val="00F26300"/>
    <w:rsid w:val="00F26857"/>
    <w:rsid w:val="00F26A38"/>
    <w:rsid w:val="00F26B10"/>
    <w:rsid w:val="00F26C0E"/>
    <w:rsid w:val="00F26D81"/>
    <w:rsid w:val="00F26DB4"/>
    <w:rsid w:val="00F26E0A"/>
    <w:rsid w:val="00F26FFB"/>
    <w:rsid w:val="00F27168"/>
    <w:rsid w:val="00F272F6"/>
    <w:rsid w:val="00F27366"/>
    <w:rsid w:val="00F27472"/>
    <w:rsid w:val="00F27503"/>
    <w:rsid w:val="00F27D5B"/>
    <w:rsid w:val="00F30056"/>
    <w:rsid w:val="00F30196"/>
    <w:rsid w:val="00F30311"/>
    <w:rsid w:val="00F30331"/>
    <w:rsid w:val="00F30411"/>
    <w:rsid w:val="00F30485"/>
    <w:rsid w:val="00F3048E"/>
    <w:rsid w:val="00F305D8"/>
    <w:rsid w:val="00F309B2"/>
    <w:rsid w:val="00F30A0C"/>
    <w:rsid w:val="00F30C30"/>
    <w:rsid w:val="00F30E3C"/>
    <w:rsid w:val="00F30EC2"/>
    <w:rsid w:val="00F31E39"/>
    <w:rsid w:val="00F31EF3"/>
    <w:rsid w:val="00F31FB5"/>
    <w:rsid w:val="00F32324"/>
    <w:rsid w:val="00F323D5"/>
    <w:rsid w:val="00F3277D"/>
    <w:rsid w:val="00F32844"/>
    <w:rsid w:val="00F329C9"/>
    <w:rsid w:val="00F32ABC"/>
    <w:rsid w:val="00F3336A"/>
    <w:rsid w:val="00F33587"/>
    <w:rsid w:val="00F33623"/>
    <w:rsid w:val="00F33689"/>
    <w:rsid w:val="00F33EF3"/>
    <w:rsid w:val="00F33FC1"/>
    <w:rsid w:val="00F33FDB"/>
    <w:rsid w:val="00F345F9"/>
    <w:rsid w:val="00F34739"/>
    <w:rsid w:val="00F348C4"/>
    <w:rsid w:val="00F34971"/>
    <w:rsid w:val="00F34BFC"/>
    <w:rsid w:val="00F34E02"/>
    <w:rsid w:val="00F34F0A"/>
    <w:rsid w:val="00F350AC"/>
    <w:rsid w:val="00F350EB"/>
    <w:rsid w:val="00F358AC"/>
    <w:rsid w:val="00F35CDA"/>
    <w:rsid w:val="00F35D37"/>
    <w:rsid w:val="00F35E49"/>
    <w:rsid w:val="00F35F16"/>
    <w:rsid w:val="00F360A2"/>
    <w:rsid w:val="00F36295"/>
    <w:rsid w:val="00F366AA"/>
    <w:rsid w:val="00F3679F"/>
    <w:rsid w:val="00F369BD"/>
    <w:rsid w:val="00F36AC8"/>
    <w:rsid w:val="00F36B65"/>
    <w:rsid w:val="00F36B86"/>
    <w:rsid w:val="00F36D84"/>
    <w:rsid w:val="00F37537"/>
    <w:rsid w:val="00F3776D"/>
    <w:rsid w:val="00F37A71"/>
    <w:rsid w:val="00F37B1C"/>
    <w:rsid w:val="00F37BA0"/>
    <w:rsid w:val="00F37CEB"/>
    <w:rsid w:val="00F37CF4"/>
    <w:rsid w:val="00F37FCA"/>
    <w:rsid w:val="00F40033"/>
    <w:rsid w:val="00F405AF"/>
    <w:rsid w:val="00F40645"/>
    <w:rsid w:val="00F40B47"/>
    <w:rsid w:val="00F40B8A"/>
    <w:rsid w:val="00F40BC0"/>
    <w:rsid w:val="00F40E0D"/>
    <w:rsid w:val="00F4103C"/>
    <w:rsid w:val="00F41171"/>
    <w:rsid w:val="00F41223"/>
    <w:rsid w:val="00F416D1"/>
    <w:rsid w:val="00F419BF"/>
    <w:rsid w:val="00F419F2"/>
    <w:rsid w:val="00F41AB7"/>
    <w:rsid w:val="00F41B90"/>
    <w:rsid w:val="00F41E62"/>
    <w:rsid w:val="00F41F6B"/>
    <w:rsid w:val="00F4208F"/>
    <w:rsid w:val="00F42146"/>
    <w:rsid w:val="00F423A6"/>
    <w:rsid w:val="00F4252A"/>
    <w:rsid w:val="00F4274D"/>
    <w:rsid w:val="00F42A03"/>
    <w:rsid w:val="00F42E85"/>
    <w:rsid w:val="00F42F7C"/>
    <w:rsid w:val="00F4304A"/>
    <w:rsid w:val="00F433EA"/>
    <w:rsid w:val="00F435C5"/>
    <w:rsid w:val="00F437CE"/>
    <w:rsid w:val="00F43872"/>
    <w:rsid w:val="00F438F1"/>
    <w:rsid w:val="00F43A7A"/>
    <w:rsid w:val="00F43EDD"/>
    <w:rsid w:val="00F43EE2"/>
    <w:rsid w:val="00F43FD9"/>
    <w:rsid w:val="00F44269"/>
    <w:rsid w:val="00F4451E"/>
    <w:rsid w:val="00F446BD"/>
    <w:rsid w:val="00F448F7"/>
    <w:rsid w:val="00F4498C"/>
    <w:rsid w:val="00F44C02"/>
    <w:rsid w:val="00F44C77"/>
    <w:rsid w:val="00F44CBF"/>
    <w:rsid w:val="00F452C4"/>
    <w:rsid w:val="00F45845"/>
    <w:rsid w:val="00F45E03"/>
    <w:rsid w:val="00F4647A"/>
    <w:rsid w:val="00F46658"/>
    <w:rsid w:val="00F466BA"/>
    <w:rsid w:val="00F469D6"/>
    <w:rsid w:val="00F469DA"/>
    <w:rsid w:val="00F46AC8"/>
    <w:rsid w:val="00F46BA5"/>
    <w:rsid w:val="00F46C69"/>
    <w:rsid w:val="00F46E99"/>
    <w:rsid w:val="00F46EA2"/>
    <w:rsid w:val="00F47000"/>
    <w:rsid w:val="00F4706B"/>
    <w:rsid w:val="00F477A5"/>
    <w:rsid w:val="00F47B15"/>
    <w:rsid w:val="00F47D4C"/>
    <w:rsid w:val="00F47DD1"/>
    <w:rsid w:val="00F47E28"/>
    <w:rsid w:val="00F47F57"/>
    <w:rsid w:val="00F47FA5"/>
    <w:rsid w:val="00F502C0"/>
    <w:rsid w:val="00F5039D"/>
    <w:rsid w:val="00F50405"/>
    <w:rsid w:val="00F506C3"/>
    <w:rsid w:val="00F5090B"/>
    <w:rsid w:val="00F51005"/>
    <w:rsid w:val="00F510EA"/>
    <w:rsid w:val="00F515E5"/>
    <w:rsid w:val="00F516EC"/>
    <w:rsid w:val="00F51992"/>
    <w:rsid w:val="00F51FF6"/>
    <w:rsid w:val="00F52298"/>
    <w:rsid w:val="00F528C0"/>
    <w:rsid w:val="00F52920"/>
    <w:rsid w:val="00F52D8F"/>
    <w:rsid w:val="00F52FE4"/>
    <w:rsid w:val="00F531BD"/>
    <w:rsid w:val="00F5332F"/>
    <w:rsid w:val="00F53366"/>
    <w:rsid w:val="00F5347B"/>
    <w:rsid w:val="00F537A3"/>
    <w:rsid w:val="00F537D3"/>
    <w:rsid w:val="00F53B69"/>
    <w:rsid w:val="00F53B6C"/>
    <w:rsid w:val="00F53BCF"/>
    <w:rsid w:val="00F53EC4"/>
    <w:rsid w:val="00F5413B"/>
    <w:rsid w:val="00F546D7"/>
    <w:rsid w:val="00F54EC9"/>
    <w:rsid w:val="00F5549E"/>
    <w:rsid w:val="00F55B76"/>
    <w:rsid w:val="00F55CD9"/>
    <w:rsid w:val="00F55DEE"/>
    <w:rsid w:val="00F56292"/>
    <w:rsid w:val="00F56731"/>
    <w:rsid w:val="00F56789"/>
    <w:rsid w:val="00F567D3"/>
    <w:rsid w:val="00F569D0"/>
    <w:rsid w:val="00F56A10"/>
    <w:rsid w:val="00F56D9C"/>
    <w:rsid w:val="00F5732B"/>
    <w:rsid w:val="00F57485"/>
    <w:rsid w:val="00F57488"/>
    <w:rsid w:val="00F57515"/>
    <w:rsid w:val="00F57744"/>
    <w:rsid w:val="00F57B79"/>
    <w:rsid w:val="00F57D3D"/>
    <w:rsid w:val="00F57DC7"/>
    <w:rsid w:val="00F6025F"/>
    <w:rsid w:val="00F6039D"/>
    <w:rsid w:val="00F603B6"/>
    <w:rsid w:val="00F604F3"/>
    <w:rsid w:val="00F6073B"/>
    <w:rsid w:val="00F607F5"/>
    <w:rsid w:val="00F608AA"/>
    <w:rsid w:val="00F60A4A"/>
    <w:rsid w:val="00F60AA8"/>
    <w:rsid w:val="00F60AEF"/>
    <w:rsid w:val="00F60E7E"/>
    <w:rsid w:val="00F61237"/>
    <w:rsid w:val="00F6123A"/>
    <w:rsid w:val="00F61744"/>
    <w:rsid w:val="00F61857"/>
    <w:rsid w:val="00F61C6B"/>
    <w:rsid w:val="00F620AF"/>
    <w:rsid w:val="00F6225A"/>
    <w:rsid w:val="00F625C7"/>
    <w:rsid w:val="00F6285C"/>
    <w:rsid w:val="00F62A0B"/>
    <w:rsid w:val="00F62A8E"/>
    <w:rsid w:val="00F62BDC"/>
    <w:rsid w:val="00F62C95"/>
    <w:rsid w:val="00F62E5C"/>
    <w:rsid w:val="00F62ED9"/>
    <w:rsid w:val="00F62F71"/>
    <w:rsid w:val="00F634C8"/>
    <w:rsid w:val="00F64036"/>
    <w:rsid w:val="00F64119"/>
    <w:rsid w:val="00F6412D"/>
    <w:rsid w:val="00F64481"/>
    <w:rsid w:val="00F645E9"/>
    <w:rsid w:val="00F6462C"/>
    <w:rsid w:val="00F64733"/>
    <w:rsid w:val="00F649BE"/>
    <w:rsid w:val="00F64C3D"/>
    <w:rsid w:val="00F64D09"/>
    <w:rsid w:val="00F64D1A"/>
    <w:rsid w:val="00F64F31"/>
    <w:rsid w:val="00F65392"/>
    <w:rsid w:val="00F654B9"/>
    <w:rsid w:val="00F65A07"/>
    <w:rsid w:val="00F65DA5"/>
    <w:rsid w:val="00F66160"/>
    <w:rsid w:val="00F661D9"/>
    <w:rsid w:val="00F66350"/>
    <w:rsid w:val="00F66402"/>
    <w:rsid w:val="00F664B1"/>
    <w:rsid w:val="00F66FEA"/>
    <w:rsid w:val="00F670DE"/>
    <w:rsid w:val="00F6729D"/>
    <w:rsid w:val="00F67C0B"/>
    <w:rsid w:val="00F67D8E"/>
    <w:rsid w:val="00F700EF"/>
    <w:rsid w:val="00F7032D"/>
    <w:rsid w:val="00F70360"/>
    <w:rsid w:val="00F70417"/>
    <w:rsid w:val="00F70493"/>
    <w:rsid w:val="00F7049C"/>
    <w:rsid w:val="00F7065B"/>
    <w:rsid w:val="00F708D9"/>
    <w:rsid w:val="00F70992"/>
    <w:rsid w:val="00F70F5F"/>
    <w:rsid w:val="00F710D1"/>
    <w:rsid w:val="00F71142"/>
    <w:rsid w:val="00F71808"/>
    <w:rsid w:val="00F71BA7"/>
    <w:rsid w:val="00F71E49"/>
    <w:rsid w:val="00F72646"/>
    <w:rsid w:val="00F72CC1"/>
    <w:rsid w:val="00F7320E"/>
    <w:rsid w:val="00F73560"/>
    <w:rsid w:val="00F73723"/>
    <w:rsid w:val="00F738F8"/>
    <w:rsid w:val="00F73920"/>
    <w:rsid w:val="00F73CE9"/>
    <w:rsid w:val="00F73DCB"/>
    <w:rsid w:val="00F73DF5"/>
    <w:rsid w:val="00F73E21"/>
    <w:rsid w:val="00F740BD"/>
    <w:rsid w:val="00F740D5"/>
    <w:rsid w:val="00F7499B"/>
    <w:rsid w:val="00F74AFF"/>
    <w:rsid w:val="00F75024"/>
    <w:rsid w:val="00F7513E"/>
    <w:rsid w:val="00F75243"/>
    <w:rsid w:val="00F75437"/>
    <w:rsid w:val="00F75621"/>
    <w:rsid w:val="00F75746"/>
    <w:rsid w:val="00F75757"/>
    <w:rsid w:val="00F7582C"/>
    <w:rsid w:val="00F7593A"/>
    <w:rsid w:val="00F75971"/>
    <w:rsid w:val="00F759D0"/>
    <w:rsid w:val="00F75C69"/>
    <w:rsid w:val="00F764F2"/>
    <w:rsid w:val="00F765FA"/>
    <w:rsid w:val="00F76B39"/>
    <w:rsid w:val="00F76E00"/>
    <w:rsid w:val="00F76E8E"/>
    <w:rsid w:val="00F77027"/>
    <w:rsid w:val="00F7742E"/>
    <w:rsid w:val="00F774CB"/>
    <w:rsid w:val="00F775B8"/>
    <w:rsid w:val="00F77698"/>
    <w:rsid w:val="00F77757"/>
    <w:rsid w:val="00F77A99"/>
    <w:rsid w:val="00F77BFB"/>
    <w:rsid w:val="00F77C1F"/>
    <w:rsid w:val="00F77F95"/>
    <w:rsid w:val="00F802F4"/>
    <w:rsid w:val="00F806C7"/>
    <w:rsid w:val="00F80723"/>
    <w:rsid w:val="00F80816"/>
    <w:rsid w:val="00F80915"/>
    <w:rsid w:val="00F80956"/>
    <w:rsid w:val="00F809EA"/>
    <w:rsid w:val="00F80B04"/>
    <w:rsid w:val="00F80C78"/>
    <w:rsid w:val="00F80F6A"/>
    <w:rsid w:val="00F80F87"/>
    <w:rsid w:val="00F8101D"/>
    <w:rsid w:val="00F8123E"/>
    <w:rsid w:val="00F814F1"/>
    <w:rsid w:val="00F81639"/>
    <w:rsid w:val="00F81A72"/>
    <w:rsid w:val="00F81E4D"/>
    <w:rsid w:val="00F82138"/>
    <w:rsid w:val="00F8223C"/>
    <w:rsid w:val="00F82598"/>
    <w:rsid w:val="00F82748"/>
    <w:rsid w:val="00F82B69"/>
    <w:rsid w:val="00F82D09"/>
    <w:rsid w:val="00F82FCA"/>
    <w:rsid w:val="00F83148"/>
    <w:rsid w:val="00F83660"/>
    <w:rsid w:val="00F83966"/>
    <w:rsid w:val="00F83A92"/>
    <w:rsid w:val="00F83AE2"/>
    <w:rsid w:val="00F840B6"/>
    <w:rsid w:val="00F84680"/>
    <w:rsid w:val="00F8472E"/>
    <w:rsid w:val="00F84A2D"/>
    <w:rsid w:val="00F84AAA"/>
    <w:rsid w:val="00F84D7A"/>
    <w:rsid w:val="00F84E71"/>
    <w:rsid w:val="00F84E86"/>
    <w:rsid w:val="00F8505D"/>
    <w:rsid w:val="00F8539F"/>
    <w:rsid w:val="00F855F3"/>
    <w:rsid w:val="00F8565B"/>
    <w:rsid w:val="00F8597B"/>
    <w:rsid w:val="00F85BF6"/>
    <w:rsid w:val="00F85CCB"/>
    <w:rsid w:val="00F86471"/>
    <w:rsid w:val="00F864FC"/>
    <w:rsid w:val="00F8655E"/>
    <w:rsid w:val="00F86AA1"/>
    <w:rsid w:val="00F86BC7"/>
    <w:rsid w:val="00F86BE6"/>
    <w:rsid w:val="00F86D71"/>
    <w:rsid w:val="00F86DA3"/>
    <w:rsid w:val="00F874CB"/>
    <w:rsid w:val="00F87669"/>
    <w:rsid w:val="00F878C1"/>
    <w:rsid w:val="00F879D8"/>
    <w:rsid w:val="00F90249"/>
    <w:rsid w:val="00F903C6"/>
    <w:rsid w:val="00F90871"/>
    <w:rsid w:val="00F90D3D"/>
    <w:rsid w:val="00F90E08"/>
    <w:rsid w:val="00F91115"/>
    <w:rsid w:val="00F911C7"/>
    <w:rsid w:val="00F91283"/>
    <w:rsid w:val="00F913A6"/>
    <w:rsid w:val="00F91718"/>
    <w:rsid w:val="00F91721"/>
    <w:rsid w:val="00F9175A"/>
    <w:rsid w:val="00F917C8"/>
    <w:rsid w:val="00F9180A"/>
    <w:rsid w:val="00F919ED"/>
    <w:rsid w:val="00F91FCE"/>
    <w:rsid w:val="00F921A4"/>
    <w:rsid w:val="00F92418"/>
    <w:rsid w:val="00F925A0"/>
    <w:rsid w:val="00F92A9F"/>
    <w:rsid w:val="00F92FAA"/>
    <w:rsid w:val="00F9324D"/>
    <w:rsid w:val="00F935F6"/>
    <w:rsid w:val="00F939B2"/>
    <w:rsid w:val="00F93A26"/>
    <w:rsid w:val="00F93D05"/>
    <w:rsid w:val="00F93D60"/>
    <w:rsid w:val="00F93DD4"/>
    <w:rsid w:val="00F93ECC"/>
    <w:rsid w:val="00F94192"/>
    <w:rsid w:val="00F943C7"/>
    <w:rsid w:val="00F94550"/>
    <w:rsid w:val="00F94B60"/>
    <w:rsid w:val="00F94C1F"/>
    <w:rsid w:val="00F94C4D"/>
    <w:rsid w:val="00F94D5D"/>
    <w:rsid w:val="00F9504D"/>
    <w:rsid w:val="00F951E3"/>
    <w:rsid w:val="00F95275"/>
    <w:rsid w:val="00F95410"/>
    <w:rsid w:val="00F9557D"/>
    <w:rsid w:val="00F956F8"/>
    <w:rsid w:val="00F95886"/>
    <w:rsid w:val="00F95B39"/>
    <w:rsid w:val="00F9618B"/>
    <w:rsid w:val="00F96977"/>
    <w:rsid w:val="00F96A64"/>
    <w:rsid w:val="00F96B4E"/>
    <w:rsid w:val="00F96E89"/>
    <w:rsid w:val="00F96F4E"/>
    <w:rsid w:val="00F973E3"/>
    <w:rsid w:val="00F97845"/>
    <w:rsid w:val="00F978E2"/>
    <w:rsid w:val="00F979FB"/>
    <w:rsid w:val="00F97CE1"/>
    <w:rsid w:val="00F97D6C"/>
    <w:rsid w:val="00FA0023"/>
    <w:rsid w:val="00FA05C5"/>
    <w:rsid w:val="00FA0768"/>
    <w:rsid w:val="00FA0843"/>
    <w:rsid w:val="00FA0854"/>
    <w:rsid w:val="00FA087C"/>
    <w:rsid w:val="00FA0ECE"/>
    <w:rsid w:val="00FA0EF5"/>
    <w:rsid w:val="00FA1240"/>
    <w:rsid w:val="00FA13D0"/>
    <w:rsid w:val="00FA161E"/>
    <w:rsid w:val="00FA1679"/>
    <w:rsid w:val="00FA1744"/>
    <w:rsid w:val="00FA1A4A"/>
    <w:rsid w:val="00FA1AAE"/>
    <w:rsid w:val="00FA2171"/>
    <w:rsid w:val="00FA224E"/>
    <w:rsid w:val="00FA250C"/>
    <w:rsid w:val="00FA277B"/>
    <w:rsid w:val="00FA282A"/>
    <w:rsid w:val="00FA2EE8"/>
    <w:rsid w:val="00FA2FEC"/>
    <w:rsid w:val="00FA31E7"/>
    <w:rsid w:val="00FA352F"/>
    <w:rsid w:val="00FA370B"/>
    <w:rsid w:val="00FA3BDE"/>
    <w:rsid w:val="00FA40CC"/>
    <w:rsid w:val="00FA41DF"/>
    <w:rsid w:val="00FA43CC"/>
    <w:rsid w:val="00FA4535"/>
    <w:rsid w:val="00FA4632"/>
    <w:rsid w:val="00FA483A"/>
    <w:rsid w:val="00FA483B"/>
    <w:rsid w:val="00FA5127"/>
    <w:rsid w:val="00FA52CC"/>
    <w:rsid w:val="00FA560A"/>
    <w:rsid w:val="00FA5959"/>
    <w:rsid w:val="00FA5BC0"/>
    <w:rsid w:val="00FA6321"/>
    <w:rsid w:val="00FA653F"/>
    <w:rsid w:val="00FA66AF"/>
    <w:rsid w:val="00FA687A"/>
    <w:rsid w:val="00FA6B9C"/>
    <w:rsid w:val="00FA6E27"/>
    <w:rsid w:val="00FA732D"/>
    <w:rsid w:val="00FA7878"/>
    <w:rsid w:val="00FA79B9"/>
    <w:rsid w:val="00FA7A49"/>
    <w:rsid w:val="00FA7A68"/>
    <w:rsid w:val="00FA7E86"/>
    <w:rsid w:val="00FB00E4"/>
    <w:rsid w:val="00FB029B"/>
    <w:rsid w:val="00FB05E4"/>
    <w:rsid w:val="00FB06C4"/>
    <w:rsid w:val="00FB0A2D"/>
    <w:rsid w:val="00FB0F7A"/>
    <w:rsid w:val="00FB11C5"/>
    <w:rsid w:val="00FB14B3"/>
    <w:rsid w:val="00FB18EF"/>
    <w:rsid w:val="00FB1AB3"/>
    <w:rsid w:val="00FB1E54"/>
    <w:rsid w:val="00FB2067"/>
    <w:rsid w:val="00FB2401"/>
    <w:rsid w:val="00FB2EE0"/>
    <w:rsid w:val="00FB33A0"/>
    <w:rsid w:val="00FB35B1"/>
    <w:rsid w:val="00FB3714"/>
    <w:rsid w:val="00FB3799"/>
    <w:rsid w:val="00FB37D8"/>
    <w:rsid w:val="00FB3888"/>
    <w:rsid w:val="00FB3B5E"/>
    <w:rsid w:val="00FB3C43"/>
    <w:rsid w:val="00FB3E91"/>
    <w:rsid w:val="00FB4129"/>
    <w:rsid w:val="00FB4159"/>
    <w:rsid w:val="00FB4207"/>
    <w:rsid w:val="00FB42F0"/>
    <w:rsid w:val="00FB433F"/>
    <w:rsid w:val="00FB4355"/>
    <w:rsid w:val="00FB4701"/>
    <w:rsid w:val="00FB4CC3"/>
    <w:rsid w:val="00FB4EF2"/>
    <w:rsid w:val="00FB4F0E"/>
    <w:rsid w:val="00FB5405"/>
    <w:rsid w:val="00FB5412"/>
    <w:rsid w:val="00FB5607"/>
    <w:rsid w:val="00FB5B79"/>
    <w:rsid w:val="00FB5C14"/>
    <w:rsid w:val="00FB5D46"/>
    <w:rsid w:val="00FB5D93"/>
    <w:rsid w:val="00FB5F0A"/>
    <w:rsid w:val="00FB5F81"/>
    <w:rsid w:val="00FB5FE2"/>
    <w:rsid w:val="00FB6207"/>
    <w:rsid w:val="00FB65FF"/>
    <w:rsid w:val="00FB6831"/>
    <w:rsid w:val="00FB6845"/>
    <w:rsid w:val="00FB68A3"/>
    <w:rsid w:val="00FB6C8E"/>
    <w:rsid w:val="00FB6CB7"/>
    <w:rsid w:val="00FB6CEC"/>
    <w:rsid w:val="00FB6D65"/>
    <w:rsid w:val="00FB6DD5"/>
    <w:rsid w:val="00FB7187"/>
    <w:rsid w:val="00FB745E"/>
    <w:rsid w:val="00FB772A"/>
    <w:rsid w:val="00FB7E43"/>
    <w:rsid w:val="00FC0074"/>
    <w:rsid w:val="00FC011B"/>
    <w:rsid w:val="00FC023E"/>
    <w:rsid w:val="00FC02F0"/>
    <w:rsid w:val="00FC0382"/>
    <w:rsid w:val="00FC03E0"/>
    <w:rsid w:val="00FC04AA"/>
    <w:rsid w:val="00FC04F5"/>
    <w:rsid w:val="00FC064A"/>
    <w:rsid w:val="00FC0CE4"/>
    <w:rsid w:val="00FC0EE6"/>
    <w:rsid w:val="00FC1489"/>
    <w:rsid w:val="00FC1611"/>
    <w:rsid w:val="00FC168B"/>
    <w:rsid w:val="00FC18AA"/>
    <w:rsid w:val="00FC1D14"/>
    <w:rsid w:val="00FC2046"/>
    <w:rsid w:val="00FC22DA"/>
    <w:rsid w:val="00FC2356"/>
    <w:rsid w:val="00FC27B4"/>
    <w:rsid w:val="00FC2A4C"/>
    <w:rsid w:val="00FC2F70"/>
    <w:rsid w:val="00FC2FF7"/>
    <w:rsid w:val="00FC34FA"/>
    <w:rsid w:val="00FC354F"/>
    <w:rsid w:val="00FC3774"/>
    <w:rsid w:val="00FC379F"/>
    <w:rsid w:val="00FC3A88"/>
    <w:rsid w:val="00FC3AAD"/>
    <w:rsid w:val="00FC3AF2"/>
    <w:rsid w:val="00FC3BED"/>
    <w:rsid w:val="00FC4449"/>
    <w:rsid w:val="00FC44E7"/>
    <w:rsid w:val="00FC4684"/>
    <w:rsid w:val="00FC46BE"/>
    <w:rsid w:val="00FC46F8"/>
    <w:rsid w:val="00FC491F"/>
    <w:rsid w:val="00FC4C46"/>
    <w:rsid w:val="00FC4CE4"/>
    <w:rsid w:val="00FC4F02"/>
    <w:rsid w:val="00FC519E"/>
    <w:rsid w:val="00FC52FF"/>
    <w:rsid w:val="00FC5747"/>
    <w:rsid w:val="00FC57E3"/>
    <w:rsid w:val="00FC57F2"/>
    <w:rsid w:val="00FC5816"/>
    <w:rsid w:val="00FC597C"/>
    <w:rsid w:val="00FC59F2"/>
    <w:rsid w:val="00FC5CAF"/>
    <w:rsid w:val="00FC5ECF"/>
    <w:rsid w:val="00FC604D"/>
    <w:rsid w:val="00FC6082"/>
    <w:rsid w:val="00FC60FA"/>
    <w:rsid w:val="00FC63B2"/>
    <w:rsid w:val="00FC6887"/>
    <w:rsid w:val="00FC6961"/>
    <w:rsid w:val="00FC698C"/>
    <w:rsid w:val="00FC6ABD"/>
    <w:rsid w:val="00FC6B7B"/>
    <w:rsid w:val="00FC6C19"/>
    <w:rsid w:val="00FC70A1"/>
    <w:rsid w:val="00FC739D"/>
    <w:rsid w:val="00FC7AE1"/>
    <w:rsid w:val="00FC7F0E"/>
    <w:rsid w:val="00FC7FDD"/>
    <w:rsid w:val="00FC7FE8"/>
    <w:rsid w:val="00FD0364"/>
    <w:rsid w:val="00FD044C"/>
    <w:rsid w:val="00FD05A9"/>
    <w:rsid w:val="00FD07AD"/>
    <w:rsid w:val="00FD08BB"/>
    <w:rsid w:val="00FD0912"/>
    <w:rsid w:val="00FD0AF5"/>
    <w:rsid w:val="00FD0B05"/>
    <w:rsid w:val="00FD0C55"/>
    <w:rsid w:val="00FD0CF3"/>
    <w:rsid w:val="00FD0F47"/>
    <w:rsid w:val="00FD1039"/>
    <w:rsid w:val="00FD12EC"/>
    <w:rsid w:val="00FD1364"/>
    <w:rsid w:val="00FD1565"/>
    <w:rsid w:val="00FD16AB"/>
    <w:rsid w:val="00FD17B0"/>
    <w:rsid w:val="00FD1B85"/>
    <w:rsid w:val="00FD1CBC"/>
    <w:rsid w:val="00FD1D8B"/>
    <w:rsid w:val="00FD24BA"/>
    <w:rsid w:val="00FD2587"/>
    <w:rsid w:val="00FD26FF"/>
    <w:rsid w:val="00FD277C"/>
    <w:rsid w:val="00FD2B45"/>
    <w:rsid w:val="00FD3040"/>
    <w:rsid w:val="00FD304C"/>
    <w:rsid w:val="00FD330C"/>
    <w:rsid w:val="00FD34C0"/>
    <w:rsid w:val="00FD3909"/>
    <w:rsid w:val="00FD3DD0"/>
    <w:rsid w:val="00FD43D4"/>
    <w:rsid w:val="00FD4492"/>
    <w:rsid w:val="00FD44C8"/>
    <w:rsid w:val="00FD4B9A"/>
    <w:rsid w:val="00FD4D54"/>
    <w:rsid w:val="00FD50F2"/>
    <w:rsid w:val="00FD5259"/>
    <w:rsid w:val="00FD5293"/>
    <w:rsid w:val="00FD5454"/>
    <w:rsid w:val="00FD5483"/>
    <w:rsid w:val="00FD560B"/>
    <w:rsid w:val="00FD5E5E"/>
    <w:rsid w:val="00FD619C"/>
    <w:rsid w:val="00FD6261"/>
    <w:rsid w:val="00FD6293"/>
    <w:rsid w:val="00FD69E6"/>
    <w:rsid w:val="00FD6DA6"/>
    <w:rsid w:val="00FD6EED"/>
    <w:rsid w:val="00FD6FAD"/>
    <w:rsid w:val="00FD7048"/>
    <w:rsid w:val="00FD778C"/>
    <w:rsid w:val="00FD782A"/>
    <w:rsid w:val="00FD79AF"/>
    <w:rsid w:val="00FD7B50"/>
    <w:rsid w:val="00FD7B71"/>
    <w:rsid w:val="00FD7DD0"/>
    <w:rsid w:val="00FD7FAC"/>
    <w:rsid w:val="00FE0198"/>
    <w:rsid w:val="00FE06F0"/>
    <w:rsid w:val="00FE0911"/>
    <w:rsid w:val="00FE124E"/>
    <w:rsid w:val="00FE1288"/>
    <w:rsid w:val="00FE12CD"/>
    <w:rsid w:val="00FE1950"/>
    <w:rsid w:val="00FE24F7"/>
    <w:rsid w:val="00FE268D"/>
    <w:rsid w:val="00FE274A"/>
    <w:rsid w:val="00FE279D"/>
    <w:rsid w:val="00FE2CFE"/>
    <w:rsid w:val="00FE2E48"/>
    <w:rsid w:val="00FE3176"/>
    <w:rsid w:val="00FE3295"/>
    <w:rsid w:val="00FE333A"/>
    <w:rsid w:val="00FE347C"/>
    <w:rsid w:val="00FE3493"/>
    <w:rsid w:val="00FE350B"/>
    <w:rsid w:val="00FE3880"/>
    <w:rsid w:val="00FE389B"/>
    <w:rsid w:val="00FE3A3F"/>
    <w:rsid w:val="00FE3B57"/>
    <w:rsid w:val="00FE3B6F"/>
    <w:rsid w:val="00FE3D09"/>
    <w:rsid w:val="00FE3D49"/>
    <w:rsid w:val="00FE3F00"/>
    <w:rsid w:val="00FE3F88"/>
    <w:rsid w:val="00FE3FBE"/>
    <w:rsid w:val="00FE4234"/>
    <w:rsid w:val="00FE4294"/>
    <w:rsid w:val="00FE429F"/>
    <w:rsid w:val="00FE44F2"/>
    <w:rsid w:val="00FE49E3"/>
    <w:rsid w:val="00FE4A23"/>
    <w:rsid w:val="00FE4B94"/>
    <w:rsid w:val="00FE4BFA"/>
    <w:rsid w:val="00FE4C57"/>
    <w:rsid w:val="00FE4EE8"/>
    <w:rsid w:val="00FE5065"/>
    <w:rsid w:val="00FE50CC"/>
    <w:rsid w:val="00FE5475"/>
    <w:rsid w:val="00FE5604"/>
    <w:rsid w:val="00FE56A5"/>
    <w:rsid w:val="00FE57C6"/>
    <w:rsid w:val="00FE589C"/>
    <w:rsid w:val="00FE58BA"/>
    <w:rsid w:val="00FE5B93"/>
    <w:rsid w:val="00FE5BE7"/>
    <w:rsid w:val="00FE5C0F"/>
    <w:rsid w:val="00FE5CDC"/>
    <w:rsid w:val="00FE5FB8"/>
    <w:rsid w:val="00FE605F"/>
    <w:rsid w:val="00FE62C0"/>
    <w:rsid w:val="00FE658B"/>
    <w:rsid w:val="00FE6C06"/>
    <w:rsid w:val="00FE7038"/>
    <w:rsid w:val="00FE7214"/>
    <w:rsid w:val="00FE78EA"/>
    <w:rsid w:val="00FE79D6"/>
    <w:rsid w:val="00FE7D24"/>
    <w:rsid w:val="00FE7EA5"/>
    <w:rsid w:val="00FE7EB0"/>
    <w:rsid w:val="00FE7EF9"/>
    <w:rsid w:val="00FF0067"/>
    <w:rsid w:val="00FF028B"/>
    <w:rsid w:val="00FF06EC"/>
    <w:rsid w:val="00FF0820"/>
    <w:rsid w:val="00FF0894"/>
    <w:rsid w:val="00FF0915"/>
    <w:rsid w:val="00FF0BC1"/>
    <w:rsid w:val="00FF1106"/>
    <w:rsid w:val="00FF11C7"/>
    <w:rsid w:val="00FF15C0"/>
    <w:rsid w:val="00FF1B7E"/>
    <w:rsid w:val="00FF1F1B"/>
    <w:rsid w:val="00FF224F"/>
    <w:rsid w:val="00FF22EA"/>
    <w:rsid w:val="00FF23CA"/>
    <w:rsid w:val="00FF2439"/>
    <w:rsid w:val="00FF256B"/>
    <w:rsid w:val="00FF26D2"/>
    <w:rsid w:val="00FF293E"/>
    <w:rsid w:val="00FF2A26"/>
    <w:rsid w:val="00FF2C13"/>
    <w:rsid w:val="00FF30B8"/>
    <w:rsid w:val="00FF32CC"/>
    <w:rsid w:val="00FF3612"/>
    <w:rsid w:val="00FF368C"/>
    <w:rsid w:val="00FF3826"/>
    <w:rsid w:val="00FF3AFB"/>
    <w:rsid w:val="00FF3C7B"/>
    <w:rsid w:val="00FF3D03"/>
    <w:rsid w:val="00FF3D1F"/>
    <w:rsid w:val="00FF3D23"/>
    <w:rsid w:val="00FF3FEF"/>
    <w:rsid w:val="00FF446F"/>
    <w:rsid w:val="00FF4974"/>
    <w:rsid w:val="00FF498D"/>
    <w:rsid w:val="00FF4CBB"/>
    <w:rsid w:val="00FF4DCA"/>
    <w:rsid w:val="00FF4EB7"/>
    <w:rsid w:val="00FF51DE"/>
    <w:rsid w:val="00FF59B0"/>
    <w:rsid w:val="00FF5F3C"/>
    <w:rsid w:val="00FF5FF8"/>
    <w:rsid w:val="00FF60E4"/>
    <w:rsid w:val="00FF628C"/>
    <w:rsid w:val="00FF63FC"/>
    <w:rsid w:val="00FF64BF"/>
    <w:rsid w:val="00FF65B8"/>
    <w:rsid w:val="00FF665D"/>
    <w:rsid w:val="00FF6666"/>
    <w:rsid w:val="00FF677F"/>
    <w:rsid w:val="00FF691B"/>
    <w:rsid w:val="00FF6924"/>
    <w:rsid w:val="00FF6AB1"/>
    <w:rsid w:val="00FF6B61"/>
    <w:rsid w:val="00FF6FCC"/>
    <w:rsid w:val="00FF707A"/>
    <w:rsid w:val="00FF72D4"/>
    <w:rsid w:val="00FF78A9"/>
    <w:rsid w:val="00FF7A11"/>
    <w:rsid w:val="00FF7B61"/>
    <w:rsid w:val="00FF7BCF"/>
    <w:rsid w:val="00FF7D9F"/>
    <w:rsid w:val="00FF7E84"/>
    <w:rsid w:val="00FF7F34"/>
    <w:rsid w:val="01038EBB"/>
    <w:rsid w:val="010E0784"/>
    <w:rsid w:val="010E2891"/>
    <w:rsid w:val="011ADCDB"/>
    <w:rsid w:val="0132C72E"/>
    <w:rsid w:val="013B7466"/>
    <w:rsid w:val="014A068A"/>
    <w:rsid w:val="014E02C5"/>
    <w:rsid w:val="015F80F1"/>
    <w:rsid w:val="016E74DC"/>
    <w:rsid w:val="017571C0"/>
    <w:rsid w:val="01865D60"/>
    <w:rsid w:val="01A06E4D"/>
    <w:rsid w:val="01A787B8"/>
    <w:rsid w:val="01AB3E90"/>
    <w:rsid w:val="01B8894A"/>
    <w:rsid w:val="01BD83C5"/>
    <w:rsid w:val="01C432E7"/>
    <w:rsid w:val="01D190AF"/>
    <w:rsid w:val="01D5984F"/>
    <w:rsid w:val="01DA585F"/>
    <w:rsid w:val="01E00C88"/>
    <w:rsid w:val="01E708CF"/>
    <w:rsid w:val="01EC5CD3"/>
    <w:rsid w:val="01F2411D"/>
    <w:rsid w:val="02003769"/>
    <w:rsid w:val="020A7866"/>
    <w:rsid w:val="022B00B0"/>
    <w:rsid w:val="0246C10B"/>
    <w:rsid w:val="0260DBAA"/>
    <w:rsid w:val="0299778F"/>
    <w:rsid w:val="02B985C7"/>
    <w:rsid w:val="02B9AA8B"/>
    <w:rsid w:val="02D3D262"/>
    <w:rsid w:val="02DE79D0"/>
    <w:rsid w:val="02E04270"/>
    <w:rsid w:val="02E14519"/>
    <w:rsid w:val="02EC7E9D"/>
    <w:rsid w:val="02FEBC6A"/>
    <w:rsid w:val="0303820D"/>
    <w:rsid w:val="03061717"/>
    <w:rsid w:val="03085B80"/>
    <w:rsid w:val="0316DA9B"/>
    <w:rsid w:val="032AA85A"/>
    <w:rsid w:val="033CE141"/>
    <w:rsid w:val="0349F678"/>
    <w:rsid w:val="035B34C8"/>
    <w:rsid w:val="03826199"/>
    <w:rsid w:val="03877692"/>
    <w:rsid w:val="039A25C4"/>
    <w:rsid w:val="039B1166"/>
    <w:rsid w:val="03A19EB7"/>
    <w:rsid w:val="03A93B53"/>
    <w:rsid w:val="03E1770A"/>
    <w:rsid w:val="03F0F467"/>
    <w:rsid w:val="03F420B3"/>
    <w:rsid w:val="03FA5E5C"/>
    <w:rsid w:val="0405F48B"/>
    <w:rsid w:val="04066397"/>
    <w:rsid w:val="040E949E"/>
    <w:rsid w:val="040F1BE1"/>
    <w:rsid w:val="0418D544"/>
    <w:rsid w:val="04191945"/>
    <w:rsid w:val="041A515B"/>
    <w:rsid w:val="041C3BA8"/>
    <w:rsid w:val="04264CB1"/>
    <w:rsid w:val="043B914B"/>
    <w:rsid w:val="04577250"/>
    <w:rsid w:val="0466B5F2"/>
    <w:rsid w:val="0481D24D"/>
    <w:rsid w:val="04853687"/>
    <w:rsid w:val="04943988"/>
    <w:rsid w:val="04A0A01D"/>
    <w:rsid w:val="04A687E8"/>
    <w:rsid w:val="04AB6310"/>
    <w:rsid w:val="04BFCA5F"/>
    <w:rsid w:val="04C4DA6B"/>
    <w:rsid w:val="04D306BA"/>
    <w:rsid w:val="04D80039"/>
    <w:rsid w:val="04E57349"/>
    <w:rsid w:val="04E842DE"/>
    <w:rsid w:val="04FF7949"/>
    <w:rsid w:val="0506B7E3"/>
    <w:rsid w:val="05176EF5"/>
    <w:rsid w:val="051FA336"/>
    <w:rsid w:val="05217599"/>
    <w:rsid w:val="05287F54"/>
    <w:rsid w:val="052AA727"/>
    <w:rsid w:val="0530A48D"/>
    <w:rsid w:val="0532BFD8"/>
    <w:rsid w:val="0548A875"/>
    <w:rsid w:val="054B36FB"/>
    <w:rsid w:val="05653975"/>
    <w:rsid w:val="0565EA67"/>
    <w:rsid w:val="05676EF1"/>
    <w:rsid w:val="056BDA0A"/>
    <w:rsid w:val="0588AD3D"/>
    <w:rsid w:val="05918E74"/>
    <w:rsid w:val="05B772CE"/>
    <w:rsid w:val="05B811BD"/>
    <w:rsid w:val="05BF15ED"/>
    <w:rsid w:val="05C6BFED"/>
    <w:rsid w:val="05C789B1"/>
    <w:rsid w:val="05C92118"/>
    <w:rsid w:val="05DAC8D3"/>
    <w:rsid w:val="05E0A3E1"/>
    <w:rsid w:val="05E67F1E"/>
    <w:rsid w:val="05E77C02"/>
    <w:rsid w:val="05F4FDCF"/>
    <w:rsid w:val="05F72A5A"/>
    <w:rsid w:val="06057769"/>
    <w:rsid w:val="06120917"/>
    <w:rsid w:val="062A933C"/>
    <w:rsid w:val="0642456C"/>
    <w:rsid w:val="06466550"/>
    <w:rsid w:val="065190D0"/>
    <w:rsid w:val="06525354"/>
    <w:rsid w:val="06608DEC"/>
    <w:rsid w:val="0661118B"/>
    <w:rsid w:val="0667358C"/>
    <w:rsid w:val="06693814"/>
    <w:rsid w:val="0675DD36"/>
    <w:rsid w:val="06772260"/>
    <w:rsid w:val="067AE33F"/>
    <w:rsid w:val="0690DFA1"/>
    <w:rsid w:val="06A14267"/>
    <w:rsid w:val="06A3CCD6"/>
    <w:rsid w:val="06B58E88"/>
    <w:rsid w:val="06BCF2B4"/>
    <w:rsid w:val="06CE0506"/>
    <w:rsid w:val="06CEAB64"/>
    <w:rsid w:val="06D6DFE2"/>
    <w:rsid w:val="06EB9165"/>
    <w:rsid w:val="06F0B3D5"/>
    <w:rsid w:val="06F89A39"/>
    <w:rsid w:val="06FD28A4"/>
    <w:rsid w:val="070EE6FE"/>
    <w:rsid w:val="071F49E5"/>
    <w:rsid w:val="072464EC"/>
    <w:rsid w:val="076E5358"/>
    <w:rsid w:val="0770DDE4"/>
    <w:rsid w:val="078413B3"/>
    <w:rsid w:val="07929C20"/>
    <w:rsid w:val="07952C7B"/>
    <w:rsid w:val="0797082B"/>
    <w:rsid w:val="07ACA30F"/>
    <w:rsid w:val="07B25C57"/>
    <w:rsid w:val="07D87186"/>
    <w:rsid w:val="07E5AE64"/>
    <w:rsid w:val="07EB1A69"/>
    <w:rsid w:val="07ED65DE"/>
    <w:rsid w:val="07FFFC8C"/>
    <w:rsid w:val="080BE442"/>
    <w:rsid w:val="081149EB"/>
    <w:rsid w:val="0815455A"/>
    <w:rsid w:val="08164171"/>
    <w:rsid w:val="08168BB3"/>
    <w:rsid w:val="081C90E0"/>
    <w:rsid w:val="0825DCEF"/>
    <w:rsid w:val="0827B222"/>
    <w:rsid w:val="082FAE48"/>
    <w:rsid w:val="0836A426"/>
    <w:rsid w:val="083ADAF9"/>
    <w:rsid w:val="086A7548"/>
    <w:rsid w:val="0872B982"/>
    <w:rsid w:val="08750932"/>
    <w:rsid w:val="08775071"/>
    <w:rsid w:val="087CDB39"/>
    <w:rsid w:val="087F4BD7"/>
    <w:rsid w:val="088317E2"/>
    <w:rsid w:val="0898E12C"/>
    <w:rsid w:val="0898EAF0"/>
    <w:rsid w:val="08B0F601"/>
    <w:rsid w:val="08BBBE78"/>
    <w:rsid w:val="08BC746B"/>
    <w:rsid w:val="08C16408"/>
    <w:rsid w:val="08CA49E6"/>
    <w:rsid w:val="08DB98E8"/>
    <w:rsid w:val="08E15E76"/>
    <w:rsid w:val="08E24D3E"/>
    <w:rsid w:val="08E2C965"/>
    <w:rsid w:val="08F60ACA"/>
    <w:rsid w:val="09060EA2"/>
    <w:rsid w:val="09152BAB"/>
    <w:rsid w:val="091EA33D"/>
    <w:rsid w:val="092B7952"/>
    <w:rsid w:val="092D60FD"/>
    <w:rsid w:val="092EB6FF"/>
    <w:rsid w:val="093F6DB8"/>
    <w:rsid w:val="0940F73C"/>
    <w:rsid w:val="09454EDD"/>
    <w:rsid w:val="094D661E"/>
    <w:rsid w:val="095F087D"/>
    <w:rsid w:val="0963399D"/>
    <w:rsid w:val="09660608"/>
    <w:rsid w:val="097342E5"/>
    <w:rsid w:val="0976BFF8"/>
    <w:rsid w:val="09948740"/>
    <w:rsid w:val="09964007"/>
    <w:rsid w:val="09BE3182"/>
    <w:rsid w:val="09D3C701"/>
    <w:rsid w:val="09E1945D"/>
    <w:rsid w:val="09FFD6C5"/>
    <w:rsid w:val="0A28D61C"/>
    <w:rsid w:val="0A29B83E"/>
    <w:rsid w:val="0A2B0626"/>
    <w:rsid w:val="0A2EBA91"/>
    <w:rsid w:val="0A3C50D2"/>
    <w:rsid w:val="0A3CA45C"/>
    <w:rsid w:val="0A418055"/>
    <w:rsid w:val="0A44E83B"/>
    <w:rsid w:val="0A5AD6BD"/>
    <w:rsid w:val="0A655FE0"/>
    <w:rsid w:val="0A661BF5"/>
    <w:rsid w:val="0A6C68D9"/>
    <w:rsid w:val="0A7B9F5E"/>
    <w:rsid w:val="0A843D0E"/>
    <w:rsid w:val="0A931EA3"/>
    <w:rsid w:val="0A9BBF17"/>
    <w:rsid w:val="0A9D1A64"/>
    <w:rsid w:val="0AA84205"/>
    <w:rsid w:val="0AAFE491"/>
    <w:rsid w:val="0AC9F47B"/>
    <w:rsid w:val="0ADC2FFB"/>
    <w:rsid w:val="0ADFBC64"/>
    <w:rsid w:val="0AECEC48"/>
    <w:rsid w:val="0AF7C4AA"/>
    <w:rsid w:val="0AF94602"/>
    <w:rsid w:val="0B07E5F4"/>
    <w:rsid w:val="0B17B54D"/>
    <w:rsid w:val="0B1B26B8"/>
    <w:rsid w:val="0B23BB08"/>
    <w:rsid w:val="0B250DE2"/>
    <w:rsid w:val="0B3C55A1"/>
    <w:rsid w:val="0B467A08"/>
    <w:rsid w:val="0B560207"/>
    <w:rsid w:val="0B562FC5"/>
    <w:rsid w:val="0B610DBB"/>
    <w:rsid w:val="0B6CBE27"/>
    <w:rsid w:val="0B76F5C2"/>
    <w:rsid w:val="0B889677"/>
    <w:rsid w:val="0B898552"/>
    <w:rsid w:val="0B90C577"/>
    <w:rsid w:val="0B90DE5D"/>
    <w:rsid w:val="0BBB1898"/>
    <w:rsid w:val="0BC76AA6"/>
    <w:rsid w:val="0BD9A7C6"/>
    <w:rsid w:val="0BDC600C"/>
    <w:rsid w:val="0C0AA9D2"/>
    <w:rsid w:val="0C0C4E4F"/>
    <w:rsid w:val="0C1241A2"/>
    <w:rsid w:val="0C3351EF"/>
    <w:rsid w:val="0C374AFF"/>
    <w:rsid w:val="0C5B497D"/>
    <w:rsid w:val="0C73A20A"/>
    <w:rsid w:val="0C762420"/>
    <w:rsid w:val="0C80E160"/>
    <w:rsid w:val="0C930E90"/>
    <w:rsid w:val="0C944666"/>
    <w:rsid w:val="0C9EBF67"/>
    <w:rsid w:val="0CA9A778"/>
    <w:rsid w:val="0CAE5A23"/>
    <w:rsid w:val="0CB84156"/>
    <w:rsid w:val="0CBA0640"/>
    <w:rsid w:val="0CC424D7"/>
    <w:rsid w:val="0CD0691B"/>
    <w:rsid w:val="0CD582F4"/>
    <w:rsid w:val="0CFE3C2E"/>
    <w:rsid w:val="0D06BD72"/>
    <w:rsid w:val="0D2A0CE2"/>
    <w:rsid w:val="0D2BA0F6"/>
    <w:rsid w:val="0D2C83DE"/>
    <w:rsid w:val="0D32CDFA"/>
    <w:rsid w:val="0D357F13"/>
    <w:rsid w:val="0D438A17"/>
    <w:rsid w:val="0D45D8F9"/>
    <w:rsid w:val="0D483294"/>
    <w:rsid w:val="0D4D31B6"/>
    <w:rsid w:val="0D508F15"/>
    <w:rsid w:val="0D50B7D0"/>
    <w:rsid w:val="0D5C9D4D"/>
    <w:rsid w:val="0D6B5794"/>
    <w:rsid w:val="0D7B9F2E"/>
    <w:rsid w:val="0D81473B"/>
    <w:rsid w:val="0D85F867"/>
    <w:rsid w:val="0D8A88CB"/>
    <w:rsid w:val="0D8D5FEC"/>
    <w:rsid w:val="0D999875"/>
    <w:rsid w:val="0D9EF02F"/>
    <w:rsid w:val="0DA34757"/>
    <w:rsid w:val="0DB3D3B7"/>
    <w:rsid w:val="0DB677A8"/>
    <w:rsid w:val="0DC7C772"/>
    <w:rsid w:val="0DED57E7"/>
    <w:rsid w:val="0DF0D23B"/>
    <w:rsid w:val="0DF18314"/>
    <w:rsid w:val="0DF6478F"/>
    <w:rsid w:val="0E038CC2"/>
    <w:rsid w:val="0E03A9C8"/>
    <w:rsid w:val="0E08F796"/>
    <w:rsid w:val="0E0B2632"/>
    <w:rsid w:val="0E13DBEA"/>
    <w:rsid w:val="0E28FF39"/>
    <w:rsid w:val="0E351AFC"/>
    <w:rsid w:val="0E37FC47"/>
    <w:rsid w:val="0E3E8D5E"/>
    <w:rsid w:val="0E50DCD0"/>
    <w:rsid w:val="0E7A21FC"/>
    <w:rsid w:val="0E8080EF"/>
    <w:rsid w:val="0E81B6CD"/>
    <w:rsid w:val="0E8EC120"/>
    <w:rsid w:val="0E96B117"/>
    <w:rsid w:val="0E9D1702"/>
    <w:rsid w:val="0EA83910"/>
    <w:rsid w:val="0EBC5FB7"/>
    <w:rsid w:val="0ECA4F92"/>
    <w:rsid w:val="0EEB927A"/>
    <w:rsid w:val="0EED9A2E"/>
    <w:rsid w:val="0EF5402F"/>
    <w:rsid w:val="0EF66375"/>
    <w:rsid w:val="0EFCA0D3"/>
    <w:rsid w:val="0F0BFF07"/>
    <w:rsid w:val="0F0E455B"/>
    <w:rsid w:val="0F0E9162"/>
    <w:rsid w:val="0F16488E"/>
    <w:rsid w:val="0F1BE1E1"/>
    <w:rsid w:val="0F1CBD6B"/>
    <w:rsid w:val="0F24C703"/>
    <w:rsid w:val="0F33E003"/>
    <w:rsid w:val="0F3A5C26"/>
    <w:rsid w:val="0F70A1FF"/>
    <w:rsid w:val="0F75F7AA"/>
    <w:rsid w:val="0F76BC60"/>
    <w:rsid w:val="0F8D9575"/>
    <w:rsid w:val="0F9B8D46"/>
    <w:rsid w:val="0FA5C97F"/>
    <w:rsid w:val="0FB57014"/>
    <w:rsid w:val="0FBC795E"/>
    <w:rsid w:val="0FBCBE9D"/>
    <w:rsid w:val="0FE4CE16"/>
    <w:rsid w:val="0FE83021"/>
    <w:rsid w:val="0FE852BA"/>
    <w:rsid w:val="0FEBC1E9"/>
    <w:rsid w:val="0FEFAF51"/>
    <w:rsid w:val="0FF0B914"/>
    <w:rsid w:val="10013640"/>
    <w:rsid w:val="100A846B"/>
    <w:rsid w:val="1019A2B7"/>
    <w:rsid w:val="101C0353"/>
    <w:rsid w:val="101C16AE"/>
    <w:rsid w:val="101C4DBE"/>
    <w:rsid w:val="101D1064"/>
    <w:rsid w:val="10206778"/>
    <w:rsid w:val="1022EF8E"/>
    <w:rsid w:val="1027E6C8"/>
    <w:rsid w:val="102B45EC"/>
    <w:rsid w:val="102F35B2"/>
    <w:rsid w:val="10368674"/>
    <w:rsid w:val="10379B6A"/>
    <w:rsid w:val="10454A2B"/>
    <w:rsid w:val="1045E080"/>
    <w:rsid w:val="1059ABE7"/>
    <w:rsid w:val="1060CB84"/>
    <w:rsid w:val="10762401"/>
    <w:rsid w:val="10805BB8"/>
    <w:rsid w:val="109081A7"/>
    <w:rsid w:val="10948D75"/>
    <w:rsid w:val="10B452E4"/>
    <w:rsid w:val="10BEF22D"/>
    <w:rsid w:val="10C13291"/>
    <w:rsid w:val="10C377B7"/>
    <w:rsid w:val="10DBD1BF"/>
    <w:rsid w:val="10FD6C30"/>
    <w:rsid w:val="10FE6A7B"/>
    <w:rsid w:val="110C91FD"/>
    <w:rsid w:val="11118338"/>
    <w:rsid w:val="1116ECFC"/>
    <w:rsid w:val="11178E95"/>
    <w:rsid w:val="1135343E"/>
    <w:rsid w:val="11493404"/>
    <w:rsid w:val="1155AE39"/>
    <w:rsid w:val="11592A1E"/>
    <w:rsid w:val="116F13DF"/>
    <w:rsid w:val="11739E94"/>
    <w:rsid w:val="1179A033"/>
    <w:rsid w:val="11BF64AE"/>
    <w:rsid w:val="11C48C40"/>
    <w:rsid w:val="11CD9AE7"/>
    <w:rsid w:val="11D73C3D"/>
    <w:rsid w:val="11D808C2"/>
    <w:rsid w:val="11E09C37"/>
    <w:rsid w:val="11E6E66C"/>
    <w:rsid w:val="11FCF065"/>
    <w:rsid w:val="1200E7EE"/>
    <w:rsid w:val="120247F5"/>
    <w:rsid w:val="12059436"/>
    <w:rsid w:val="1208C413"/>
    <w:rsid w:val="12159C7A"/>
    <w:rsid w:val="121DF5CF"/>
    <w:rsid w:val="12202191"/>
    <w:rsid w:val="1249ACC4"/>
    <w:rsid w:val="125B199A"/>
    <w:rsid w:val="1263450C"/>
    <w:rsid w:val="1267A22A"/>
    <w:rsid w:val="1267C075"/>
    <w:rsid w:val="126DB623"/>
    <w:rsid w:val="1293C4E4"/>
    <w:rsid w:val="129F3714"/>
    <w:rsid w:val="12B25B4F"/>
    <w:rsid w:val="12B54B8A"/>
    <w:rsid w:val="12BB8630"/>
    <w:rsid w:val="12D4B7A9"/>
    <w:rsid w:val="12DC412C"/>
    <w:rsid w:val="12EECBF1"/>
    <w:rsid w:val="130782EA"/>
    <w:rsid w:val="130C0770"/>
    <w:rsid w:val="130E46F8"/>
    <w:rsid w:val="130FE2FD"/>
    <w:rsid w:val="13192BB9"/>
    <w:rsid w:val="131AC7CC"/>
    <w:rsid w:val="131B3D66"/>
    <w:rsid w:val="1329B79F"/>
    <w:rsid w:val="132F78EF"/>
    <w:rsid w:val="1341A0F3"/>
    <w:rsid w:val="134864B9"/>
    <w:rsid w:val="134F3D7C"/>
    <w:rsid w:val="13534A64"/>
    <w:rsid w:val="13619B94"/>
    <w:rsid w:val="136536BE"/>
    <w:rsid w:val="136F3DC3"/>
    <w:rsid w:val="137D187B"/>
    <w:rsid w:val="137F0193"/>
    <w:rsid w:val="1383BD28"/>
    <w:rsid w:val="138F9688"/>
    <w:rsid w:val="139441E0"/>
    <w:rsid w:val="13973308"/>
    <w:rsid w:val="139F81E1"/>
    <w:rsid w:val="13A6AC87"/>
    <w:rsid w:val="13AA17C9"/>
    <w:rsid w:val="13E03CFB"/>
    <w:rsid w:val="13ECA277"/>
    <w:rsid w:val="13F3F37C"/>
    <w:rsid w:val="1405F976"/>
    <w:rsid w:val="140C4DD8"/>
    <w:rsid w:val="14116877"/>
    <w:rsid w:val="141E31E9"/>
    <w:rsid w:val="14304834"/>
    <w:rsid w:val="14417BAD"/>
    <w:rsid w:val="1470A23E"/>
    <w:rsid w:val="1486E6CB"/>
    <w:rsid w:val="148F4BD2"/>
    <w:rsid w:val="149476A0"/>
    <w:rsid w:val="1495579A"/>
    <w:rsid w:val="1499110A"/>
    <w:rsid w:val="149A8824"/>
    <w:rsid w:val="14A20B99"/>
    <w:rsid w:val="14A24FC8"/>
    <w:rsid w:val="14A47B0A"/>
    <w:rsid w:val="14AFF6B7"/>
    <w:rsid w:val="14B2551B"/>
    <w:rsid w:val="14B6D2BE"/>
    <w:rsid w:val="14B86D82"/>
    <w:rsid w:val="14BF7153"/>
    <w:rsid w:val="14D12C5D"/>
    <w:rsid w:val="1501D58F"/>
    <w:rsid w:val="150FD358"/>
    <w:rsid w:val="15138C2D"/>
    <w:rsid w:val="1518E814"/>
    <w:rsid w:val="153088F4"/>
    <w:rsid w:val="1539304C"/>
    <w:rsid w:val="1539675C"/>
    <w:rsid w:val="1546B937"/>
    <w:rsid w:val="15511F23"/>
    <w:rsid w:val="155262E1"/>
    <w:rsid w:val="155F29F3"/>
    <w:rsid w:val="156A5CB3"/>
    <w:rsid w:val="15754F50"/>
    <w:rsid w:val="15850C72"/>
    <w:rsid w:val="159BCB0F"/>
    <w:rsid w:val="15B09853"/>
    <w:rsid w:val="15C9079F"/>
    <w:rsid w:val="15D35E3F"/>
    <w:rsid w:val="15D4EE3C"/>
    <w:rsid w:val="15DEA508"/>
    <w:rsid w:val="15EA0838"/>
    <w:rsid w:val="15EAEA5F"/>
    <w:rsid w:val="15EC90BB"/>
    <w:rsid w:val="15EF3023"/>
    <w:rsid w:val="15FE164F"/>
    <w:rsid w:val="160525A2"/>
    <w:rsid w:val="1629E3D0"/>
    <w:rsid w:val="163B93A7"/>
    <w:rsid w:val="16497E7F"/>
    <w:rsid w:val="1652DE7A"/>
    <w:rsid w:val="16595188"/>
    <w:rsid w:val="16604A91"/>
    <w:rsid w:val="166FB8C0"/>
    <w:rsid w:val="16854623"/>
    <w:rsid w:val="168B18FE"/>
    <w:rsid w:val="169A25B8"/>
    <w:rsid w:val="16A04192"/>
    <w:rsid w:val="16A70277"/>
    <w:rsid w:val="16A86C4F"/>
    <w:rsid w:val="16B3E995"/>
    <w:rsid w:val="16B430BF"/>
    <w:rsid w:val="16C6084D"/>
    <w:rsid w:val="16C71CC8"/>
    <w:rsid w:val="16D6B60C"/>
    <w:rsid w:val="16DA8E8F"/>
    <w:rsid w:val="16E0D66F"/>
    <w:rsid w:val="16F5D5D3"/>
    <w:rsid w:val="16F7A417"/>
    <w:rsid w:val="17020698"/>
    <w:rsid w:val="1710E3E8"/>
    <w:rsid w:val="17246E71"/>
    <w:rsid w:val="17279EA1"/>
    <w:rsid w:val="1738FBA0"/>
    <w:rsid w:val="173FA70A"/>
    <w:rsid w:val="174120B8"/>
    <w:rsid w:val="17457F2B"/>
    <w:rsid w:val="17532F03"/>
    <w:rsid w:val="17628451"/>
    <w:rsid w:val="176D79C1"/>
    <w:rsid w:val="1783D4BE"/>
    <w:rsid w:val="178EFE14"/>
    <w:rsid w:val="178F83D2"/>
    <w:rsid w:val="179215BE"/>
    <w:rsid w:val="17A81C09"/>
    <w:rsid w:val="17B03D6E"/>
    <w:rsid w:val="17B3E72C"/>
    <w:rsid w:val="17DFC3E0"/>
    <w:rsid w:val="17F6E5F5"/>
    <w:rsid w:val="17FAF6A5"/>
    <w:rsid w:val="17FD773B"/>
    <w:rsid w:val="1817423C"/>
    <w:rsid w:val="181ED9D3"/>
    <w:rsid w:val="181F370D"/>
    <w:rsid w:val="1827300D"/>
    <w:rsid w:val="1828CF82"/>
    <w:rsid w:val="18323036"/>
    <w:rsid w:val="183A468B"/>
    <w:rsid w:val="184486B6"/>
    <w:rsid w:val="184A2236"/>
    <w:rsid w:val="18500339"/>
    <w:rsid w:val="18530D17"/>
    <w:rsid w:val="1873DD90"/>
    <w:rsid w:val="18745106"/>
    <w:rsid w:val="187D8107"/>
    <w:rsid w:val="187FA737"/>
    <w:rsid w:val="18830B62"/>
    <w:rsid w:val="188BD4BC"/>
    <w:rsid w:val="18956431"/>
    <w:rsid w:val="189DBF15"/>
    <w:rsid w:val="18AF6802"/>
    <w:rsid w:val="18B48C38"/>
    <w:rsid w:val="18B99514"/>
    <w:rsid w:val="18BBC469"/>
    <w:rsid w:val="18D9417B"/>
    <w:rsid w:val="18DF3289"/>
    <w:rsid w:val="18DFEBA0"/>
    <w:rsid w:val="18F6D4D4"/>
    <w:rsid w:val="18FAA877"/>
    <w:rsid w:val="18FCE335"/>
    <w:rsid w:val="18FE50DA"/>
    <w:rsid w:val="19059148"/>
    <w:rsid w:val="1906CC94"/>
    <w:rsid w:val="190C7F63"/>
    <w:rsid w:val="190CACCB"/>
    <w:rsid w:val="191C0B3E"/>
    <w:rsid w:val="19215906"/>
    <w:rsid w:val="1922A4B2"/>
    <w:rsid w:val="192B21B8"/>
    <w:rsid w:val="194B309D"/>
    <w:rsid w:val="19531406"/>
    <w:rsid w:val="1960AD2D"/>
    <w:rsid w:val="19666E29"/>
    <w:rsid w:val="196BEBCF"/>
    <w:rsid w:val="1972C31C"/>
    <w:rsid w:val="197B64DC"/>
    <w:rsid w:val="1980D770"/>
    <w:rsid w:val="198DB0EE"/>
    <w:rsid w:val="199B231E"/>
    <w:rsid w:val="19A6AB1E"/>
    <w:rsid w:val="19BD3DFB"/>
    <w:rsid w:val="19C029F0"/>
    <w:rsid w:val="19CCF405"/>
    <w:rsid w:val="19D8DA46"/>
    <w:rsid w:val="19E33219"/>
    <w:rsid w:val="19F006E1"/>
    <w:rsid w:val="19F1BBC1"/>
    <w:rsid w:val="1A021C4A"/>
    <w:rsid w:val="1A19BEF2"/>
    <w:rsid w:val="1A23DDDE"/>
    <w:rsid w:val="1A2617CE"/>
    <w:rsid w:val="1A2C2477"/>
    <w:rsid w:val="1A339752"/>
    <w:rsid w:val="1A33F1C7"/>
    <w:rsid w:val="1A3A0576"/>
    <w:rsid w:val="1A3A1209"/>
    <w:rsid w:val="1A3E1F9B"/>
    <w:rsid w:val="1A4CA0E7"/>
    <w:rsid w:val="1A5D89E4"/>
    <w:rsid w:val="1A6BA19B"/>
    <w:rsid w:val="1A85D09E"/>
    <w:rsid w:val="1A8D92D3"/>
    <w:rsid w:val="1A99F8B3"/>
    <w:rsid w:val="1A9C8004"/>
    <w:rsid w:val="1AA8AEA4"/>
    <w:rsid w:val="1AC08444"/>
    <w:rsid w:val="1ADDF570"/>
    <w:rsid w:val="1AE56A1B"/>
    <w:rsid w:val="1AF0E5E7"/>
    <w:rsid w:val="1B046222"/>
    <w:rsid w:val="1B0D5AF0"/>
    <w:rsid w:val="1B181FFC"/>
    <w:rsid w:val="1B332E17"/>
    <w:rsid w:val="1B455F30"/>
    <w:rsid w:val="1B458DDA"/>
    <w:rsid w:val="1B5A91D9"/>
    <w:rsid w:val="1B5EE361"/>
    <w:rsid w:val="1B64858B"/>
    <w:rsid w:val="1B7B8AF8"/>
    <w:rsid w:val="1B8024F4"/>
    <w:rsid w:val="1BA3A043"/>
    <w:rsid w:val="1BA684C9"/>
    <w:rsid w:val="1BB570C8"/>
    <w:rsid w:val="1BB94A30"/>
    <w:rsid w:val="1BD96BB4"/>
    <w:rsid w:val="1BDB7E97"/>
    <w:rsid w:val="1BE30100"/>
    <w:rsid w:val="1BE89B3E"/>
    <w:rsid w:val="1BF82247"/>
    <w:rsid w:val="1BFBD2B8"/>
    <w:rsid w:val="1BFDBCC8"/>
    <w:rsid w:val="1C01061D"/>
    <w:rsid w:val="1C1A67B4"/>
    <w:rsid w:val="1C2D33B7"/>
    <w:rsid w:val="1C408932"/>
    <w:rsid w:val="1C420546"/>
    <w:rsid w:val="1C4D2E9A"/>
    <w:rsid w:val="1C5750E8"/>
    <w:rsid w:val="1C5B758C"/>
    <w:rsid w:val="1C77A996"/>
    <w:rsid w:val="1C7CB106"/>
    <w:rsid w:val="1C89586A"/>
    <w:rsid w:val="1C8DCE10"/>
    <w:rsid w:val="1C9105F2"/>
    <w:rsid w:val="1C9AFA06"/>
    <w:rsid w:val="1CA44304"/>
    <w:rsid w:val="1CAD7C30"/>
    <w:rsid w:val="1CB4675B"/>
    <w:rsid w:val="1CBDC551"/>
    <w:rsid w:val="1CC3667F"/>
    <w:rsid w:val="1CC9C075"/>
    <w:rsid w:val="1CD6F6B9"/>
    <w:rsid w:val="1CD9677B"/>
    <w:rsid w:val="1CE02495"/>
    <w:rsid w:val="1CEE4F65"/>
    <w:rsid w:val="1CFAB3A3"/>
    <w:rsid w:val="1D06F034"/>
    <w:rsid w:val="1D079607"/>
    <w:rsid w:val="1D0F0D14"/>
    <w:rsid w:val="1D101BB0"/>
    <w:rsid w:val="1D34E351"/>
    <w:rsid w:val="1D374A6F"/>
    <w:rsid w:val="1D4C6415"/>
    <w:rsid w:val="1D4CD407"/>
    <w:rsid w:val="1D67D4E7"/>
    <w:rsid w:val="1D85789E"/>
    <w:rsid w:val="1D8779BF"/>
    <w:rsid w:val="1D911519"/>
    <w:rsid w:val="1DA939FD"/>
    <w:rsid w:val="1DC6DA55"/>
    <w:rsid w:val="1DC865A2"/>
    <w:rsid w:val="1DC9CE4C"/>
    <w:rsid w:val="1DCC6A51"/>
    <w:rsid w:val="1E016657"/>
    <w:rsid w:val="1E0FA66B"/>
    <w:rsid w:val="1E1452A0"/>
    <w:rsid w:val="1E20833C"/>
    <w:rsid w:val="1E310848"/>
    <w:rsid w:val="1E3B312B"/>
    <w:rsid w:val="1E412E01"/>
    <w:rsid w:val="1E433787"/>
    <w:rsid w:val="1E4CE13B"/>
    <w:rsid w:val="1E4ED970"/>
    <w:rsid w:val="1E54FDCC"/>
    <w:rsid w:val="1E61F189"/>
    <w:rsid w:val="1E7F9D93"/>
    <w:rsid w:val="1E80A893"/>
    <w:rsid w:val="1E8386BA"/>
    <w:rsid w:val="1EBB356A"/>
    <w:rsid w:val="1EC6BCAA"/>
    <w:rsid w:val="1EC830E1"/>
    <w:rsid w:val="1EC944A1"/>
    <w:rsid w:val="1ED253A3"/>
    <w:rsid w:val="1ED3F75D"/>
    <w:rsid w:val="1EEE1140"/>
    <w:rsid w:val="1EEFFE34"/>
    <w:rsid w:val="1EFFE954"/>
    <w:rsid w:val="1F02CA99"/>
    <w:rsid w:val="1F0FA19C"/>
    <w:rsid w:val="1F26BFA2"/>
    <w:rsid w:val="1F2B8D28"/>
    <w:rsid w:val="1F4321CB"/>
    <w:rsid w:val="1F499350"/>
    <w:rsid w:val="1F5C770F"/>
    <w:rsid w:val="1F6DEA74"/>
    <w:rsid w:val="1F6E617B"/>
    <w:rsid w:val="1F6EE932"/>
    <w:rsid w:val="1F7A7478"/>
    <w:rsid w:val="1F80DE38"/>
    <w:rsid w:val="1F9D65C0"/>
    <w:rsid w:val="1F9EB2B6"/>
    <w:rsid w:val="1FA6B88D"/>
    <w:rsid w:val="1FB1CCB2"/>
    <w:rsid w:val="1FBD7BB6"/>
    <w:rsid w:val="1FD0D3AB"/>
    <w:rsid w:val="1FD16D8F"/>
    <w:rsid w:val="1FDDCC76"/>
    <w:rsid w:val="1FE949A4"/>
    <w:rsid w:val="1FEB6D44"/>
    <w:rsid w:val="1FEE3B33"/>
    <w:rsid w:val="1FF244EB"/>
    <w:rsid w:val="2010D6FB"/>
    <w:rsid w:val="20131159"/>
    <w:rsid w:val="2018C123"/>
    <w:rsid w:val="202C41F6"/>
    <w:rsid w:val="2038BC1F"/>
    <w:rsid w:val="20398872"/>
    <w:rsid w:val="203BAB9B"/>
    <w:rsid w:val="20493543"/>
    <w:rsid w:val="204A71AF"/>
    <w:rsid w:val="204CBCB6"/>
    <w:rsid w:val="20525E9A"/>
    <w:rsid w:val="2066144A"/>
    <w:rsid w:val="2093AC58"/>
    <w:rsid w:val="20AFC7CD"/>
    <w:rsid w:val="20CA1124"/>
    <w:rsid w:val="20D03B08"/>
    <w:rsid w:val="20F70582"/>
    <w:rsid w:val="20F7AE8F"/>
    <w:rsid w:val="20FAA3F7"/>
    <w:rsid w:val="2124F345"/>
    <w:rsid w:val="21257578"/>
    <w:rsid w:val="212633F9"/>
    <w:rsid w:val="21329805"/>
    <w:rsid w:val="213A98A5"/>
    <w:rsid w:val="214A03FF"/>
    <w:rsid w:val="21552356"/>
    <w:rsid w:val="2157D98C"/>
    <w:rsid w:val="2161A799"/>
    <w:rsid w:val="216CE180"/>
    <w:rsid w:val="217ABA47"/>
    <w:rsid w:val="217DC2A9"/>
    <w:rsid w:val="217DED68"/>
    <w:rsid w:val="218BE6F6"/>
    <w:rsid w:val="218EFA6F"/>
    <w:rsid w:val="21924C0F"/>
    <w:rsid w:val="2192C26E"/>
    <w:rsid w:val="21D46C50"/>
    <w:rsid w:val="21D88A60"/>
    <w:rsid w:val="21DED241"/>
    <w:rsid w:val="21DF44A1"/>
    <w:rsid w:val="221730A6"/>
    <w:rsid w:val="221AE59A"/>
    <w:rsid w:val="2226582F"/>
    <w:rsid w:val="225623C7"/>
    <w:rsid w:val="226D9318"/>
    <w:rsid w:val="22821B34"/>
    <w:rsid w:val="228A83F8"/>
    <w:rsid w:val="22A1E32B"/>
    <w:rsid w:val="22A97EA6"/>
    <w:rsid w:val="22AEA65D"/>
    <w:rsid w:val="22B0FB25"/>
    <w:rsid w:val="22C771A1"/>
    <w:rsid w:val="22DBEE8E"/>
    <w:rsid w:val="22DE99A9"/>
    <w:rsid w:val="231002C8"/>
    <w:rsid w:val="23164CA6"/>
    <w:rsid w:val="2317DA0B"/>
    <w:rsid w:val="2326F2EA"/>
    <w:rsid w:val="232D121C"/>
    <w:rsid w:val="23481BC7"/>
    <w:rsid w:val="235A6C18"/>
    <w:rsid w:val="235E231D"/>
    <w:rsid w:val="235E6FD3"/>
    <w:rsid w:val="2369CF71"/>
    <w:rsid w:val="23744B7A"/>
    <w:rsid w:val="23763A55"/>
    <w:rsid w:val="238BB953"/>
    <w:rsid w:val="238CA987"/>
    <w:rsid w:val="2398B708"/>
    <w:rsid w:val="239E4498"/>
    <w:rsid w:val="23A137F3"/>
    <w:rsid w:val="23B5A915"/>
    <w:rsid w:val="23D0C3C1"/>
    <w:rsid w:val="23E2FC46"/>
    <w:rsid w:val="2400DC52"/>
    <w:rsid w:val="240ED65D"/>
    <w:rsid w:val="242466D7"/>
    <w:rsid w:val="2429420F"/>
    <w:rsid w:val="2429E65D"/>
    <w:rsid w:val="243A5A37"/>
    <w:rsid w:val="243FD6EC"/>
    <w:rsid w:val="2442410C"/>
    <w:rsid w:val="244E22B3"/>
    <w:rsid w:val="24504401"/>
    <w:rsid w:val="2453A236"/>
    <w:rsid w:val="24632FD7"/>
    <w:rsid w:val="2478FB1A"/>
    <w:rsid w:val="2487F186"/>
    <w:rsid w:val="2489007A"/>
    <w:rsid w:val="248FD5FA"/>
    <w:rsid w:val="24A7A2D3"/>
    <w:rsid w:val="24B9CB9F"/>
    <w:rsid w:val="24C8A8E5"/>
    <w:rsid w:val="24CF02FC"/>
    <w:rsid w:val="24D3BB48"/>
    <w:rsid w:val="24E36766"/>
    <w:rsid w:val="24EEA784"/>
    <w:rsid w:val="24F35E3E"/>
    <w:rsid w:val="24FE2DA6"/>
    <w:rsid w:val="250266BF"/>
    <w:rsid w:val="250358D7"/>
    <w:rsid w:val="25101870"/>
    <w:rsid w:val="251C7620"/>
    <w:rsid w:val="25268188"/>
    <w:rsid w:val="2528DAB2"/>
    <w:rsid w:val="253BA61F"/>
    <w:rsid w:val="254AAC5D"/>
    <w:rsid w:val="254AF8E8"/>
    <w:rsid w:val="254F7AC2"/>
    <w:rsid w:val="25534594"/>
    <w:rsid w:val="25622EE8"/>
    <w:rsid w:val="25638FBF"/>
    <w:rsid w:val="2566518C"/>
    <w:rsid w:val="25712DAF"/>
    <w:rsid w:val="258C39CB"/>
    <w:rsid w:val="2592659F"/>
    <w:rsid w:val="259F7A98"/>
    <w:rsid w:val="259F9049"/>
    <w:rsid w:val="25A8BE29"/>
    <w:rsid w:val="25B20845"/>
    <w:rsid w:val="25C59F08"/>
    <w:rsid w:val="25C9D97B"/>
    <w:rsid w:val="25DB91BD"/>
    <w:rsid w:val="25E5F0B5"/>
    <w:rsid w:val="2604D433"/>
    <w:rsid w:val="260AB585"/>
    <w:rsid w:val="2623917D"/>
    <w:rsid w:val="2626E917"/>
    <w:rsid w:val="26302950"/>
    <w:rsid w:val="263408CC"/>
    <w:rsid w:val="264E3DEF"/>
    <w:rsid w:val="266DD620"/>
    <w:rsid w:val="266EAFEF"/>
    <w:rsid w:val="266EF149"/>
    <w:rsid w:val="267A5DF9"/>
    <w:rsid w:val="2699EA74"/>
    <w:rsid w:val="26A4FBEA"/>
    <w:rsid w:val="26B4751E"/>
    <w:rsid w:val="26BD9E1D"/>
    <w:rsid w:val="26BF87A4"/>
    <w:rsid w:val="26D9B1DD"/>
    <w:rsid w:val="27101364"/>
    <w:rsid w:val="271CF945"/>
    <w:rsid w:val="272EFAFE"/>
    <w:rsid w:val="2734F561"/>
    <w:rsid w:val="27414BCC"/>
    <w:rsid w:val="274EAC64"/>
    <w:rsid w:val="274F5E6D"/>
    <w:rsid w:val="2752790B"/>
    <w:rsid w:val="277AEE1E"/>
    <w:rsid w:val="2787FBEE"/>
    <w:rsid w:val="278A2C8B"/>
    <w:rsid w:val="279116E8"/>
    <w:rsid w:val="27ACDE58"/>
    <w:rsid w:val="27B5A27E"/>
    <w:rsid w:val="27B6E7AA"/>
    <w:rsid w:val="27BEB1BA"/>
    <w:rsid w:val="27BEC9D8"/>
    <w:rsid w:val="27C7FA32"/>
    <w:rsid w:val="27D7B773"/>
    <w:rsid w:val="27D8945C"/>
    <w:rsid w:val="27DF7C33"/>
    <w:rsid w:val="27E6A2E1"/>
    <w:rsid w:val="27F3132B"/>
    <w:rsid w:val="27F820C3"/>
    <w:rsid w:val="280AD8C2"/>
    <w:rsid w:val="282697CA"/>
    <w:rsid w:val="28369B73"/>
    <w:rsid w:val="284362D1"/>
    <w:rsid w:val="2852D0B0"/>
    <w:rsid w:val="28555BB7"/>
    <w:rsid w:val="285A0469"/>
    <w:rsid w:val="286418BD"/>
    <w:rsid w:val="2865FF6C"/>
    <w:rsid w:val="28675F87"/>
    <w:rsid w:val="2868683F"/>
    <w:rsid w:val="287D03B6"/>
    <w:rsid w:val="28821084"/>
    <w:rsid w:val="289F094A"/>
    <w:rsid w:val="28A2181C"/>
    <w:rsid w:val="28A2D2A0"/>
    <w:rsid w:val="28AEB388"/>
    <w:rsid w:val="28DB4A07"/>
    <w:rsid w:val="28E6A46F"/>
    <w:rsid w:val="28E8C1FA"/>
    <w:rsid w:val="28E95469"/>
    <w:rsid w:val="290860B1"/>
    <w:rsid w:val="29139551"/>
    <w:rsid w:val="291776D5"/>
    <w:rsid w:val="291E7218"/>
    <w:rsid w:val="2921F604"/>
    <w:rsid w:val="29240216"/>
    <w:rsid w:val="292C5EB0"/>
    <w:rsid w:val="293953C7"/>
    <w:rsid w:val="29438B0D"/>
    <w:rsid w:val="2944DE13"/>
    <w:rsid w:val="294EBE87"/>
    <w:rsid w:val="2954DA8A"/>
    <w:rsid w:val="295C3445"/>
    <w:rsid w:val="2985F561"/>
    <w:rsid w:val="298BBE2A"/>
    <w:rsid w:val="2992B2ED"/>
    <w:rsid w:val="29ACA1E5"/>
    <w:rsid w:val="29AE88A9"/>
    <w:rsid w:val="29C850CE"/>
    <w:rsid w:val="29D66A03"/>
    <w:rsid w:val="29DB94FE"/>
    <w:rsid w:val="29DCC823"/>
    <w:rsid w:val="29DD9FB7"/>
    <w:rsid w:val="2A03DCB5"/>
    <w:rsid w:val="2A052A13"/>
    <w:rsid w:val="2A062A17"/>
    <w:rsid w:val="2A2205BD"/>
    <w:rsid w:val="2A258E37"/>
    <w:rsid w:val="2A2DC1B2"/>
    <w:rsid w:val="2A320E32"/>
    <w:rsid w:val="2A399A9B"/>
    <w:rsid w:val="2A42B7ED"/>
    <w:rsid w:val="2A43F3E5"/>
    <w:rsid w:val="2A48EFEE"/>
    <w:rsid w:val="2A507381"/>
    <w:rsid w:val="2A51CEEC"/>
    <w:rsid w:val="2A569767"/>
    <w:rsid w:val="2A601EBA"/>
    <w:rsid w:val="2A62A7CD"/>
    <w:rsid w:val="2A69EC00"/>
    <w:rsid w:val="2A72D3E7"/>
    <w:rsid w:val="2A8D6542"/>
    <w:rsid w:val="2A912806"/>
    <w:rsid w:val="2A9AAA51"/>
    <w:rsid w:val="2ABCA4B7"/>
    <w:rsid w:val="2AC877A7"/>
    <w:rsid w:val="2ACB7804"/>
    <w:rsid w:val="2AD23C66"/>
    <w:rsid w:val="2AD6E463"/>
    <w:rsid w:val="2AE1D919"/>
    <w:rsid w:val="2AE2B596"/>
    <w:rsid w:val="2AED9C54"/>
    <w:rsid w:val="2AFF3C64"/>
    <w:rsid w:val="2B03798F"/>
    <w:rsid w:val="2B191BFC"/>
    <w:rsid w:val="2B2868C6"/>
    <w:rsid w:val="2B30CDE8"/>
    <w:rsid w:val="2B3D71AB"/>
    <w:rsid w:val="2B3DC104"/>
    <w:rsid w:val="2B42916D"/>
    <w:rsid w:val="2B5AB5B2"/>
    <w:rsid w:val="2B766B5B"/>
    <w:rsid w:val="2BAC6335"/>
    <w:rsid w:val="2BAFBC56"/>
    <w:rsid w:val="2BBDA3D5"/>
    <w:rsid w:val="2BC79766"/>
    <w:rsid w:val="2BD5E8D5"/>
    <w:rsid w:val="2BDC019A"/>
    <w:rsid w:val="2BE692DB"/>
    <w:rsid w:val="2BEE5988"/>
    <w:rsid w:val="2BF0962F"/>
    <w:rsid w:val="2BFC3234"/>
    <w:rsid w:val="2BFE717C"/>
    <w:rsid w:val="2C0A09A9"/>
    <w:rsid w:val="2C121D51"/>
    <w:rsid w:val="2C121E93"/>
    <w:rsid w:val="2C13AE9C"/>
    <w:rsid w:val="2C1A4FAF"/>
    <w:rsid w:val="2C1C9359"/>
    <w:rsid w:val="2C21ED64"/>
    <w:rsid w:val="2C229693"/>
    <w:rsid w:val="2C271947"/>
    <w:rsid w:val="2C3E1249"/>
    <w:rsid w:val="2C401A59"/>
    <w:rsid w:val="2C40ACB0"/>
    <w:rsid w:val="2C6CB938"/>
    <w:rsid w:val="2C75D848"/>
    <w:rsid w:val="2C760020"/>
    <w:rsid w:val="2C783360"/>
    <w:rsid w:val="2C891A54"/>
    <w:rsid w:val="2C908087"/>
    <w:rsid w:val="2CADEFAD"/>
    <w:rsid w:val="2CB790CC"/>
    <w:rsid w:val="2CBE5ABE"/>
    <w:rsid w:val="2CC771DF"/>
    <w:rsid w:val="2CD42358"/>
    <w:rsid w:val="2CE8443E"/>
    <w:rsid w:val="2CF968F4"/>
    <w:rsid w:val="2D00FF39"/>
    <w:rsid w:val="2D0C6B4A"/>
    <w:rsid w:val="2D0CDD14"/>
    <w:rsid w:val="2D298624"/>
    <w:rsid w:val="2D33042B"/>
    <w:rsid w:val="2D44784F"/>
    <w:rsid w:val="2D4B42E9"/>
    <w:rsid w:val="2D52F5BD"/>
    <w:rsid w:val="2D566FB7"/>
    <w:rsid w:val="2D890495"/>
    <w:rsid w:val="2D909FF0"/>
    <w:rsid w:val="2D948BAF"/>
    <w:rsid w:val="2D95633D"/>
    <w:rsid w:val="2D9BB1C0"/>
    <w:rsid w:val="2D9DDD5B"/>
    <w:rsid w:val="2DA37DA6"/>
    <w:rsid w:val="2DA4EC24"/>
    <w:rsid w:val="2DA7147C"/>
    <w:rsid w:val="2DAD8954"/>
    <w:rsid w:val="2DDC42F0"/>
    <w:rsid w:val="2DF35B02"/>
    <w:rsid w:val="2DF38E9D"/>
    <w:rsid w:val="2E0A90AC"/>
    <w:rsid w:val="2E152E45"/>
    <w:rsid w:val="2E25ED6E"/>
    <w:rsid w:val="2E2CEBF8"/>
    <w:rsid w:val="2E322D6A"/>
    <w:rsid w:val="2E45810C"/>
    <w:rsid w:val="2E5A295A"/>
    <w:rsid w:val="2E6013A4"/>
    <w:rsid w:val="2E69CB2E"/>
    <w:rsid w:val="2E6A4FFE"/>
    <w:rsid w:val="2E716A5E"/>
    <w:rsid w:val="2E8D0BF6"/>
    <w:rsid w:val="2E94C302"/>
    <w:rsid w:val="2E94DCD9"/>
    <w:rsid w:val="2E98865D"/>
    <w:rsid w:val="2E9BDCA6"/>
    <w:rsid w:val="2EA5FCD0"/>
    <w:rsid w:val="2EB73AC9"/>
    <w:rsid w:val="2EC04297"/>
    <w:rsid w:val="2EC0BE5E"/>
    <w:rsid w:val="2EC90A93"/>
    <w:rsid w:val="2ECC294E"/>
    <w:rsid w:val="2ED728F1"/>
    <w:rsid w:val="2EE287B7"/>
    <w:rsid w:val="2EF0F757"/>
    <w:rsid w:val="2F065298"/>
    <w:rsid w:val="2F0675C5"/>
    <w:rsid w:val="2F06B709"/>
    <w:rsid w:val="2F126889"/>
    <w:rsid w:val="2F21FE6F"/>
    <w:rsid w:val="2F252361"/>
    <w:rsid w:val="2F416F71"/>
    <w:rsid w:val="2F49822C"/>
    <w:rsid w:val="2F4E0A54"/>
    <w:rsid w:val="2F67C019"/>
    <w:rsid w:val="2F6CDAAD"/>
    <w:rsid w:val="2F79E354"/>
    <w:rsid w:val="2F80039D"/>
    <w:rsid w:val="2F872E68"/>
    <w:rsid w:val="2F8F4A20"/>
    <w:rsid w:val="2F93BC70"/>
    <w:rsid w:val="2F9E454A"/>
    <w:rsid w:val="2FAFCE20"/>
    <w:rsid w:val="2FC47364"/>
    <w:rsid w:val="2FC59FF1"/>
    <w:rsid w:val="2FD93A13"/>
    <w:rsid w:val="2FE10317"/>
    <w:rsid w:val="2FF2FC42"/>
    <w:rsid w:val="2FFE2997"/>
    <w:rsid w:val="30007885"/>
    <w:rsid w:val="3007213E"/>
    <w:rsid w:val="302F9DF6"/>
    <w:rsid w:val="303C69BA"/>
    <w:rsid w:val="303D1E1C"/>
    <w:rsid w:val="303DD295"/>
    <w:rsid w:val="30402E23"/>
    <w:rsid w:val="30429348"/>
    <w:rsid w:val="304C2A83"/>
    <w:rsid w:val="305628F5"/>
    <w:rsid w:val="305746FA"/>
    <w:rsid w:val="30693EDC"/>
    <w:rsid w:val="307B3698"/>
    <w:rsid w:val="30868BD5"/>
    <w:rsid w:val="30913B27"/>
    <w:rsid w:val="30A75559"/>
    <w:rsid w:val="30A8D827"/>
    <w:rsid w:val="30AAF0DC"/>
    <w:rsid w:val="30B4DD2E"/>
    <w:rsid w:val="30B631C9"/>
    <w:rsid w:val="30C0806E"/>
    <w:rsid w:val="30C76C6A"/>
    <w:rsid w:val="30C7C2F2"/>
    <w:rsid w:val="30C90834"/>
    <w:rsid w:val="30CFF377"/>
    <w:rsid w:val="30D069EC"/>
    <w:rsid w:val="30D5B477"/>
    <w:rsid w:val="30D9F50E"/>
    <w:rsid w:val="30E99805"/>
    <w:rsid w:val="30EB628E"/>
    <w:rsid w:val="30EEB5F0"/>
    <w:rsid w:val="30F6ECBF"/>
    <w:rsid w:val="30FDBFCE"/>
    <w:rsid w:val="30FDFC40"/>
    <w:rsid w:val="3106C541"/>
    <w:rsid w:val="31091138"/>
    <w:rsid w:val="31157F6A"/>
    <w:rsid w:val="311819D0"/>
    <w:rsid w:val="31246075"/>
    <w:rsid w:val="3129F03D"/>
    <w:rsid w:val="312C352E"/>
    <w:rsid w:val="31347E01"/>
    <w:rsid w:val="313DFF38"/>
    <w:rsid w:val="3151414A"/>
    <w:rsid w:val="315D2A11"/>
    <w:rsid w:val="315E908A"/>
    <w:rsid w:val="316A2A98"/>
    <w:rsid w:val="3184E1F6"/>
    <w:rsid w:val="318BC5CE"/>
    <w:rsid w:val="31917CD6"/>
    <w:rsid w:val="31AF0319"/>
    <w:rsid w:val="31D5B613"/>
    <w:rsid w:val="31E91032"/>
    <w:rsid w:val="31F0B39C"/>
    <w:rsid w:val="31FEB924"/>
    <w:rsid w:val="3214F26F"/>
    <w:rsid w:val="3214FF8F"/>
    <w:rsid w:val="322485AC"/>
    <w:rsid w:val="322D0AFE"/>
    <w:rsid w:val="3237C024"/>
    <w:rsid w:val="3252BFCA"/>
    <w:rsid w:val="32A5BBAA"/>
    <w:rsid w:val="32A7F786"/>
    <w:rsid w:val="32ADFE7D"/>
    <w:rsid w:val="32B66D39"/>
    <w:rsid w:val="32BDBD9D"/>
    <w:rsid w:val="32CBE7D1"/>
    <w:rsid w:val="32DB5BE3"/>
    <w:rsid w:val="32E0CE8A"/>
    <w:rsid w:val="32E14B95"/>
    <w:rsid w:val="32E41416"/>
    <w:rsid w:val="32E42E3C"/>
    <w:rsid w:val="32F233A1"/>
    <w:rsid w:val="32F2B51F"/>
    <w:rsid w:val="32FAF88B"/>
    <w:rsid w:val="3315795D"/>
    <w:rsid w:val="331F900F"/>
    <w:rsid w:val="3323FF1A"/>
    <w:rsid w:val="3327147B"/>
    <w:rsid w:val="332D614F"/>
    <w:rsid w:val="3332F319"/>
    <w:rsid w:val="333B15AB"/>
    <w:rsid w:val="333D9216"/>
    <w:rsid w:val="333E65E9"/>
    <w:rsid w:val="3347D418"/>
    <w:rsid w:val="334E4835"/>
    <w:rsid w:val="3352EDA2"/>
    <w:rsid w:val="335E404E"/>
    <w:rsid w:val="33655593"/>
    <w:rsid w:val="3367E6A4"/>
    <w:rsid w:val="337E7A37"/>
    <w:rsid w:val="337FA1D0"/>
    <w:rsid w:val="33864075"/>
    <w:rsid w:val="3388B984"/>
    <w:rsid w:val="33893918"/>
    <w:rsid w:val="338D4EDC"/>
    <w:rsid w:val="33A69540"/>
    <w:rsid w:val="33B12C68"/>
    <w:rsid w:val="33CE2F4A"/>
    <w:rsid w:val="33D6ABA2"/>
    <w:rsid w:val="33E4A89E"/>
    <w:rsid w:val="33E8C05D"/>
    <w:rsid w:val="33EA1676"/>
    <w:rsid w:val="33EDAD02"/>
    <w:rsid w:val="33EFAEB7"/>
    <w:rsid w:val="33F2396C"/>
    <w:rsid w:val="3404C623"/>
    <w:rsid w:val="34276815"/>
    <w:rsid w:val="345E3CF7"/>
    <w:rsid w:val="34616BB8"/>
    <w:rsid w:val="348B47B2"/>
    <w:rsid w:val="349051FC"/>
    <w:rsid w:val="34A105C9"/>
    <w:rsid w:val="34B2D845"/>
    <w:rsid w:val="34B886DB"/>
    <w:rsid w:val="34C5F011"/>
    <w:rsid w:val="34DEC973"/>
    <w:rsid w:val="34F1E268"/>
    <w:rsid w:val="34F256B0"/>
    <w:rsid w:val="35016420"/>
    <w:rsid w:val="350B8203"/>
    <w:rsid w:val="35165A46"/>
    <w:rsid w:val="351B7D3B"/>
    <w:rsid w:val="353E9AA4"/>
    <w:rsid w:val="354176F1"/>
    <w:rsid w:val="35558CD3"/>
    <w:rsid w:val="3555A5D5"/>
    <w:rsid w:val="35815A2A"/>
    <w:rsid w:val="358A40FC"/>
    <w:rsid w:val="358E6E63"/>
    <w:rsid w:val="359708C5"/>
    <w:rsid w:val="35A2B2D5"/>
    <w:rsid w:val="35A6A121"/>
    <w:rsid w:val="35AC8E20"/>
    <w:rsid w:val="35B948D1"/>
    <w:rsid w:val="35BD9ACB"/>
    <w:rsid w:val="35DCE134"/>
    <w:rsid w:val="35F1267B"/>
    <w:rsid w:val="35F5890D"/>
    <w:rsid w:val="35F845BF"/>
    <w:rsid w:val="35F95BEB"/>
    <w:rsid w:val="3603B855"/>
    <w:rsid w:val="360514C8"/>
    <w:rsid w:val="3607AD0C"/>
    <w:rsid w:val="3609524B"/>
    <w:rsid w:val="36176E5E"/>
    <w:rsid w:val="364AF5E4"/>
    <w:rsid w:val="364DB22E"/>
    <w:rsid w:val="364DD19B"/>
    <w:rsid w:val="365DA993"/>
    <w:rsid w:val="3663DE79"/>
    <w:rsid w:val="3676F8D0"/>
    <w:rsid w:val="3691812B"/>
    <w:rsid w:val="369D6786"/>
    <w:rsid w:val="36A07721"/>
    <w:rsid w:val="36BE2AEE"/>
    <w:rsid w:val="36C1C020"/>
    <w:rsid w:val="36C7167E"/>
    <w:rsid w:val="36D17D95"/>
    <w:rsid w:val="36DFE2F0"/>
    <w:rsid w:val="36E6D09A"/>
    <w:rsid w:val="3706AD68"/>
    <w:rsid w:val="37112C83"/>
    <w:rsid w:val="373012B8"/>
    <w:rsid w:val="375047D8"/>
    <w:rsid w:val="375361AF"/>
    <w:rsid w:val="375F3BB7"/>
    <w:rsid w:val="3771EF5D"/>
    <w:rsid w:val="377BF377"/>
    <w:rsid w:val="377DB135"/>
    <w:rsid w:val="3782C411"/>
    <w:rsid w:val="37872C93"/>
    <w:rsid w:val="379D626C"/>
    <w:rsid w:val="37A1E1C1"/>
    <w:rsid w:val="37BF8FB2"/>
    <w:rsid w:val="37CB4376"/>
    <w:rsid w:val="37D8912B"/>
    <w:rsid w:val="37E9BBD3"/>
    <w:rsid w:val="37F96CFC"/>
    <w:rsid w:val="37FC87AF"/>
    <w:rsid w:val="37FE292E"/>
    <w:rsid w:val="3800A676"/>
    <w:rsid w:val="3800E436"/>
    <w:rsid w:val="3819C000"/>
    <w:rsid w:val="3833EFED"/>
    <w:rsid w:val="38361C19"/>
    <w:rsid w:val="383621D3"/>
    <w:rsid w:val="38369704"/>
    <w:rsid w:val="38454800"/>
    <w:rsid w:val="384EBA00"/>
    <w:rsid w:val="38545C75"/>
    <w:rsid w:val="3859A83F"/>
    <w:rsid w:val="386FED75"/>
    <w:rsid w:val="3877725F"/>
    <w:rsid w:val="389B0B6D"/>
    <w:rsid w:val="38A23A74"/>
    <w:rsid w:val="38A3D888"/>
    <w:rsid w:val="38B06910"/>
    <w:rsid w:val="38CA7958"/>
    <w:rsid w:val="38CF3CC4"/>
    <w:rsid w:val="38CF4778"/>
    <w:rsid w:val="38D0FCA6"/>
    <w:rsid w:val="38D6C49D"/>
    <w:rsid w:val="38E03C29"/>
    <w:rsid w:val="38FEAF0A"/>
    <w:rsid w:val="3902930A"/>
    <w:rsid w:val="39081335"/>
    <w:rsid w:val="390B3198"/>
    <w:rsid w:val="39111CA5"/>
    <w:rsid w:val="391738E8"/>
    <w:rsid w:val="39251039"/>
    <w:rsid w:val="392B476B"/>
    <w:rsid w:val="39311606"/>
    <w:rsid w:val="39329389"/>
    <w:rsid w:val="393510F4"/>
    <w:rsid w:val="393BDFAF"/>
    <w:rsid w:val="3945D11A"/>
    <w:rsid w:val="3951E9DC"/>
    <w:rsid w:val="395633AE"/>
    <w:rsid w:val="395BF444"/>
    <w:rsid w:val="3962AFE8"/>
    <w:rsid w:val="398425A6"/>
    <w:rsid w:val="3985DBC7"/>
    <w:rsid w:val="3998C680"/>
    <w:rsid w:val="399D709B"/>
    <w:rsid w:val="399E2B68"/>
    <w:rsid w:val="39A390DE"/>
    <w:rsid w:val="39A7A2EA"/>
    <w:rsid w:val="39A9A6EB"/>
    <w:rsid w:val="39B2C5BD"/>
    <w:rsid w:val="39B5B7E8"/>
    <w:rsid w:val="39BD8EC5"/>
    <w:rsid w:val="39C7D102"/>
    <w:rsid w:val="39CA9E6A"/>
    <w:rsid w:val="39E22341"/>
    <w:rsid w:val="39ED68F2"/>
    <w:rsid w:val="39FC7983"/>
    <w:rsid w:val="3A018E2C"/>
    <w:rsid w:val="3A10B674"/>
    <w:rsid w:val="3A17F154"/>
    <w:rsid w:val="3A1F3918"/>
    <w:rsid w:val="3A253235"/>
    <w:rsid w:val="3A2604B5"/>
    <w:rsid w:val="3A2FC0B7"/>
    <w:rsid w:val="3A3451EF"/>
    <w:rsid w:val="3A466DA3"/>
    <w:rsid w:val="3A59F94A"/>
    <w:rsid w:val="3A7A6474"/>
    <w:rsid w:val="3A89B4A7"/>
    <w:rsid w:val="3AB0280E"/>
    <w:rsid w:val="3AD5468F"/>
    <w:rsid w:val="3AEBAFAE"/>
    <w:rsid w:val="3AEC9589"/>
    <w:rsid w:val="3AF823E1"/>
    <w:rsid w:val="3B02F344"/>
    <w:rsid w:val="3B07FE83"/>
    <w:rsid w:val="3B0B6003"/>
    <w:rsid w:val="3B11EF91"/>
    <w:rsid w:val="3B13A83E"/>
    <w:rsid w:val="3B3AF4B3"/>
    <w:rsid w:val="3B4ACF53"/>
    <w:rsid w:val="3B4F0EFC"/>
    <w:rsid w:val="3B564604"/>
    <w:rsid w:val="3B568C55"/>
    <w:rsid w:val="3B5D1BE9"/>
    <w:rsid w:val="3B74619F"/>
    <w:rsid w:val="3B777197"/>
    <w:rsid w:val="3B887956"/>
    <w:rsid w:val="3BA2DA6D"/>
    <w:rsid w:val="3BAD67C0"/>
    <w:rsid w:val="3BB2A671"/>
    <w:rsid w:val="3BB313B2"/>
    <w:rsid w:val="3BB4C55F"/>
    <w:rsid w:val="3BD6F858"/>
    <w:rsid w:val="3BE202B8"/>
    <w:rsid w:val="3C0206B2"/>
    <w:rsid w:val="3C035CD8"/>
    <w:rsid w:val="3C0E176F"/>
    <w:rsid w:val="3C158BE6"/>
    <w:rsid w:val="3C33EDB4"/>
    <w:rsid w:val="3C3D4B32"/>
    <w:rsid w:val="3C603F19"/>
    <w:rsid w:val="3C662CD9"/>
    <w:rsid w:val="3C67BAAA"/>
    <w:rsid w:val="3C6905A7"/>
    <w:rsid w:val="3C6E9EF0"/>
    <w:rsid w:val="3CA0901B"/>
    <w:rsid w:val="3CAF4D27"/>
    <w:rsid w:val="3CAFC741"/>
    <w:rsid w:val="3CB2B04C"/>
    <w:rsid w:val="3CB5B745"/>
    <w:rsid w:val="3CB7C424"/>
    <w:rsid w:val="3CBD643B"/>
    <w:rsid w:val="3CBF6410"/>
    <w:rsid w:val="3CCB903E"/>
    <w:rsid w:val="3CD8089A"/>
    <w:rsid w:val="3CE992F6"/>
    <w:rsid w:val="3CFD94F1"/>
    <w:rsid w:val="3D009038"/>
    <w:rsid w:val="3D0448D5"/>
    <w:rsid w:val="3D04589A"/>
    <w:rsid w:val="3D06E047"/>
    <w:rsid w:val="3D109C0D"/>
    <w:rsid w:val="3D1666C9"/>
    <w:rsid w:val="3D445B9A"/>
    <w:rsid w:val="3D590BE7"/>
    <w:rsid w:val="3D5B0A9E"/>
    <w:rsid w:val="3D5E96C3"/>
    <w:rsid w:val="3D671A0C"/>
    <w:rsid w:val="3D70DE40"/>
    <w:rsid w:val="3D72D7C7"/>
    <w:rsid w:val="3D803B91"/>
    <w:rsid w:val="3D816FF9"/>
    <w:rsid w:val="3D94C85E"/>
    <w:rsid w:val="3D9FF986"/>
    <w:rsid w:val="3DB8EB39"/>
    <w:rsid w:val="3DBDF4E9"/>
    <w:rsid w:val="3DC27770"/>
    <w:rsid w:val="3DE23E7A"/>
    <w:rsid w:val="3DF8165A"/>
    <w:rsid w:val="3DFF8252"/>
    <w:rsid w:val="3E06C3F6"/>
    <w:rsid w:val="3E0818F8"/>
    <w:rsid w:val="3E18EACB"/>
    <w:rsid w:val="3E1AC7D3"/>
    <w:rsid w:val="3E1EA8BA"/>
    <w:rsid w:val="3E26415E"/>
    <w:rsid w:val="3E34D92E"/>
    <w:rsid w:val="3E365572"/>
    <w:rsid w:val="3E451672"/>
    <w:rsid w:val="3E52A4C7"/>
    <w:rsid w:val="3E587029"/>
    <w:rsid w:val="3E58A3E3"/>
    <w:rsid w:val="3E5CFE0C"/>
    <w:rsid w:val="3E6580F5"/>
    <w:rsid w:val="3E6D6A44"/>
    <w:rsid w:val="3E91CF3A"/>
    <w:rsid w:val="3E9897CE"/>
    <w:rsid w:val="3EAA2BF2"/>
    <w:rsid w:val="3EB20930"/>
    <w:rsid w:val="3EBE1435"/>
    <w:rsid w:val="3ED54A52"/>
    <w:rsid w:val="3EEDEDBD"/>
    <w:rsid w:val="3EF532E7"/>
    <w:rsid w:val="3F0FD467"/>
    <w:rsid w:val="3F20EC93"/>
    <w:rsid w:val="3F2398F3"/>
    <w:rsid w:val="3F281CE8"/>
    <w:rsid w:val="3F31EB22"/>
    <w:rsid w:val="3F321374"/>
    <w:rsid w:val="3F491587"/>
    <w:rsid w:val="3F50F500"/>
    <w:rsid w:val="3F665735"/>
    <w:rsid w:val="3F842140"/>
    <w:rsid w:val="3FA23A9B"/>
    <w:rsid w:val="3FAC398D"/>
    <w:rsid w:val="3FACC60C"/>
    <w:rsid w:val="3FB5EAB1"/>
    <w:rsid w:val="3FB84FEB"/>
    <w:rsid w:val="3FBE388D"/>
    <w:rsid w:val="3FC5E21A"/>
    <w:rsid w:val="3FDE21A8"/>
    <w:rsid w:val="3FE3179E"/>
    <w:rsid w:val="3FE8A8D2"/>
    <w:rsid w:val="40001CFF"/>
    <w:rsid w:val="4020DBA6"/>
    <w:rsid w:val="4023EBE1"/>
    <w:rsid w:val="402B2AA2"/>
    <w:rsid w:val="403C314C"/>
    <w:rsid w:val="4041F670"/>
    <w:rsid w:val="407065C1"/>
    <w:rsid w:val="40711D7A"/>
    <w:rsid w:val="407D3348"/>
    <w:rsid w:val="40817CC5"/>
    <w:rsid w:val="4081DA58"/>
    <w:rsid w:val="408335C1"/>
    <w:rsid w:val="4096B96D"/>
    <w:rsid w:val="4098752A"/>
    <w:rsid w:val="40A04B62"/>
    <w:rsid w:val="40A4045C"/>
    <w:rsid w:val="40B8EEF2"/>
    <w:rsid w:val="40C3DB56"/>
    <w:rsid w:val="40C4846B"/>
    <w:rsid w:val="40C9ADE5"/>
    <w:rsid w:val="40CE0C57"/>
    <w:rsid w:val="40D719A9"/>
    <w:rsid w:val="40E05854"/>
    <w:rsid w:val="40E5309A"/>
    <w:rsid w:val="40F4DE5A"/>
    <w:rsid w:val="40F61513"/>
    <w:rsid w:val="40FA1214"/>
    <w:rsid w:val="40FDD90A"/>
    <w:rsid w:val="412A3799"/>
    <w:rsid w:val="41351A5A"/>
    <w:rsid w:val="414211BC"/>
    <w:rsid w:val="41429F8B"/>
    <w:rsid w:val="4142F7AD"/>
    <w:rsid w:val="41648866"/>
    <w:rsid w:val="417F07FD"/>
    <w:rsid w:val="41809CC2"/>
    <w:rsid w:val="4184DD05"/>
    <w:rsid w:val="418F97A5"/>
    <w:rsid w:val="4193837A"/>
    <w:rsid w:val="41A0B011"/>
    <w:rsid w:val="41A68D8E"/>
    <w:rsid w:val="41AF6521"/>
    <w:rsid w:val="41B278C3"/>
    <w:rsid w:val="41B2DF0C"/>
    <w:rsid w:val="41B69F6B"/>
    <w:rsid w:val="41BDF874"/>
    <w:rsid w:val="41C14871"/>
    <w:rsid w:val="41C44ACC"/>
    <w:rsid w:val="41C80DA9"/>
    <w:rsid w:val="41CF3AC8"/>
    <w:rsid w:val="41D52234"/>
    <w:rsid w:val="41D595EC"/>
    <w:rsid w:val="41D5FBE5"/>
    <w:rsid w:val="41D7B005"/>
    <w:rsid w:val="41E8C5FD"/>
    <w:rsid w:val="4203A35B"/>
    <w:rsid w:val="42094297"/>
    <w:rsid w:val="4209BC90"/>
    <w:rsid w:val="4222BEA1"/>
    <w:rsid w:val="4225F8E9"/>
    <w:rsid w:val="4233B5A9"/>
    <w:rsid w:val="4236E880"/>
    <w:rsid w:val="4252CFB3"/>
    <w:rsid w:val="425429A9"/>
    <w:rsid w:val="426A5AF2"/>
    <w:rsid w:val="4271D6DF"/>
    <w:rsid w:val="42797D27"/>
    <w:rsid w:val="428B05A7"/>
    <w:rsid w:val="428E91D1"/>
    <w:rsid w:val="429C6A04"/>
    <w:rsid w:val="429D9373"/>
    <w:rsid w:val="42A641CD"/>
    <w:rsid w:val="42AE92F8"/>
    <w:rsid w:val="42B221CA"/>
    <w:rsid w:val="42CA094E"/>
    <w:rsid w:val="42CC4836"/>
    <w:rsid w:val="42CEC920"/>
    <w:rsid w:val="42EC20F3"/>
    <w:rsid w:val="42EEB879"/>
    <w:rsid w:val="43196D3A"/>
    <w:rsid w:val="431AC3A0"/>
    <w:rsid w:val="431B51AC"/>
    <w:rsid w:val="43225560"/>
    <w:rsid w:val="4328E2CE"/>
    <w:rsid w:val="432B1F5D"/>
    <w:rsid w:val="433B6C3E"/>
    <w:rsid w:val="43480E9E"/>
    <w:rsid w:val="4351D3C4"/>
    <w:rsid w:val="435A0723"/>
    <w:rsid w:val="439940B0"/>
    <w:rsid w:val="43B2D216"/>
    <w:rsid w:val="43CB66C3"/>
    <w:rsid w:val="43D4ADA5"/>
    <w:rsid w:val="43D66669"/>
    <w:rsid w:val="43DAA652"/>
    <w:rsid w:val="43DDD177"/>
    <w:rsid w:val="43F5A694"/>
    <w:rsid w:val="43F5B397"/>
    <w:rsid w:val="43F99B51"/>
    <w:rsid w:val="441DBA91"/>
    <w:rsid w:val="442580E4"/>
    <w:rsid w:val="442E96F6"/>
    <w:rsid w:val="442F09A6"/>
    <w:rsid w:val="44315CE6"/>
    <w:rsid w:val="4444F91F"/>
    <w:rsid w:val="44463B68"/>
    <w:rsid w:val="445D26BE"/>
    <w:rsid w:val="446D64EB"/>
    <w:rsid w:val="44709F2E"/>
    <w:rsid w:val="44762014"/>
    <w:rsid w:val="447E822B"/>
    <w:rsid w:val="448ED9B5"/>
    <w:rsid w:val="449505C3"/>
    <w:rsid w:val="449CBD0B"/>
    <w:rsid w:val="44A3AA94"/>
    <w:rsid w:val="44BD369F"/>
    <w:rsid w:val="44D82ABF"/>
    <w:rsid w:val="44E22A32"/>
    <w:rsid w:val="44EABC11"/>
    <w:rsid w:val="44ED9C7F"/>
    <w:rsid w:val="44EE5295"/>
    <w:rsid w:val="45049D57"/>
    <w:rsid w:val="450E8C85"/>
    <w:rsid w:val="4517E3E3"/>
    <w:rsid w:val="451B42E5"/>
    <w:rsid w:val="451B9718"/>
    <w:rsid w:val="453B1D48"/>
    <w:rsid w:val="454353BD"/>
    <w:rsid w:val="455BFE5C"/>
    <w:rsid w:val="456FBD12"/>
    <w:rsid w:val="45730867"/>
    <w:rsid w:val="459445ED"/>
    <w:rsid w:val="45985E5A"/>
    <w:rsid w:val="459A85A9"/>
    <w:rsid w:val="459F59BC"/>
    <w:rsid w:val="45A73E9E"/>
    <w:rsid w:val="45B74D74"/>
    <w:rsid w:val="45D1FF37"/>
    <w:rsid w:val="45D50152"/>
    <w:rsid w:val="45D872EA"/>
    <w:rsid w:val="45E8C292"/>
    <w:rsid w:val="45E9D3EB"/>
    <w:rsid w:val="45F18E09"/>
    <w:rsid w:val="45F42FB1"/>
    <w:rsid w:val="45F73C1D"/>
    <w:rsid w:val="45FEBB9A"/>
    <w:rsid w:val="4626090A"/>
    <w:rsid w:val="46277ADE"/>
    <w:rsid w:val="4630F724"/>
    <w:rsid w:val="463D99B2"/>
    <w:rsid w:val="463DE88E"/>
    <w:rsid w:val="463FBD82"/>
    <w:rsid w:val="46450617"/>
    <w:rsid w:val="464D2D3D"/>
    <w:rsid w:val="465C7D6D"/>
    <w:rsid w:val="46617EF2"/>
    <w:rsid w:val="466383B7"/>
    <w:rsid w:val="4674C484"/>
    <w:rsid w:val="467CBEA8"/>
    <w:rsid w:val="468E1944"/>
    <w:rsid w:val="4695FAA6"/>
    <w:rsid w:val="46AC5734"/>
    <w:rsid w:val="46B1E506"/>
    <w:rsid w:val="46B548F8"/>
    <w:rsid w:val="46B69C14"/>
    <w:rsid w:val="46B992FF"/>
    <w:rsid w:val="46BBBCD3"/>
    <w:rsid w:val="46D12A15"/>
    <w:rsid w:val="46F87F93"/>
    <w:rsid w:val="4712CCC6"/>
    <w:rsid w:val="472522F3"/>
    <w:rsid w:val="47336EB7"/>
    <w:rsid w:val="4747D17C"/>
    <w:rsid w:val="47484EE9"/>
    <w:rsid w:val="4757E17C"/>
    <w:rsid w:val="47654322"/>
    <w:rsid w:val="476C5BC5"/>
    <w:rsid w:val="47847F80"/>
    <w:rsid w:val="4788C065"/>
    <w:rsid w:val="478EA1C0"/>
    <w:rsid w:val="4791EFCB"/>
    <w:rsid w:val="47921C10"/>
    <w:rsid w:val="47B88474"/>
    <w:rsid w:val="47C3294F"/>
    <w:rsid w:val="47CE1974"/>
    <w:rsid w:val="47CFA6EC"/>
    <w:rsid w:val="47D2C8BE"/>
    <w:rsid w:val="47D5E2DD"/>
    <w:rsid w:val="47F56819"/>
    <w:rsid w:val="4803A8DA"/>
    <w:rsid w:val="4807BA69"/>
    <w:rsid w:val="480DF08E"/>
    <w:rsid w:val="481627C1"/>
    <w:rsid w:val="4819BDA5"/>
    <w:rsid w:val="48339977"/>
    <w:rsid w:val="48389B61"/>
    <w:rsid w:val="484A89AC"/>
    <w:rsid w:val="484E8F52"/>
    <w:rsid w:val="485694D0"/>
    <w:rsid w:val="4858C522"/>
    <w:rsid w:val="4864BF85"/>
    <w:rsid w:val="4875ACB8"/>
    <w:rsid w:val="487AF3D2"/>
    <w:rsid w:val="4880E1F8"/>
    <w:rsid w:val="48861CA2"/>
    <w:rsid w:val="488A6074"/>
    <w:rsid w:val="488BA3FF"/>
    <w:rsid w:val="488CE75A"/>
    <w:rsid w:val="4890C0E4"/>
    <w:rsid w:val="48AD9B9C"/>
    <w:rsid w:val="48B04690"/>
    <w:rsid w:val="48BFE9D3"/>
    <w:rsid w:val="48CEF183"/>
    <w:rsid w:val="48D751A0"/>
    <w:rsid w:val="48D98023"/>
    <w:rsid w:val="48DED56C"/>
    <w:rsid w:val="48DF8285"/>
    <w:rsid w:val="48EC7684"/>
    <w:rsid w:val="48EC8A59"/>
    <w:rsid w:val="48F078F8"/>
    <w:rsid w:val="48FB4B30"/>
    <w:rsid w:val="490395F3"/>
    <w:rsid w:val="490A3509"/>
    <w:rsid w:val="490F2DC4"/>
    <w:rsid w:val="4921139B"/>
    <w:rsid w:val="492A70E2"/>
    <w:rsid w:val="492BAD91"/>
    <w:rsid w:val="493EF54F"/>
    <w:rsid w:val="49430AEC"/>
    <w:rsid w:val="495280D9"/>
    <w:rsid w:val="4956CE8D"/>
    <w:rsid w:val="49579387"/>
    <w:rsid w:val="4957C078"/>
    <w:rsid w:val="49589595"/>
    <w:rsid w:val="496E2168"/>
    <w:rsid w:val="496EBD8B"/>
    <w:rsid w:val="497C3A68"/>
    <w:rsid w:val="49863A74"/>
    <w:rsid w:val="498FB09F"/>
    <w:rsid w:val="49B4C5B4"/>
    <w:rsid w:val="49BB1536"/>
    <w:rsid w:val="49C99BC4"/>
    <w:rsid w:val="49D092A2"/>
    <w:rsid w:val="49DB78A0"/>
    <w:rsid w:val="49E640A6"/>
    <w:rsid w:val="4A0BA99F"/>
    <w:rsid w:val="4A2EAADE"/>
    <w:rsid w:val="4A429C20"/>
    <w:rsid w:val="4A450E3B"/>
    <w:rsid w:val="4A4A8F11"/>
    <w:rsid w:val="4A7151C0"/>
    <w:rsid w:val="4A9646BE"/>
    <w:rsid w:val="4AA1E806"/>
    <w:rsid w:val="4AAFCC49"/>
    <w:rsid w:val="4AB01EBB"/>
    <w:rsid w:val="4ABF4FE6"/>
    <w:rsid w:val="4AC0A0C1"/>
    <w:rsid w:val="4AD0FCD9"/>
    <w:rsid w:val="4AE59F66"/>
    <w:rsid w:val="4AF4626D"/>
    <w:rsid w:val="4AFD907E"/>
    <w:rsid w:val="4B0290CC"/>
    <w:rsid w:val="4B12588B"/>
    <w:rsid w:val="4B2498EA"/>
    <w:rsid w:val="4B2D08CF"/>
    <w:rsid w:val="4B2F244B"/>
    <w:rsid w:val="4B36B5F3"/>
    <w:rsid w:val="4B3D80A5"/>
    <w:rsid w:val="4B469D03"/>
    <w:rsid w:val="4B4B19C5"/>
    <w:rsid w:val="4B5324CF"/>
    <w:rsid w:val="4B620DCB"/>
    <w:rsid w:val="4B65B9EE"/>
    <w:rsid w:val="4B6EFCAC"/>
    <w:rsid w:val="4B7D8EC2"/>
    <w:rsid w:val="4B7E9EDD"/>
    <w:rsid w:val="4B873E92"/>
    <w:rsid w:val="4BBC0D24"/>
    <w:rsid w:val="4BBF8A46"/>
    <w:rsid w:val="4BCC7FCE"/>
    <w:rsid w:val="4BDAB78C"/>
    <w:rsid w:val="4BE41001"/>
    <w:rsid w:val="4C002673"/>
    <w:rsid w:val="4C11FA94"/>
    <w:rsid w:val="4C182A87"/>
    <w:rsid w:val="4C1A5663"/>
    <w:rsid w:val="4C433D45"/>
    <w:rsid w:val="4C48BD70"/>
    <w:rsid w:val="4C529B0C"/>
    <w:rsid w:val="4C58753D"/>
    <w:rsid w:val="4C591137"/>
    <w:rsid w:val="4C5A8DA6"/>
    <w:rsid w:val="4C5E4986"/>
    <w:rsid w:val="4C622F8F"/>
    <w:rsid w:val="4C7DB466"/>
    <w:rsid w:val="4C7F1365"/>
    <w:rsid w:val="4C86E3DB"/>
    <w:rsid w:val="4C92F77A"/>
    <w:rsid w:val="4C9AE45B"/>
    <w:rsid w:val="4CA37FB6"/>
    <w:rsid w:val="4CACF5B7"/>
    <w:rsid w:val="4CAEFDC6"/>
    <w:rsid w:val="4CCC5279"/>
    <w:rsid w:val="4CD252DF"/>
    <w:rsid w:val="4CE59AC3"/>
    <w:rsid w:val="4CFEE62D"/>
    <w:rsid w:val="4D00002F"/>
    <w:rsid w:val="4D0C140F"/>
    <w:rsid w:val="4D0CB99C"/>
    <w:rsid w:val="4D162BE5"/>
    <w:rsid w:val="4D175E6A"/>
    <w:rsid w:val="4D2BB60C"/>
    <w:rsid w:val="4D3889B3"/>
    <w:rsid w:val="4D3893B5"/>
    <w:rsid w:val="4D47C71F"/>
    <w:rsid w:val="4D480089"/>
    <w:rsid w:val="4D52DAD6"/>
    <w:rsid w:val="4D64FA8B"/>
    <w:rsid w:val="4D66D819"/>
    <w:rsid w:val="4D6A2D0A"/>
    <w:rsid w:val="4D6B5519"/>
    <w:rsid w:val="4D751728"/>
    <w:rsid w:val="4D880C48"/>
    <w:rsid w:val="4D904729"/>
    <w:rsid w:val="4DAF084C"/>
    <w:rsid w:val="4DC91E6A"/>
    <w:rsid w:val="4DC98D2E"/>
    <w:rsid w:val="4DCDB72B"/>
    <w:rsid w:val="4DD7A761"/>
    <w:rsid w:val="4DDE52D5"/>
    <w:rsid w:val="4DDF993D"/>
    <w:rsid w:val="4DE42A9B"/>
    <w:rsid w:val="4DF1C443"/>
    <w:rsid w:val="4DF63174"/>
    <w:rsid w:val="4DFD1279"/>
    <w:rsid w:val="4E09AAB9"/>
    <w:rsid w:val="4E0F1C7B"/>
    <w:rsid w:val="4E2B8383"/>
    <w:rsid w:val="4E2F7F69"/>
    <w:rsid w:val="4E514EFA"/>
    <w:rsid w:val="4E51C45A"/>
    <w:rsid w:val="4E698410"/>
    <w:rsid w:val="4E6C492E"/>
    <w:rsid w:val="4E6DAE68"/>
    <w:rsid w:val="4E757B44"/>
    <w:rsid w:val="4E82CE69"/>
    <w:rsid w:val="4E847465"/>
    <w:rsid w:val="4E84D2B3"/>
    <w:rsid w:val="4E92B2C3"/>
    <w:rsid w:val="4E99480C"/>
    <w:rsid w:val="4EAA8E36"/>
    <w:rsid w:val="4EBD6807"/>
    <w:rsid w:val="4EC40C8C"/>
    <w:rsid w:val="4ED37726"/>
    <w:rsid w:val="4EE00F52"/>
    <w:rsid w:val="4EE32C13"/>
    <w:rsid w:val="4EEE1240"/>
    <w:rsid w:val="4EFEBE01"/>
    <w:rsid w:val="4EFF28CD"/>
    <w:rsid w:val="4F06F286"/>
    <w:rsid w:val="4F0B130A"/>
    <w:rsid w:val="4F16985C"/>
    <w:rsid w:val="4F1CEE89"/>
    <w:rsid w:val="4F1D285A"/>
    <w:rsid w:val="4F207F4F"/>
    <w:rsid w:val="4F20B96B"/>
    <w:rsid w:val="4F4BE2DF"/>
    <w:rsid w:val="4F53B8FE"/>
    <w:rsid w:val="4F57252A"/>
    <w:rsid w:val="4F585EC4"/>
    <w:rsid w:val="4F638C7E"/>
    <w:rsid w:val="4F6C2526"/>
    <w:rsid w:val="4F73AD11"/>
    <w:rsid w:val="4F767F46"/>
    <w:rsid w:val="4F771BF3"/>
    <w:rsid w:val="4F78F98F"/>
    <w:rsid w:val="4F83F5E1"/>
    <w:rsid w:val="4F9F4B4E"/>
    <w:rsid w:val="4F9F869F"/>
    <w:rsid w:val="4FA28506"/>
    <w:rsid w:val="4FB2CE6F"/>
    <w:rsid w:val="4FB9520B"/>
    <w:rsid w:val="4FBE77A4"/>
    <w:rsid w:val="4FC568DF"/>
    <w:rsid w:val="4FCB16FA"/>
    <w:rsid w:val="4FD1FD56"/>
    <w:rsid w:val="4FD23D9B"/>
    <w:rsid w:val="4FD6E705"/>
    <w:rsid w:val="4FDDFCF1"/>
    <w:rsid w:val="4FDF5F4D"/>
    <w:rsid w:val="4FE66C43"/>
    <w:rsid w:val="4FE732EC"/>
    <w:rsid w:val="4FE86ED1"/>
    <w:rsid w:val="4FF02E02"/>
    <w:rsid w:val="4FF1D9C3"/>
    <w:rsid w:val="500EFFB9"/>
    <w:rsid w:val="500FDBAB"/>
    <w:rsid w:val="501F7C5D"/>
    <w:rsid w:val="502C2EEC"/>
    <w:rsid w:val="504A0280"/>
    <w:rsid w:val="505F37DA"/>
    <w:rsid w:val="505F4663"/>
    <w:rsid w:val="505F5AFE"/>
    <w:rsid w:val="5064B44E"/>
    <w:rsid w:val="508BB2D9"/>
    <w:rsid w:val="508D5CF9"/>
    <w:rsid w:val="508E8505"/>
    <w:rsid w:val="508F6EB9"/>
    <w:rsid w:val="509291AD"/>
    <w:rsid w:val="5095A474"/>
    <w:rsid w:val="50BBDA29"/>
    <w:rsid w:val="50CEF1FA"/>
    <w:rsid w:val="50DF6702"/>
    <w:rsid w:val="50E0F11B"/>
    <w:rsid w:val="50E69E76"/>
    <w:rsid w:val="50EE1436"/>
    <w:rsid w:val="5109BBAC"/>
    <w:rsid w:val="5114615C"/>
    <w:rsid w:val="511D0E7E"/>
    <w:rsid w:val="512EBE59"/>
    <w:rsid w:val="5131BF46"/>
    <w:rsid w:val="5132E0D8"/>
    <w:rsid w:val="51348985"/>
    <w:rsid w:val="514ACF33"/>
    <w:rsid w:val="5160AE96"/>
    <w:rsid w:val="51655EFF"/>
    <w:rsid w:val="516D9EF6"/>
    <w:rsid w:val="5170630F"/>
    <w:rsid w:val="5176AEDC"/>
    <w:rsid w:val="518898B5"/>
    <w:rsid w:val="51A2421C"/>
    <w:rsid w:val="51A4BD37"/>
    <w:rsid w:val="51A87259"/>
    <w:rsid w:val="51AA2C32"/>
    <w:rsid w:val="51B4E144"/>
    <w:rsid w:val="51B7AA15"/>
    <w:rsid w:val="51E2D090"/>
    <w:rsid w:val="524A400C"/>
    <w:rsid w:val="524FC15E"/>
    <w:rsid w:val="52540F8D"/>
    <w:rsid w:val="526ABB89"/>
    <w:rsid w:val="526C4C19"/>
    <w:rsid w:val="527D8464"/>
    <w:rsid w:val="5283701F"/>
    <w:rsid w:val="529B016A"/>
    <w:rsid w:val="52CCA431"/>
    <w:rsid w:val="52D9614F"/>
    <w:rsid w:val="52E02D62"/>
    <w:rsid w:val="52ED12EF"/>
    <w:rsid w:val="52F59F58"/>
    <w:rsid w:val="531B3FFB"/>
    <w:rsid w:val="5333169C"/>
    <w:rsid w:val="5345FAFB"/>
    <w:rsid w:val="534C3453"/>
    <w:rsid w:val="534E97E0"/>
    <w:rsid w:val="534F68C5"/>
    <w:rsid w:val="53574F9F"/>
    <w:rsid w:val="5364ADE5"/>
    <w:rsid w:val="5377172C"/>
    <w:rsid w:val="537D35BE"/>
    <w:rsid w:val="538848B8"/>
    <w:rsid w:val="539784D9"/>
    <w:rsid w:val="53B49CDF"/>
    <w:rsid w:val="53B74C1D"/>
    <w:rsid w:val="53C7CC45"/>
    <w:rsid w:val="53CE6BF8"/>
    <w:rsid w:val="53DB02EE"/>
    <w:rsid w:val="53E5D127"/>
    <w:rsid w:val="53EA64E6"/>
    <w:rsid w:val="53F2ED0A"/>
    <w:rsid w:val="542CF12E"/>
    <w:rsid w:val="543BDFFA"/>
    <w:rsid w:val="5449C713"/>
    <w:rsid w:val="5459F2F7"/>
    <w:rsid w:val="54758791"/>
    <w:rsid w:val="547F50E8"/>
    <w:rsid w:val="5482169B"/>
    <w:rsid w:val="54A4B251"/>
    <w:rsid w:val="54A63E5D"/>
    <w:rsid w:val="54B41CBF"/>
    <w:rsid w:val="54B4DE66"/>
    <w:rsid w:val="54C749A6"/>
    <w:rsid w:val="54CA2331"/>
    <w:rsid w:val="54DA1A34"/>
    <w:rsid w:val="54E098E8"/>
    <w:rsid w:val="54E159A9"/>
    <w:rsid w:val="54E273A2"/>
    <w:rsid w:val="54F8843F"/>
    <w:rsid w:val="550990F2"/>
    <w:rsid w:val="550A9298"/>
    <w:rsid w:val="551A9298"/>
    <w:rsid w:val="5528D560"/>
    <w:rsid w:val="552AA30C"/>
    <w:rsid w:val="55341FDB"/>
    <w:rsid w:val="5546E797"/>
    <w:rsid w:val="555A5E32"/>
    <w:rsid w:val="5577D870"/>
    <w:rsid w:val="5579EE7C"/>
    <w:rsid w:val="55864061"/>
    <w:rsid w:val="559EEAC0"/>
    <w:rsid w:val="55A5317C"/>
    <w:rsid w:val="55AB1654"/>
    <w:rsid w:val="55AFA6CF"/>
    <w:rsid w:val="55B21BD6"/>
    <w:rsid w:val="55B2C35D"/>
    <w:rsid w:val="55E658CF"/>
    <w:rsid w:val="55F4EE87"/>
    <w:rsid w:val="55F7422C"/>
    <w:rsid w:val="55FBDC89"/>
    <w:rsid w:val="55FC84BF"/>
    <w:rsid w:val="560A8ED1"/>
    <w:rsid w:val="561C0AC6"/>
    <w:rsid w:val="56315257"/>
    <w:rsid w:val="56357632"/>
    <w:rsid w:val="564E31E0"/>
    <w:rsid w:val="56556EF8"/>
    <w:rsid w:val="565FB245"/>
    <w:rsid w:val="568092D4"/>
    <w:rsid w:val="56973BAE"/>
    <w:rsid w:val="56A7ABCD"/>
    <w:rsid w:val="56AEA21B"/>
    <w:rsid w:val="56B200BA"/>
    <w:rsid w:val="56B350F0"/>
    <w:rsid w:val="56DD8DB3"/>
    <w:rsid w:val="56E40DC6"/>
    <w:rsid w:val="56F02014"/>
    <w:rsid w:val="56F344ED"/>
    <w:rsid w:val="570223F9"/>
    <w:rsid w:val="570C94FC"/>
    <w:rsid w:val="570F2297"/>
    <w:rsid w:val="571CD368"/>
    <w:rsid w:val="572C7D5D"/>
    <w:rsid w:val="5732C601"/>
    <w:rsid w:val="5733D517"/>
    <w:rsid w:val="574E27FA"/>
    <w:rsid w:val="574E3B85"/>
    <w:rsid w:val="576D72F6"/>
    <w:rsid w:val="5776C7A1"/>
    <w:rsid w:val="57788090"/>
    <w:rsid w:val="57881EA0"/>
    <w:rsid w:val="578E7BC4"/>
    <w:rsid w:val="57BBC4A3"/>
    <w:rsid w:val="57D7014D"/>
    <w:rsid w:val="57DC482A"/>
    <w:rsid w:val="57E1B1D4"/>
    <w:rsid w:val="57E705A6"/>
    <w:rsid w:val="57E8862E"/>
    <w:rsid w:val="57EF5AA9"/>
    <w:rsid w:val="57FDA02E"/>
    <w:rsid w:val="57FFE3B8"/>
    <w:rsid w:val="580880E1"/>
    <w:rsid w:val="580FB433"/>
    <w:rsid w:val="581841B8"/>
    <w:rsid w:val="58203267"/>
    <w:rsid w:val="582851F2"/>
    <w:rsid w:val="5833FA37"/>
    <w:rsid w:val="583668D1"/>
    <w:rsid w:val="583A98D5"/>
    <w:rsid w:val="583D2124"/>
    <w:rsid w:val="584A37EC"/>
    <w:rsid w:val="584F2657"/>
    <w:rsid w:val="586696CB"/>
    <w:rsid w:val="5872BFC5"/>
    <w:rsid w:val="58774516"/>
    <w:rsid w:val="58800DB1"/>
    <w:rsid w:val="58806F4C"/>
    <w:rsid w:val="589161BB"/>
    <w:rsid w:val="58929BB8"/>
    <w:rsid w:val="58954984"/>
    <w:rsid w:val="589BE016"/>
    <w:rsid w:val="58A45500"/>
    <w:rsid w:val="58C46648"/>
    <w:rsid w:val="58C6F6EB"/>
    <w:rsid w:val="58CDC378"/>
    <w:rsid w:val="58E4D533"/>
    <w:rsid w:val="58E88C0E"/>
    <w:rsid w:val="58F49610"/>
    <w:rsid w:val="590B6F47"/>
    <w:rsid w:val="59190D24"/>
    <w:rsid w:val="591CB9AF"/>
    <w:rsid w:val="59330174"/>
    <w:rsid w:val="5937CDFF"/>
    <w:rsid w:val="5954DB19"/>
    <w:rsid w:val="59555700"/>
    <w:rsid w:val="5957AA57"/>
    <w:rsid w:val="5970CC7A"/>
    <w:rsid w:val="59783E4C"/>
    <w:rsid w:val="59935AC0"/>
    <w:rsid w:val="5997CBA6"/>
    <w:rsid w:val="59A2D2EE"/>
    <w:rsid w:val="59A559EF"/>
    <w:rsid w:val="59ABBA08"/>
    <w:rsid w:val="59C319CD"/>
    <w:rsid w:val="59C825A5"/>
    <w:rsid w:val="59DD3DBB"/>
    <w:rsid w:val="59E42FEC"/>
    <w:rsid w:val="59FDA092"/>
    <w:rsid w:val="5A10B5DB"/>
    <w:rsid w:val="5A14B1E0"/>
    <w:rsid w:val="5A1F7C51"/>
    <w:rsid w:val="5A1F8E90"/>
    <w:rsid w:val="5A21CF35"/>
    <w:rsid w:val="5A2B8827"/>
    <w:rsid w:val="5A4107EE"/>
    <w:rsid w:val="5A5AB69A"/>
    <w:rsid w:val="5A66EF1C"/>
    <w:rsid w:val="5A6CCDBA"/>
    <w:rsid w:val="5A72DC51"/>
    <w:rsid w:val="5A78F682"/>
    <w:rsid w:val="5A797F5F"/>
    <w:rsid w:val="5A8F6B67"/>
    <w:rsid w:val="5A90AE14"/>
    <w:rsid w:val="5A919228"/>
    <w:rsid w:val="5A9FE357"/>
    <w:rsid w:val="5AA20CD1"/>
    <w:rsid w:val="5ABC460A"/>
    <w:rsid w:val="5AC05D1B"/>
    <w:rsid w:val="5AD5A0FA"/>
    <w:rsid w:val="5ADE131D"/>
    <w:rsid w:val="5ADFAFDD"/>
    <w:rsid w:val="5AEB775C"/>
    <w:rsid w:val="5B09490E"/>
    <w:rsid w:val="5B120214"/>
    <w:rsid w:val="5B2E4026"/>
    <w:rsid w:val="5B41A130"/>
    <w:rsid w:val="5B473DB0"/>
    <w:rsid w:val="5B51064B"/>
    <w:rsid w:val="5B60025F"/>
    <w:rsid w:val="5B668AD3"/>
    <w:rsid w:val="5B778D2E"/>
    <w:rsid w:val="5B77ED00"/>
    <w:rsid w:val="5B875FCB"/>
    <w:rsid w:val="5B94674D"/>
    <w:rsid w:val="5B9CD42A"/>
    <w:rsid w:val="5BA29821"/>
    <w:rsid w:val="5BAA1D64"/>
    <w:rsid w:val="5BB2EE0C"/>
    <w:rsid w:val="5BB3CCE2"/>
    <w:rsid w:val="5BC71D03"/>
    <w:rsid w:val="5BCB3A85"/>
    <w:rsid w:val="5BCDCF80"/>
    <w:rsid w:val="5BCF661B"/>
    <w:rsid w:val="5BD28E11"/>
    <w:rsid w:val="5BE478E1"/>
    <w:rsid w:val="5BE748CA"/>
    <w:rsid w:val="5BED8C89"/>
    <w:rsid w:val="5BFABEA6"/>
    <w:rsid w:val="5C0039B2"/>
    <w:rsid w:val="5C005132"/>
    <w:rsid w:val="5C0EB4C6"/>
    <w:rsid w:val="5C26EAE3"/>
    <w:rsid w:val="5C418A21"/>
    <w:rsid w:val="5C4E1A9B"/>
    <w:rsid w:val="5C81829E"/>
    <w:rsid w:val="5C926B7B"/>
    <w:rsid w:val="5CE12EE2"/>
    <w:rsid w:val="5CE6EE47"/>
    <w:rsid w:val="5CE8146D"/>
    <w:rsid w:val="5CE870E5"/>
    <w:rsid w:val="5CF0B1DF"/>
    <w:rsid w:val="5CF2623E"/>
    <w:rsid w:val="5CF37129"/>
    <w:rsid w:val="5D08623D"/>
    <w:rsid w:val="5D093066"/>
    <w:rsid w:val="5D0A759A"/>
    <w:rsid w:val="5D12CD37"/>
    <w:rsid w:val="5D138763"/>
    <w:rsid w:val="5D14F9A5"/>
    <w:rsid w:val="5D2FD3BD"/>
    <w:rsid w:val="5D4E968F"/>
    <w:rsid w:val="5D50AAE1"/>
    <w:rsid w:val="5D59D700"/>
    <w:rsid w:val="5D5C09D5"/>
    <w:rsid w:val="5D6AE1E0"/>
    <w:rsid w:val="5D6E1E6F"/>
    <w:rsid w:val="5D70506B"/>
    <w:rsid w:val="5D760688"/>
    <w:rsid w:val="5D859645"/>
    <w:rsid w:val="5D890E99"/>
    <w:rsid w:val="5D89519A"/>
    <w:rsid w:val="5D8E1F9E"/>
    <w:rsid w:val="5D9F4050"/>
    <w:rsid w:val="5DA55957"/>
    <w:rsid w:val="5DB1EA3B"/>
    <w:rsid w:val="5DBAAABC"/>
    <w:rsid w:val="5DC440C8"/>
    <w:rsid w:val="5DC70EB8"/>
    <w:rsid w:val="5DDBA24B"/>
    <w:rsid w:val="5DE3488F"/>
    <w:rsid w:val="5DF74B3F"/>
    <w:rsid w:val="5DFEEB7B"/>
    <w:rsid w:val="5E10EF04"/>
    <w:rsid w:val="5E1ACF6F"/>
    <w:rsid w:val="5E2A232C"/>
    <w:rsid w:val="5E4EF9C5"/>
    <w:rsid w:val="5E57A0A4"/>
    <w:rsid w:val="5E776AA3"/>
    <w:rsid w:val="5E7B26CB"/>
    <w:rsid w:val="5E85AAAB"/>
    <w:rsid w:val="5E8BB8B3"/>
    <w:rsid w:val="5EA721B9"/>
    <w:rsid w:val="5EA9D511"/>
    <w:rsid w:val="5EB4E3F0"/>
    <w:rsid w:val="5EBAE7ED"/>
    <w:rsid w:val="5EE61C9F"/>
    <w:rsid w:val="5EE757CC"/>
    <w:rsid w:val="5F105A6F"/>
    <w:rsid w:val="5F1C3D8E"/>
    <w:rsid w:val="5F210ADD"/>
    <w:rsid w:val="5F27834A"/>
    <w:rsid w:val="5F2EFF7A"/>
    <w:rsid w:val="5F40F524"/>
    <w:rsid w:val="5F4A9EF2"/>
    <w:rsid w:val="5F60B0CA"/>
    <w:rsid w:val="5F614B55"/>
    <w:rsid w:val="5F73E767"/>
    <w:rsid w:val="5F765124"/>
    <w:rsid w:val="5F79ED1C"/>
    <w:rsid w:val="5F7D64FA"/>
    <w:rsid w:val="5F833CD7"/>
    <w:rsid w:val="5F88C404"/>
    <w:rsid w:val="5F92F6F1"/>
    <w:rsid w:val="5F935611"/>
    <w:rsid w:val="5F9B29FB"/>
    <w:rsid w:val="5FA3A13F"/>
    <w:rsid w:val="5FA6F8FC"/>
    <w:rsid w:val="5FAA18B5"/>
    <w:rsid w:val="5FC02521"/>
    <w:rsid w:val="5FC79567"/>
    <w:rsid w:val="5FD6A069"/>
    <w:rsid w:val="5FDB5E98"/>
    <w:rsid w:val="600CBDCE"/>
    <w:rsid w:val="6013D6FE"/>
    <w:rsid w:val="601C313A"/>
    <w:rsid w:val="60280FB8"/>
    <w:rsid w:val="6028D7AD"/>
    <w:rsid w:val="602C9861"/>
    <w:rsid w:val="6039EE90"/>
    <w:rsid w:val="6050D5D0"/>
    <w:rsid w:val="6053AC8B"/>
    <w:rsid w:val="605C9A86"/>
    <w:rsid w:val="605FF5B4"/>
    <w:rsid w:val="60763151"/>
    <w:rsid w:val="607E64DA"/>
    <w:rsid w:val="608524EE"/>
    <w:rsid w:val="6089D22C"/>
    <w:rsid w:val="608AC0C7"/>
    <w:rsid w:val="608DC4C7"/>
    <w:rsid w:val="60A50EC8"/>
    <w:rsid w:val="60A66397"/>
    <w:rsid w:val="60A811CA"/>
    <w:rsid w:val="60AED32B"/>
    <w:rsid w:val="60B08982"/>
    <w:rsid w:val="60B1D083"/>
    <w:rsid w:val="60B83AB2"/>
    <w:rsid w:val="60C233A0"/>
    <w:rsid w:val="60C993D2"/>
    <w:rsid w:val="60DA26BD"/>
    <w:rsid w:val="60DE7781"/>
    <w:rsid w:val="60E60E89"/>
    <w:rsid w:val="60ED8C5D"/>
    <w:rsid w:val="60FC524E"/>
    <w:rsid w:val="61371E46"/>
    <w:rsid w:val="6139E2AC"/>
    <w:rsid w:val="613EA199"/>
    <w:rsid w:val="6140264C"/>
    <w:rsid w:val="615E4E1A"/>
    <w:rsid w:val="6176A53C"/>
    <w:rsid w:val="6177062B"/>
    <w:rsid w:val="617784CB"/>
    <w:rsid w:val="617C3CDF"/>
    <w:rsid w:val="61917200"/>
    <w:rsid w:val="619435E6"/>
    <w:rsid w:val="61B0DEF6"/>
    <w:rsid w:val="61B5BA6B"/>
    <w:rsid w:val="61BA8650"/>
    <w:rsid w:val="61BB2D43"/>
    <w:rsid w:val="61BDD413"/>
    <w:rsid w:val="61C57BCD"/>
    <w:rsid w:val="61C870E3"/>
    <w:rsid w:val="61D860C9"/>
    <w:rsid w:val="61DCB3FC"/>
    <w:rsid w:val="61E2F1C2"/>
    <w:rsid w:val="61F54AF4"/>
    <w:rsid w:val="61F65B7A"/>
    <w:rsid w:val="61FE1C66"/>
    <w:rsid w:val="6201A7C5"/>
    <w:rsid w:val="621F94DD"/>
    <w:rsid w:val="62270B2F"/>
    <w:rsid w:val="622D7744"/>
    <w:rsid w:val="623323C2"/>
    <w:rsid w:val="6237D60E"/>
    <w:rsid w:val="624333C9"/>
    <w:rsid w:val="625AD05A"/>
    <w:rsid w:val="62639D50"/>
    <w:rsid w:val="626928D4"/>
    <w:rsid w:val="626B16AE"/>
    <w:rsid w:val="6273AE8F"/>
    <w:rsid w:val="62745B9B"/>
    <w:rsid w:val="62840740"/>
    <w:rsid w:val="6289104E"/>
    <w:rsid w:val="6294DB44"/>
    <w:rsid w:val="62A6AFFC"/>
    <w:rsid w:val="62C18225"/>
    <w:rsid w:val="62CF6268"/>
    <w:rsid w:val="62D52195"/>
    <w:rsid w:val="62DD0BCA"/>
    <w:rsid w:val="62DD8695"/>
    <w:rsid w:val="62E13305"/>
    <w:rsid w:val="62F16761"/>
    <w:rsid w:val="62F9B707"/>
    <w:rsid w:val="62FBAA77"/>
    <w:rsid w:val="62FC7806"/>
    <w:rsid w:val="6308EFC0"/>
    <w:rsid w:val="630F8634"/>
    <w:rsid w:val="6324447D"/>
    <w:rsid w:val="6332409C"/>
    <w:rsid w:val="6343B0BE"/>
    <w:rsid w:val="63560EE8"/>
    <w:rsid w:val="6365E3DA"/>
    <w:rsid w:val="636BD0C3"/>
    <w:rsid w:val="638714AF"/>
    <w:rsid w:val="6391B787"/>
    <w:rsid w:val="63A15F24"/>
    <w:rsid w:val="63B23969"/>
    <w:rsid w:val="63B66214"/>
    <w:rsid w:val="63BBB124"/>
    <w:rsid w:val="63BD519B"/>
    <w:rsid w:val="63D39668"/>
    <w:rsid w:val="63E62600"/>
    <w:rsid w:val="63F49B8D"/>
    <w:rsid w:val="63FE3004"/>
    <w:rsid w:val="6421B42B"/>
    <w:rsid w:val="6427B859"/>
    <w:rsid w:val="643C5C10"/>
    <w:rsid w:val="643DA53C"/>
    <w:rsid w:val="6443B5BE"/>
    <w:rsid w:val="644E17DD"/>
    <w:rsid w:val="6462E2B2"/>
    <w:rsid w:val="6466F484"/>
    <w:rsid w:val="64694966"/>
    <w:rsid w:val="6487ED22"/>
    <w:rsid w:val="648830A4"/>
    <w:rsid w:val="649AD88C"/>
    <w:rsid w:val="64CD50E1"/>
    <w:rsid w:val="64D7C875"/>
    <w:rsid w:val="64F79DA2"/>
    <w:rsid w:val="6507F24C"/>
    <w:rsid w:val="650AC236"/>
    <w:rsid w:val="651A12B8"/>
    <w:rsid w:val="65269072"/>
    <w:rsid w:val="652D2DDB"/>
    <w:rsid w:val="6535ACF3"/>
    <w:rsid w:val="65476B96"/>
    <w:rsid w:val="65479A4C"/>
    <w:rsid w:val="655FD7BC"/>
    <w:rsid w:val="6561D709"/>
    <w:rsid w:val="65624F3A"/>
    <w:rsid w:val="657E1971"/>
    <w:rsid w:val="659A0A38"/>
    <w:rsid w:val="65A6292E"/>
    <w:rsid w:val="65A785C9"/>
    <w:rsid w:val="65B0A4CE"/>
    <w:rsid w:val="65C4010C"/>
    <w:rsid w:val="65DBC8A2"/>
    <w:rsid w:val="65E15025"/>
    <w:rsid w:val="65F06FB8"/>
    <w:rsid w:val="65FEF592"/>
    <w:rsid w:val="662C5D02"/>
    <w:rsid w:val="6634719B"/>
    <w:rsid w:val="66457BA0"/>
    <w:rsid w:val="66789BFD"/>
    <w:rsid w:val="667EBBF8"/>
    <w:rsid w:val="6688F802"/>
    <w:rsid w:val="66941862"/>
    <w:rsid w:val="66A0372B"/>
    <w:rsid w:val="66A227DB"/>
    <w:rsid w:val="66B64F7E"/>
    <w:rsid w:val="66DB7443"/>
    <w:rsid w:val="66EBE6B7"/>
    <w:rsid w:val="66F0687F"/>
    <w:rsid w:val="66F0B416"/>
    <w:rsid w:val="66F35F79"/>
    <w:rsid w:val="66F80292"/>
    <w:rsid w:val="66FD712D"/>
    <w:rsid w:val="67054FA2"/>
    <w:rsid w:val="670BC336"/>
    <w:rsid w:val="671BE896"/>
    <w:rsid w:val="675978C4"/>
    <w:rsid w:val="676725D6"/>
    <w:rsid w:val="677BC21D"/>
    <w:rsid w:val="677BE258"/>
    <w:rsid w:val="678272D4"/>
    <w:rsid w:val="67A91022"/>
    <w:rsid w:val="67A95823"/>
    <w:rsid w:val="67B715C3"/>
    <w:rsid w:val="67D8FBBE"/>
    <w:rsid w:val="67DA8738"/>
    <w:rsid w:val="67DC2756"/>
    <w:rsid w:val="67DD7208"/>
    <w:rsid w:val="67DD74C1"/>
    <w:rsid w:val="67E19FDA"/>
    <w:rsid w:val="67F0C211"/>
    <w:rsid w:val="681354B8"/>
    <w:rsid w:val="6815200C"/>
    <w:rsid w:val="68215EC2"/>
    <w:rsid w:val="68486AF8"/>
    <w:rsid w:val="68558CCC"/>
    <w:rsid w:val="6861420C"/>
    <w:rsid w:val="686EAB88"/>
    <w:rsid w:val="687475A7"/>
    <w:rsid w:val="687C3636"/>
    <w:rsid w:val="6888F764"/>
    <w:rsid w:val="688A40AF"/>
    <w:rsid w:val="688BFB12"/>
    <w:rsid w:val="68919EAB"/>
    <w:rsid w:val="6894BCA7"/>
    <w:rsid w:val="6895966D"/>
    <w:rsid w:val="68968F32"/>
    <w:rsid w:val="689DEECF"/>
    <w:rsid w:val="68A92DE8"/>
    <w:rsid w:val="68B942F8"/>
    <w:rsid w:val="68C12391"/>
    <w:rsid w:val="68C3B726"/>
    <w:rsid w:val="68D3701B"/>
    <w:rsid w:val="68D65410"/>
    <w:rsid w:val="68DA8F33"/>
    <w:rsid w:val="68ED6976"/>
    <w:rsid w:val="68F9659E"/>
    <w:rsid w:val="6908CD7F"/>
    <w:rsid w:val="6909CAF8"/>
    <w:rsid w:val="690CD92C"/>
    <w:rsid w:val="690F75A1"/>
    <w:rsid w:val="69192F61"/>
    <w:rsid w:val="692C86B6"/>
    <w:rsid w:val="692EAC0F"/>
    <w:rsid w:val="69302FF1"/>
    <w:rsid w:val="693893DA"/>
    <w:rsid w:val="69527A7F"/>
    <w:rsid w:val="69592358"/>
    <w:rsid w:val="697D9274"/>
    <w:rsid w:val="69B19B1C"/>
    <w:rsid w:val="69CB0AA9"/>
    <w:rsid w:val="69DA277C"/>
    <w:rsid w:val="69DC8EF8"/>
    <w:rsid w:val="69EA50A7"/>
    <w:rsid w:val="69EF676A"/>
    <w:rsid w:val="6A0050CB"/>
    <w:rsid w:val="6A0D92CC"/>
    <w:rsid w:val="6A12F52D"/>
    <w:rsid w:val="6A1F1357"/>
    <w:rsid w:val="6A213BCE"/>
    <w:rsid w:val="6A21CC71"/>
    <w:rsid w:val="6A2A5397"/>
    <w:rsid w:val="6A4BFF4B"/>
    <w:rsid w:val="6A529AB4"/>
    <w:rsid w:val="6A63CF72"/>
    <w:rsid w:val="6A6DF1EA"/>
    <w:rsid w:val="6A804F31"/>
    <w:rsid w:val="6A81920F"/>
    <w:rsid w:val="6A81B356"/>
    <w:rsid w:val="6A8DD873"/>
    <w:rsid w:val="6A9A3786"/>
    <w:rsid w:val="6AA9CDC6"/>
    <w:rsid w:val="6AB6FE09"/>
    <w:rsid w:val="6ABA3296"/>
    <w:rsid w:val="6AC45B5D"/>
    <w:rsid w:val="6AD64563"/>
    <w:rsid w:val="6AD78E5E"/>
    <w:rsid w:val="6AD97862"/>
    <w:rsid w:val="6AE55FD3"/>
    <w:rsid w:val="6AE89E16"/>
    <w:rsid w:val="6AF2329A"/>
    <w:rsid w:val="6AF8C51A"/>
    <w:rsid w:val="6B06BA7B"/>
    <w:rsid w:val="6B08908E"/>
    <w:rsid w:val="6B0A6323"/>
    <w:rsid w:val="6B11F06A"/>
    <w:rsid w:val="6B123F78"/>
    <w:rsid w:val="6B142460"/>
    <w:rsid w:val="6B1BEB6A"/>
    <w:rsid w:val="6B2A48D8"/>
    <w:rsid w:val="6B2CD0C8"/>
    <w:rsid w:val="6B2D98EA"/>
    <w:rsid w:val="6B4ECF60"/>
    <w:rsid w:val="6B62037D"/>
    <w:rsid w:val="6B65CE57"/>
    <w:rsid w:val="6B6B0133"/>
    <w:rsid w:val="6B6DA8D0"/>
    <w:rsid w:val="6B6DA9DE"/>
    <w:rsid w:val="6B766C29"/>
    <w:rsid w:val="6BAEFC36"/>
    <w:rsid w:val="6BB201BB"/>
    <w:rsid w:val="6BBCB04D"/>
    <w:rsid w:val="6BC20FA7"/>
    <w:rsid w:val="6BC360CA"/>
    <w:rsid w:val="6BC65B6C"/>
    <w:rsid w:val="6BC6C4CC"/>
    <w:rsid w:val="6BD110CC"/>
    <w:rsid w:val="6BE4A7FC"/>
    <w:rsid w:val="6BEF7E53"/>
    <w:rsid w:val="6BF54EAB"/>
    <w:rsid w:val="6BF8694F"/>
    <w:rsid w:val="6C0DC1C3"/>
    <w:rsid w:val="6C144B2C"/>
    <w:rsid w:val="6C2B402C"/>
    <w:rsid w:val="6C2E2317"/>
    <w:rsid w:val="6C2FA62A"/>
    <w:rsid w:val="6C585B47"/>
    <w:rsid w:val="6C5C8B5B"/>
    <w:rsid w:val="6C791BC7"/>
    <w:rsid w:val="6C83EFDD"/>
    <w:rsid w:val="6C884204"/>
    <w:rsid w:val="6CC8A662"/>
    <w:rsid w:val="6CEB6680"/>
    <w:rsid w:val="6CF40093"/>
    <w:rsid w:val="6D0F7FC4"/>
    <w:rsid w:val="6D1523BE"/>
    <w:rsid w:val="6D179703"/>
    <w:rsid w:val="6D1E6D7C"/>
    <w:rsid w:val="6D3C8F50"/>
    <w:rsid w:val="6D451342"/>
    <w:rsid w:val="6D453ECE"/>
    <w:rsid w:val="6D469796"/>
    <w:rsid w:val="6D4A5588"/>
    <w:rsid w:val="6D4D9AC0"/>
    <w:rsid w:val="6D685326"/>
    <w:rsid w:val="6D6A1CEE"/>
    <w:rsid w:val="6D6C4DEF"/>
    <w:rsid w:val="6D810385"/>
    <w:rsid w:val="6D92E7DB"/>
    <w:rsid w:val="6D9558F1"/>
    <w:rsid w:val="6D998DEA"/>
    <w:rsid w:val="6D99CEF0"/>
    <w:rsid w:val="6D9E179D"/>
    <w:rsid w:val="6DA875E3"/>
    <w:rsid w:val="6DAE28A7"/>
    <w:rsid w:val="6DBED192"/>
    <w:rsid w:val="6DDC6B48"/>
    <w:rsid w:val="6DE3FC5A"/>
    <w:rsid w:val="6DEA664D"/>
    <w:rsid w:val="6DEBB690"/>
    <w:rsid w:val="6DED61DF"/>
    <w:rsid w:val="6DEF82BE"/>
    <w:rsid w:val="6DF0FEBF"/>
    <w:rsid w:val="6DFF31E3"/>
    <w:rsid w:val="6E02EC4A"/>
    <w:rsid w:val="6E0992DE"/>
    <w:rsid w:val="6E0EFD9B"/>
    <w:rsid w:val="6E18EB8D"/>
    <w:rsid w:val="6E20A29C"/>
    <w:rsid w:val="6E2B9222"/>
    <w:rsid w:val="6E4B93A5"/>
    <w:rsid w:val="6EB5AA97"/>
    <w:rsid w:val="6EB67DB8"/>
    <w:rsid w:val="6ECC0F88"/>
    <w:rsid w:val="6EE2910F"/>
    <w:rsid w:val="6EF46238"/>
    <w:rsid w:val="6EF67FF4"/>
    <w:rsid w:val="6F05717D"/>
    <w:rsid w:val="6F103C95"/>
    <w:rsid w:val="6F11C14A"/>
    <w:rsid w:val="6F144249"/>
    <w:rsid w:val="6F16CF16"/>
    <w:rsid w:val="6F188CA1"/>
    <w:rsid w:val="6F1F37AC"/>
    <w:rsid w:val="6F31DF96"/>
    <w:rsid w:val="6F377464"/>
    <w:rsid w:val="6F4198DD"/>
    <w:rsid w:val="6F486287"/>
    <w:rsid w:val="6F69403B"/>
    <w:rsid w:val="6F705E57"/>
    <w:rsid w:val="6F7784AD"/>
    <w:rsid w:val="6F8AB678"/>
    <w:rsid w:val="6F8CC828"/>
    <w:rsid w:val="6FA87B2C"/>
    <w:rsid w:val="6FB8BC8A"/>
    <w:rsid w:val="6FC1176B"/>
    <w:rsid w:val="6FC1BCFE"/>
    <w:rsid w:val="6FCB56D3"/>
    <w:rsid w:val="6FD65F83"/>
    <w:rsid w:val="6FF0E2DE"/>
    <w:rsid w:val="6FF3CFC3"/>
    <w:rsid w:val="6FFBAFF1"/>
    <w:rsid w:val="7009F5CB"/>
    <w:rsid w:val="7015F81F"/>
    <w:rsid w:val="70193691"/>
    <w:rsid w:val="70410E0A"/>
    <w:rsid w:val="7042A480"/>
    <w:rsid w:val="7043B0DF"/>
    <w:rsid w:val="7046DF25"/>
    <w:rsid w:val="70540302"/>
    <w:rsid w:val="7054B274"/>
    <w:rsid w:val="705637D8"/>
    <w:rsid w:val="7069DA29"/>
    <w:rsid w:val="709051FD"/>
    <w:rsid w:val="709304B3"/>
    <w:rsid w:val="709C4F50"/>
    <w:rsid w:val="709EE17D"/>
    <w:rsid w:val="70A99EB2"/>
    <w:rsid w:val="70AF8CB1"/>
    <w:rsid w:val="70B14DD6"/>
    <w:rsid w:val="70B19C8C"/>
    <w:rsid w:val="70B45050"/>
    <w:rsid w:val="70BAC7A6"/>
    <w:rsid w:val="70CC9CCC"/>
    <w:rsid w:val="70E9B8B9"/>
    <w:rsid w:val="71059E43"/>
    <w:rsid w:val="7109C7AA"/>
    <w:rsid w:val="710E7F54"/>
    <w:rsid w:val="712676EF"/>
    <w:rsid w:val="7126B77F"/>
    <w:rsid w:val="7127DC78"/>
    <w:rsid w:val="71349139"/>
    <w:rsid w:val="71559439"/>
    <w:rsid w:val="71586F9B"/>
    <w:rsid w:val="715F2B05"/>
    <w:rsid w:val="716CF2E8"/>
    <w:rsid w:val="716D2355"/>
    <w:rsid w:val="7172FEA3"/>
    <w:rsid w:val="718D7359"/>
    <w:rsid w:val="719CF011"/>
    <w:rsid w:val="71AF43B3"/>
    <w:rsid w:val="71B337D4"/>
    <w:rsid w:val="71BCF527"/>
    <w:rsid w:val="71BD0646"/>
    <w:rsid w:val="71C0A1ED"/>
    <w:rsid w:val="71C119D5"/>
    <w:rsid w:val="71C1F139"/>
    <w:rsid w:val="71C53F15"/>
    <w:rsid w:val="71C54AA9"/>
    <w:rsid w:val="71C5B44C"/>
    <w:rsid w:val="71E1383A"/>
    <w:rsid w:val="720555E6"/>
    <w:rsid w:val="7215B3EE"/>
    <w:rsid w:val="7225CF16"/>
    <w:rsid w:val="722804B2"/>
    <w:rsid w:val="72312F08"/>
    <w:rsid w:val="723DECE5"/>
    <w:rsid w:val="7244EB18"/>
    <w:rsid w:val="724AAAEF"/>
    <w:rsid w:val="724AD1EF"/>
    <w:rsid w:val="72626507"/>
    <w:rsid w:val="72627103"/>
    <w:rsid w:val="726F7A1D"/>
    <w:rsid w:val="72772DB9"/>
    <w:rsid w:val="7277D427"/>
    <w:rsid w:val="72876189"/>
    <w:rsid w:val="72934AAA"/>
    <w:rsid w:val="72A377FD"/>
    <w:rsid w:val="72B083C1"/>
    <w:rsid w:val="72BDEE2E"/>
    <w:rsid w:val="72E952B8"/>
    <w:rsid w:val="72E9C50A"/>
    <w:rsid w:val="72F01409"/>
    <w:rsid w:val="72FE8F3C"/>
    <w:rsid w:val="7302FB37"/>
    <w:rsid w:val="730621AC"/>
    <w:rsid w:val="731B45C0"/>
    <w:rsid w:val="731BFBBE"/>
    <w:rsid w:val="73266DA4"/>
    <w:rsid w:val="73281AC0"/>
    <w:rsid w:val="733CE0DC"/>
    <w:rsid w:val="73447DEC"/>
    <w:rsid w:val="736848D3"/>
    <w:rsid w:val="736964AD"/>
    <w:rsid w:val="736BD2BB"/>
    <w:rsid w:val="736FD6E3"/>
    <w:rsid w:val="7376594A"/>
    <w:rsid w:val="73790318"/>
    <w:rsid w:val="737B9AA1"/>
    <w:rsid w:val="73907FFB"/>
    <w:rsid w:val="73A55FFE"/>
    <w:rsid w:val="73AFCC33"/>
    <w:rsid w:val="73B87AF9"/>
    <w:rsid w:val="73C3373D"/>
    <w:rsid w:val="73C4A900"/>
    <w:rsid w:val="73C5C620"/>
    <w:rsid w:val="73D54EE1"/>
    <w:rsid w:val="7400F908"/>
    <w:rsid w:val="740FD1B3"/>
    <w:rsid w:val="741A50F8"/>
    <w:rsid w:val="74211F0F"/>
    <w:rsid w:val="742B0D3D"/>
    <w:rsid w:val="746D05E5"/>
    <w:rsid w:val="74762678"/>
    <w:rsid w:val="7481BCE9"/>
    <w:rsid w:val="748628FD"/>
    <w:rsid w:val="74865017"/>
    <w:rsid w:val="7487DFF4"/>
    <w:rsid w:val="74924E6C"/>
    <w:rsid w:val="749A406E"/>
    <w:rsid w:val="749C1F94"/>
    <w:rsid w:val="74B08882"/>
    <w:rsid w:val="74C70864"/>
    <w:rsid w:val="74CF9E12"/>
    <w:rsid w:val="74D5F3DA"/>
    <w:rsid w:val="74DC913C"/>
    <w:rsid w:val="74E910A1"/>
    <w:rsid w:val="75005283"/>
    <w:rsid w:val="7500F6DF"/>
    <w:rsid w:val="75112FE0"/>
    <w:rsid w:val="7526D2DA"/>
    <w:rsid w:val="75342AF6"/>
    <w:rsid w:val="755B32AF"/>
    <w:rsid w:val="755BB739"/>
    <w:rsid w:val="755DF5D0"/>
    <w:rsid w:val="7572A874"/>
    <w:rsid w:val="757F6CC2"/>
    <w:rsid w:val="75843871"/>
    <w:rsid w:val="758558DF"/>
    <w:rsid w:val="758818FE"/>
    <w:rsid w:val="758A16EB"/>
    <w:rsid w:val="75916811"/>
    <w:rsid w:val="759FE319"/>
    <w:rsid w:val="75A43D24"/>
    <w:rsid w:val="75A6601C"/>
    <w:rsid w:val="75A9645F"/>
    <w:rsid w:val="75B51FA3"/>
    <w:rsid w:val="75C14EB0"/>
    <w:rsid w:val="75EAD9CF"/>
    <w:rsid w:val="75EE6B50"/>
    <w:rsid w:val="760A47F2"/>
    <w:rsid w:val="760B211B"/>
    <w:rsid w:val="761AA39B"/>
    <w:rsid w:val="761B2B6E"/>
    <w:rsid w:val="7626FDF1"/>
    <w:rsid w:val="762715C9"/>
    <w:rsid w:val="762D3363"/>
    <w:rsid w:val="763E8D3F"/>
    <w:rsid w:val="7653320E"/>
    <w:rsid w:val="765C87C3"/>
    <w:rsid w:val="7660F3CB"/>
    <w:rsid w:val="7663A0E4"/>
    <w:rsid w:val="7666DBA2"/>
    <w:rsid w:val="76691DC5"/>
    <w:rsid w:val="766F694E"/>
    <w:rsid w:val="767F40DF"/>
    <w:rsid w:val="768370E9"/>
    <w:rsid w:val="76A74112"/>
    <w:rsid w:val="76D2AC2E"/>
    <w:rsid w:val="76E558D6"/>
    <w:rsid w:val="76E82C10"/>
    <w:rsid w:val="76FCA8BE"/>
    <w:rsid w:val="77000089"/>
    <w:rsid w:val="7701CB3C"/>
    <w:rsid w:val="77071DA7"/>
    <w:rsid w:val="770E2D22"/>
    <w:rsid w:val="77144657"/>
    <w:rsid w:val="77182388"/>
    <w:rsid w:val="7718E2BF"/>
    <w:rsid w:val="77219E22"/>
    <w:rsid w:val="7728AD72"/>
    <w:rsid w:val="77291233"/>
    <w:rsid w:val="772CAB18"/>
    <w:rsid w:val="773B0C4C"/>
    <w:rsid w:val="7755BB23"/>
    <w:rsid w:val="7765FD90"/>
    <w:rsid w:val="7770292C"/>
    <w:rsid w:val="77846781"/>
    <w:rsid w:val="778A0CC8"/>
    <w:rsid w:val="7794D6C4"/>
    <w:rsid w:val="779C1700"/>
    <w:rsid w:val="77B0D171"/>
    <w:rsid w:val="77B6EFEF"/>
    <w:rsid w:val="77BC5F4E"/>
    <w:rsid w:val="77C93C13"/>
    <w:rsid w:val="77DFEF61"/>
    <w:rsid w:val="77E16EAA"/>
    <w:rsid w:val="77FF4579"/>
    <w:rsid w:val="7820FB55"/>
    <w:rsid w:val="78288DDE"/>
    <w:rsid w:val="784D3A6F"/>
    <w:rsid w:val="784E50EF"/>
    <w:rsid w:val="785308A0"/>
    <w:rsid w:val="785B3B65"/>
    <w:rsid w:val="7868410F"/>
    <w:rsid w:val="787B5B67"/>
    <w:rsid w:val="788FDB9A"/>
    <w:rsid w:val="78B33769"/>
    <w:rsid w:val="78B90112"/>
    <w:rsid w:val="78BCA7C1"/>
    <w:rsid w:val="78C51604"/>
    <w:rsid w:val="78D84370"/>
    <w:rsid w:val="78ECEC49"/>
    <w:rsid w:val="7908D022"/>
    <w:rsid w:val="790A9268"/>
    <w:rsid w:val="790CEA32"/>
    <w:rsid w:val="79102217"/>
    <w:rsid w:val="7912D5F5"/>
    <w:rsid w:val="79136FB3"/>
    <w:rsid w:val="7915A15B"/>
    <w:rsid w:val="7935B0AB"/>
    <w:rsid w:val="79361D15"/>
    <w:rsid w:val="79438856"/>
    <w:rsid w:val="795A5440"/>
    <w:rsid w:val="795B3541"/>
    <w:rsid w:val="795BE053"/>
    <w:rsid w:val="7960324C"/>
    <w:rsid w:val="79806A29"/>
    <w:rsid w:val="7989E613"/>
    <w:rsid w:val="798E27CB"/>
    <w:rsid w:val="7996FA5B"/>
    <w:rsid w:val="799B9979"/>
    <w:rsid w:val="79CD7E05"/>
    <w:rsid w:val="79D2D672"/>
    <w:rsid w:val="79DBE15B"/>
    <w:rsid w:val="79E1D069"/>
    <w:rsid w:val="79E859DF"/>
    <w:rsid w:val="79F501F8"/>
    <w:rsid w:val="79F5BEFE"/>
    <w:rsid w:val="79F9CA12"/>
    <w:rsid w:val="79FB48D6"/>
    <w:rsid w:val="7A02236B"/>
    <w:rsid w:val="7A16E2F3"/>
    <w:rsid w:val="7A193568"/>
    <w:rsid w:val="7A20C99D"/>
    <w:rsid w:val="7A456865"/>
    <w:rsid w:val="7A5AEBFE"/>
    <w:rsid w:val="7A5CF502"/>
    <w:rsid w:val="7A70E70D"/>
    <w:rsid w:val="7A77DAEF"/>
    <w:rsid w:val="7A8010A9"/>
    <w:rsid w:val="7A86F57F"/>
    <w:rsid w:val="7A8C7D89"/>
    <w:rsid w:val="7A8E986F"/>
    <w:rsid w:val="7A958C05"/>
    <w:rsid w:val="7A9BE664"/>
    <w:rsid w:val="7AB34F5A"/>
    <w:rsid w:val="7ABFEF66"/>
    <w:rsid w:val="7AC8778D"/>
    <w:rsid w:val="7AC96457"/>
    <w:rsid w:val="7ACFFE59"/>
    <w:rsid w:val="7AD763D9"/>
    <w:rsid w:val="7AE2B248"/>
    <w:rsid w:val="7AE8140E"/>
    <w:rsid w:val="7AEB98AB"/>
    <w:rsid w:val="7AFD968A"/>
    <w:rsid w:val="7B09B6B1"/>
    <w:rsid w:val="7B09E1B4"/>
    <w:rsid w:val="7B199D88"/>
    <w:rsid w:val="7B204554"/>
    <w:rsid w:val="7B233563"/>
    <w:rsid w:val="7B2F4DBD"/>
    <w:rsid w:val="7B31D933"/>
    <w:rsid w:val="7B42241C"/>
    <w:rsid w:val="7B4A684F"/>
    <w:rsid w:val="7B594462"/>
    <w:rsid w:val="7B6294CB"/>
    <w:rsid w:val="7B645A49"/>
    <w:rsid w:val="7B80C7FA"/>
    <w:rsid w:val="7B8DFF2C"/>
    <w:rsid w:val="7B8F02F9"/>
    <w:rsid w:val="7B953417"/>
    <w:rsid w:val="7B959121"/>
    <w:rsid w:val="7B99D0BB"/>
    <w:rsid w:val="7B9A8AA5"/>
    <w:rsid w:val="7BA638F6"/>
    <w:rsid w:val="7BB520AE"/>
    <w:rsid w:val="7BBB4538"/>
    <w:rsid w:val="7BC0DC59"/>
    <w:rsid w:val="7BC87F72"/>
    <w:rsid w:val="7BD663BC"/>
    <w:rsid w:val="7BD86F60"/>
    <w:rsid w:val="7BE0FAC9"/>
    <w:rsid w:val="7BEAFCE6"/>
    <w:rsid w:val="7C285D92"/>
    <w:rsid w:val="7C32D5C9"/>
    <w:rsid w:val="7C4BB7F4"/>
    <w:rsid w:val="7C631567"/>
    <w:rsid w:val="7C6EE550"/>
    <w:rsid w:val="7C75B85B"/>
    <w:rsid w:val="7C82C31D"/>
    <w:rsid w:val="7C8B847E"/>
    <w:rsid w:val="7C8C01D2"/>
    <w:rsid w:val="7C904A97"/>
    <w:rsid w:val="7C95EBCF"/>
    <w:rsid w:val="7C968389"/>
    <w:rsid w:val="7CA428EB"/>
    <w:rsid w:val="7CA5DB33"/>
    <w:rsid w:val="7CAC100B"/>
    <w:rsid w:val="7CB0E1E6"/>
    <w:rsid w:val="7CB3CA33"/>
    <w:rsid w:val="7CBC2FE5"/>
    <w:rsid w:val="7CBD4C6F"/>
    <w:rsid w:val="7CBE08FE"/>
    <w:rsid w:val="7CC259A8"/>
    <w:rsid w:val="7CCADE17"/>
    <w:rsid w:val="7CD762E6"/>
    <w:rsid w:val="7CDD0A93"/>
    <w:rsid w:val="7D17FBE1"/>
    <w:rsid w:val="7D2A23AF"/>
    <w:rsid w:val="7D2CF651"/>
    <w:rsid w:val="7D364C60"/>
    <w:rsid w:val="7D3933A9"/>
    <w:rsid w:val="7D39A68C"/>
    <w:rsid w:val="7D3D0A99"/>
    <w:rsid w:val="7D3DA160"/>
    <w:rsid w:val="7D442773"/>
    <w:rsid w:val="7D44E0CE"/>
    <w:rsid w:val="7D4E409A"/>
    <w:rsid w:val="7D7B54F1"/>
    <w:rsid w:val="7D93514F"/>
    <w:rsid w:val="7D96846F"/>
    <w:rsid w:val="7D9BDFB0"/>
    <w:rsid w:val="7DBE1A84"/>
    <w:rsid w:val="7DC329D6"/>
    <w:rsid w:val="7DCB0A22"/>
    <w:rsid w:val="7DCDE041"/>
    <w:rsid w:val="7DD4D8AF"/>
    <w:rsid w:val="7DEF9705"/>
    <w:rsid w:val="7DF05CD3"/>
    <w:rsid w:val="7DFF6DEC"/>
    <w:rsid w:val="7E17D706"/>
    <w:rsid w:val="7E2CF7F5"/>
    <w:rsid w:val="7E48D6B6"/>
    <w:rsid w:val="7E57B808"/>
    <w:rsid w:val="7E57BCDE"/>
    <w:rsid w:val="7E6044C5"/>
    <w:rsid w:val="7E7227F7"/>
    <w:rsid w:val="7E7C1044"/>
    <w:rsid w:val="7E7E5D43"/>
    <w:rsid w:val="7E94244A"/>
    <w:rsid w:val="7E9843AB"/>
    <w:rsid w:val="7E9B0E13"/>
    <w:rsid w:val="7E9DB3DD"/>
    <w:rsid w:val="7EBCB122"/>
    <w:rsid w:val="7EBDD1DD"/>
    <w:rsid w:val="7ECD57BC"/>
    <w:rsid w:val="7ECFD64F"/>
    <w:rsid w:val="7ED11BD3"/>
    <w:rsid w:val="7EF0BADA"/>
    <w:rsid w:val="7EF5F441"/>
    <w:rsid w:val="7EF92B27"/>
    <w:rsid w:val="7EFDD5EF"/>
    <w:rsid w:val="7F0BDBE7"/>
    <w:rsid w:val="7F0D1CB9"/>
    <w:rsid w:val="7F12C3C0"/>
    <w:rsid w:val="7F218AEB"/>
    <w:rsid w:val="7F22D125"/>
    <w:rsid w:val="7F272267"/>
    <w:rsid w:val="7F558EE5"/>
    <w:rsid w:val="7F5654D1"/>
    <w:rsid w:val="7F586D8D"/>
    <w:rsid w:val="7F5A451D"/>
    <w:rsid w:val="7F7B558B"/>
    <w:rsid w:val="7F7F9797"/>
    <w:rsid w:val="7F933B36"/>
    <w:rsid w:val="7F957609"/>
    <w:rsid w:val="7F974899"/>
    <w:rsid w:val="7FB03C8F"/>
    <w:rsid w:val="7FB7A5C0"/>
    <w:rsid w:val="7FBF94FD"/>
    <w:rsid w:val="7FC35BD5"/>
    <w:rsid w:val="7FC3A8CD"/>
    <w:rsid w:val="7FC6143B"/>
    <w:rsid w:val="7FCCB04D"/>
    <w:rsid w:val="7FD51264"/>
    <w:rsid w:val="7FD5C686"/>
    <w:rsid w:val="7FF168B2"/>
    <w:rsid w:val="7FFFA76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43FEF8"/>
  <w15:chartTrackingRefBased/>
  <w15:docId w15:val="{F316E04E-7DCB-4972-8162-D7ED00E99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71E"/>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
    <w:basedOn w:val="Normal"/>
    <w:next w:val="Normal"/>
    <w:link w:val="Heading1Char"/>
    <w:qFormat/>
    <w:rsid w:val="003336D0"/>
    <w:pPr>
      <w:keepNext/>
      <w:keepLines/>
      <w:numPr>
        <w:numId w:val="25"/>
      </w:numPr>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3336D0"/>
    <w:pPr>
      <w:numPr>
        <w:ilvl w:val="1"/>
      </w:numPr>
      <w:outlineLvl w:val="1"/>
    </w:pPr>
    <w:rPr>
      <w:color w:val="2E74B5" w:themeColor="accent1" w:themeShade="BF"/>
      <w:sz w:val="26"/>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542190"/>
    <w:pPr>
      <w:keepNext/>
      <w:keepLines/>
      <w:numPr>
        <w:ilvl w:val="2"/>
        <w:numId w:val="1"/>
      </w:numPr>
      <w:spacing w:before="40"/>
      <w:outlineLvl w:val="2"/>
    </w:pPr>
    <w:rPr>
      <w:rFonts w:asciiTheme="majorHAnsi" w:eastAsiaTheme="majorEastAsia" w:hAnsiTheme="majorHAnsi" w:cstheme="majorBidi"/>
      <w:color w:val="1F4D78" w:themeColor="accent1" w:themeShade="7F"/>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
    <w:basedOn w:val="Normal"/>
    <w:next w:val="Normal"/>
    <w:link w:val="Heading5Char"/>
    <w:unhideWhenUsed/>
    <w:qFormat/>
    <w:rsid w:val="00542190"/>
    <w:pPr>
      <w:keepNext/>
      <w:keepLines/>
      <w:numPr>
        <w:ilvl w:val="4"/>
        <w:numId w:val="1"/>
      </w:numPr>
      <w:spacing w:before="40"/>
      <w:ind w:left="3600" w:hanging="36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542190"/>
    <w:pPr>
      <w:keepNext/>
      <w:keepLines/>
      <w:numPr>
        <w:ilvl w:val="5"/>
        <w:numId w:val="1"/>
      </w:numPr>
      <w:spacing w:before="40"/>
      <w:ind w:left="4320" w:hanging="36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542190"/>
    <w:pPr>
      <w:keepNext/>
      <w:keepLines/>
      <w:numPr>
        <w:ilvl w:val="6"/>
        <w:numId w:val="1"/>
      </w:numPr>
      <w:spacing w:before="40"/>
      <w:ind w:left="5040" w:hanging="36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542190"/>
    <w:pPr>
      <w:keepNext/>
      <w:keepLines/>
      <w:numPr>
        <w:ilvl w:val="7"/>
        <w:numId w:val="1"/>
      </w:numPr>
      <w:spacing w:before="40"/>
      <w:ind w:left="5760" w:hanging="36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542190"/>
    <w:pPr>
      <w:keepNext/>
      <w:keepLines/>
      <w:numPr>
        <w:ilvl w:val="8"/>
        <w:numId w:val="1"/>
      </w:numPr>
      <w:spacing w:before="40"/>
      <w:ind w:left="6480" w:hanging="36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99"/>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99"/>
    <w:qFormat/>
    <w:locked/>
    <w:rsid w:val="003336D0"/>
    <w:rPr>
      <w:rFonts w:ascii="Calibri" w:hAnsi="Calibri" w:cs="Calibri"/>
      <w:kern w:val="0"/>
      <w14:ligatures w14:val="none"/>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3336D0"/>
    <w:rPr>
      <w:rFonts w:asciiTheme="majorHAnsi" w:eastAsiaTheme="majorEastAsia" w:hAnsiTheme="majorHAnsi" w:cstheme="majorBidi"/>
      <w:color w:val="2E74B5" w:themeColor="accent1" w:themeShade="BF"/>
      <w:kern w:val="0"/>
      <w:sz w:val="32"/>
      <w:szCs w:val="32"/>
      <w14:ligatures w14:val="none"/>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905124"/>
    <w:rPr>
      <w:rFonts w:asciiTheme="majorHAnsi" w:eastAsiaTheme="majorEastAsia" w:hAnsiTheme="majorHAnsi" w:cstheme="majorBidi"/>
      <w:color w:val="2E74B5" w:themeColor="accent1" w:themeShade="BF"/>
      <w:kern w:val="0"/>
      <w:sz w:val="26"/>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qFormat/>
    <w:rsid w:val="007D4EA7"/>
    <w:pPr>
      <w:spacing w:after="100"/>
    </w:p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Heading5Char">
    <w:name w:val="Heading 5 Char"/>
    <w:aliases w:val="H5 Char,PIM 5 Char,5 Char,Heading 5 Char Char Char,PARA5 Char,Punt 5 Char,h5 Char,Tempo Heading 5 Char,Heading 5 CFMU Char,Para 5 Char"/>
    <w:basedOn w:val="DefaultParagraphFont"/>
    <w:link w:val="Heading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Heading6Char">
    <w:name w:val="Heading 6 Char"/>
    <w:basedOn w:val="DefaultParagraphFont"/>
    <w:link w:val="Heading6"/>
    <w:uiPriority w:val="9"/>
    <w:semiHidden/>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7Char">
    <w:name w:val="Heading 7 Char"/>
    <w:basedOn w:val="DefaultParagraphFont"/>
    <w:link w:val="Heading7"/>
    <w:uiPriority w:val="9"/>
    <w:semiHidden/>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Heading8Char">
    <w:name w:val="Heading 8 Char"/>
    <w:basedOn w:val="DefaultParagraphFont"/>
    <w:link w:val="Heading8"/>
    <w:uiPriority w:val="9"/>
    <w:semiHidden/>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basedOn w:val="DefaultParagraphFont"/>
    <w:link w:val="Heading9"/>
    <w:uiPriority w:val="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59"/>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611433"/>
    <w:pPr>
      <w:numPr>
        <w:numId w:val="4"/>
      </w:numPr>
      <w:tabs>
        <w:tab w:val="left" w:pos="1134"/>
      </w:tabs>
      <w:spacing w:after="160" w:line="259" w:lineRule="auto"/>
      <w:contextualSpacing/>
      <w:jc w:val="both"/>
    </w:pPr>
    <w:rPr>
      <w:rFonts w:ascii="Times New Roman" w:eastAsia="Times New Roman" w:hAnsi="Times New Roman" w:cs="Times New Roman"/>
      <w:sz w:val="24"/>
      <w:szCs w:val="24"/>
    </w:rPr>
  </w:style>
  <w:style w:type="character" w:customStyle="1" w:styleId="LentelDiagrama">
    <w:name w:val="Lentelė Diagrama"/>
    <w:basedOn w:val="DefaultParagraphFont"/>
    <w:link w:val="Lentel"/>
    <w:rsid w:val="00611433"/>
    <w:rPr>
      <w:rFonts w:ascii="Times New Roman" w:eastAsia="SimSun" w:hAnsi="Times New Roman" w:cs="Times New Roman"/>
      <w:i/>
      <w:kern w:val="0"/>
      <w:sz w:val="24"/>
      <w:szCs w:val="20"/>
      <w:lang w:val="x-none"/>
      <w14:ligatures w14:val="none"/>
    </w:rPr>
  </w:style>
  <w:style w:type="character" w:customStyle="1" w:styleId="TekstasNrDiagrama">
    <w:name w:val="TekstasNr Diagrama"/>
    <w:basedOn w:val="DefaultParagraphFont"/>
    <w:link w:val="TekstasNr"/>
    <w:rsid w:val="00611433"/>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Normal"/>
    <w:rsid w:val="00206E37"/>
    <w:pPr>
      <w:numPr>
        <w:numId w:val="5"/>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6"/>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C43673"/>
    <w:pPr>
      <w:numPr>
        <w:numId w:val="7"/>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FootnoteText">
    <w:name w:val="footnote text"/>
    <w:basedOn w:val="Normal"/>
    <w:link w:val="FootnoteTextChar"/>
    <w:rsid w:val="00C43673"/>
    <w:rPr>
      <w:rFonts w:ascii="Arial" w:hAnsi="Arial"/>
      <w:sz w:val="20"/>
      <w:szCs w:val="20"/>
    </w:rPr>
  </w:style>
  <w:style w:type="character" w:customStyle="1" w:styleId="FootnoteTextChar">
    <w:name w:val="Footnote Text Char"/>
    <w:basedOn w:val="DefaultParagraphFont"/>
    <w:link w:val="FootnoteText"/>
    <w:rsid w:val="00C43673"/>
    <w:rPr>
      <w:rFonts w:ascii="Arial" w:eastAsia="Times New Roman" w:hAnsi="Arial" w:cs="Times New Roman"/>
      <w:kern w:val="0"/>
      <w:sz w:val="20"/>
      <w:szCs w:val="20"/>
      <w14:ligatures w14:val="none"/>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8"/>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1A1C16"/>
    <w:pPr>
      <w:numPr>
        <w:numId w:val="9"/>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98716F"/>
    <w:pPr>
      <w:tabs>
        <w:tab w:val="left" w:pos="1418"/>
        <w:tab w:val="left" w:pos="6300"/>
        <w:tab w:val="right" w:leader="dot" w:pos="9628"/>
      </w:tabs>
      <w:spacing w:after="100" w:line="259" w:lineRule="auto"/>
      <w:ind w:left="660"/>
    </w:pPr>
    <w:rPr>
      <w:rFonts w:asciiTheme="minorHAnsi" w:eastAsiaTheme="minorEastAsia" w:hAnsiTheme="minorHAnsi" w:cstheme="minorBidi"/>
      <w:kern w:val="2"/>
      <w:sz w:val="22"/>
      <w:szCs w:val="22"/>
      <w:lang w:eastAsia="lt-LT"/>
      <w14:ligatures w14:val="standardContextual"/>
    </w:rPr>
  </w:style>
  <w:style w:type="paragraph" w:styleId="TOC5">
    <w:name w:val="toc 5"/>
    <w:basedOn w:val="Normal"/>
    <w:next w:val="Normal"/>
    <w:autoRedefine/>
    <w:uiPriority w:val="39"/>
    <w:unhideWhenUsed/>
    <w:rsid w:val="00C62CCF"/>
    <w:pPr>
      <w:spacing w:after="100" w:line="259" w:lineRule="auto"/>
      <w:ind w:left="880"/>
    </w:pPr>
    <w:rPr>
      <w:rFonts w:asciiTheme="minorHAnsi" w:eastAsiaTheme="minorEastAsia" w:hAnsiTheme="minorHAnsi" w:cstheme="minorBidi"/>
      <w:kern w:val="2"/>
      <w:sz w:val="22"/>
      <w:szCs w:val="22"/>
      <w:lang w:eastAsia="lt-LT"/>
      <w14:ligatures w14:val="standardContextual"/>
    </w:rPr>
  </w:style>
  <w:style w:type="paragraph" w:styleId="TOC6">
    <w:name w:val="toc 6"/>
    <w:basedOn w:val="Normal"/>
    <w:next w:val="Normal"/>
    <w:autoRedefine/>
    <w:uiPriority w:val="39"/>
    <w:unhideWhenUsed/>
    <w:rsid w:val="00C62CCF"/>
    <w:pPr>
      <w:spacing w:after="100" w:line="259" w:lineRule="auto"/>
      <w:ind w:left="1100"/>
    </w:pPr>
    <w:rPr>
      <w:rFonts w:asciiTheme="minorHAnsi" w:eastAsiaTheme="minorEastAsia" w:hAnsiTheme="minorHAnsi" w:cstheme="minorBidi"/>
      <w:kern w:val="2"/>
      <w:sz w:val="22"/>
      <w:szCs w:val="22"/>
      <w:lang w:eastAsia="lt-LT"/>
      <w14:ligatures w14:val="standardContextual"/>
    </w:rPr>
  </w:style>
  <w:style w:type="paragraph" w:styleId="TOC7">
    <w:name w:val="toc 7"/>
    <w:basedOn w:val="Normal"/>
    <w:next w:val="Normal"/>
    <w:autoRedefine/>
    <w:uiPriority w:val="39"/>
    <w:unhideWhenUsed/>
    <w:rsid w:val="00C62CCF"/>
    <w:pPr>
      <w:spacing w:after="100" w:line="259" w:lineRule="auto"/>
      <w:ind w:left="1320"/>
    </w:pPr>
    <w:rPr>
      <w:rFonts w:asciiTheme="minorHAnsi" w:eastAsiaTheme="minorEastAsia" w:hAnsiTheme="minorHAnsi" w:cstheme="minorBidi"/>
      <w:kern w:val="2"/>
      <w:sz w:val="22"/>
      <w:szCs w:val="22"/>
      <w:lang w:eastAsia="lt-LT"/>
      <w14:ligatures w14:val="standardContextual"/>
    </w:rPr>
  </w:style>
  <w:style w:type="paragraph" w:styleId="TOC8">
    <w:name w:val="toc 8"/>
    <w:basedOn w:val="Normal"/>
    <w:next w:val="Normal"/>
    <w:autoRedefine/>
    <w:uiPriority w:val="39"/>
    <w:unhideWhenUsed/>
    <w:rsid w:val="00C62CCF"/>
    <w:pPr>
      <w:spacing w:after="100" w:line="259" w:lineRule="auto"/>
      <w:ind w:left="1540"/>
    </w:pPr>
    <w:rPr>
      <w:rFonts w:asciiTheme="minorHAnsi" w:eastAsiaTheme="minorEastAsia" w:hAnsiTheme="minorHAnsi" w:cstheme="minorBidi"/>
      <w:kern w:val="2"/>
      <w:sz w:val="22"/>
      <w:szCs w:val="22"/>
      <w:lang w:eastAsia="lt-LT"/>
      <w14:ligatures w14:val="standardContextual"/>
    </w:rPr>
  </w:style>
  <w:style w:type="paragraph" w:styleId="TOC9">
    <w:name w:val="toc 9"/>
    <w:basedOn w:val="Normal"/>
    <w:next w:val="Normal"/>
    <w:autoRedefine/>
    <w:uiPriority w:val="39"/>
    <w:unhideWhenUsed/>
    <w:rsid w:val="00C62CCF"/>
    <w:pPr>
      <w:spacing w:after="100" w:line="259" w:lineRule="auto"/>
      <w:ind w:left="1760"/>
    </w:pPr>
    <w:rPr>
      <w:rFonts w:asciiTheme="minorHAnsi" w:eastAsiaTheme="minorEastAsia" w:hAnsiTheme="minorHAnsi" w:cstheme="minorBidi"/>
      <w:kern w:val="2"/>
      <w:sz w:val="22"/>
      <w:szCs w:val="22"/>
      <w:lang w:eastAsia="lt-LT"/>
      <w14:ligatures w14:val="standardContextual"/>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14:ligatures w14:val="none"/>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customStyle="1" w:styleId="BodyTextChar">
    <w:name w:val="Body Text Char"/>
    <w:basedOn w:val="DefaultParagraphFont"/>
    <w:link w:val="BodyText"/>
    <w:uiPriority w:val="99"/>
    <w:semiHidden/>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F2A26"/>
    <w:pPr>
      <w:numPr>
        <w:numId w:val="10"/>
      </w:numPr>
      <w:spacing w:after="120"/>
      <w:ind w:left="993" w:hanging="357"/>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1"/>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870C73"/>
    <w:pPr>
      <w:numPr>
        <w:ilvl w:val="4"/>
        <w:numId w:val="11"/>
      </w:numPr>
      <w:spacing w:after="240" w:line="240" w:lineRule="atLeast"/>
      <w:contextualSpacing/>
    </w:pPr>
    <w:rPr>
      <w:rFonts w:ascii="Georgia" w:eastAsia="Arial" w:hAnsi="Georgia"/>
      <w:szCs w:val="20"/>
      <w:lang w:val="en-GB"/>
    </w:rPr>
  </w:style>
  <w:style w:type="paragraph" w:customStyle="1" w:styleId="TSReq">
    <w:name w:val="TS.Req#"/>
    <w:basedOn w:val="Normal"/>
    <w:rsid w:val="0091388A"/>
    <w:pPr>
      <w:numPr>
        <w:numId w:val="2"/>
      </w:numPr>
      <w:suppressAutoHyphens/>
      <w:ind w:left="0" w:firstLine="340"/>
      <w:jc w:val="both"/>
    </w:pPr>
    <w:rPr>
      <w:lang w:val="en-GB" w:eastAsia="ar-SA"/>
    </w:rPr>
  </w:style>
  <w:style w:type="paragraph" w:customStyle="1" w:styleId="Lentelnum1">
    <w:name w:val="Lentelė num1"/>
    <w:basedOn w:val="Tabletext"/>
    <w:link w:val="Lentelnum1Char"/>
    <w:qFormat/>
    <w:rsid w:val="00B11F6E"/>
    <w:pPr>
      <w:numPr>
        <w:numId w:val="12"/>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391B8B"/>
    <w:pPr>
      <w:spacing w:after="240"/>
      <w:jc w:val="center"/>
    </w:pPr>
    <w:rPr>
      <w:noProof/>
      <w:sz w:val="22"/>
      <w:szCs w:val="20"/>
      <w:lang w:eastAsia="lt-LT"/>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82793B"/>
    <w:pPr>
      <w:numPr>
        <w:numId w:val="13"/>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5303AE"/>
    <w:pPr>
      <w:keepNext/>
      <w:spacing w:line="276" w:lineRule="auto"/>
    </w:pPr>
    <w:rPr>
      <w:sz w:val="22"/>
      <w:szCs w:val="20"/>
      <w:lang w:eastAsia="lt-LT"/>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A00A1E"/>
    <w:pPr>
      <w:numPr>
        <w:ilvl w:val="1"/>
        <w:numId w:val="14"/>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5"/>
      </w:numPr>
      <w:tabs>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6"/>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14:ligatures w14:val="none"/>
    </w:rPr>
  </w:style>
  <w:style w:type="paragraph" w:customStyle="1" w:styleId="Captiontable">
    <w:name w:val="Caption table"/>
    <w:basedOn w:val="Caption"/>
    <w:next w:val="Alnostext"/>
    <w:rsid w:val="00CA3A03"/>
    <w:pPr>
      <w:keepNext/>
      <w:numPr>
        <w:numId w:val="17"/>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D93F38"/>
    <w:pPr>
      <w:spacing w:before="120" w:after="120"/>
    </w:pPr>
    <w:rPr>
      <w:rFonts w:cstheme="minorHAnsi"/>
      <w:iCs/>
    </w:rPr>
  </w:style>
  <w:style w:type="paragraph" w:styleId="TOC2">
    <w:name w:val="toc 2"/>
    <w:basedOn w:val="Normal"/>
    <w:next w:val="Normal"/>
    <w:autoRedefine/>
    <w:uiPriority w:val="39"/>
    <w:unhideWhenUsed/>
    <w:rsid w:val="008852B9"/>
    <w:pPr>
      <w:spacing w:after="100"/>
      <w:ind w:left="240"/>
    </w:p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customStyle="1" w:styleId="Neapdorotaspaminjimas1">
    <w:name w:val="Neapdorotas paminėjimas1"/>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character" w:customStyle="1" w:styleId="UnresolvedMention11">
    <w:name w:val="Unresolved Mention11"/>
    <w:basedOn w:val="DefaultParagraphFont"/>
    <w:uiPriority w:val="99"/>
    <w:semiHidden/>
    <w:unhideWhenUsed/>
    <w:rsid w:val="00DF6560"/>
    <w:rPr>
      <w:color w:val="605E5C"/>
      <w:shd w:val="clear" w:color="auto" w:fill="E1DFDD"/>
    </w:rPr>
  </w:style>
  <w:style w:type="paragraph" w:customStyle="1" w:styleId="Lenteliuraai">
    <w:name w:val="Lentelių užrašai"/>
    <w:basedOn w:val="BodyText"/>
    <w:link w:val="LenteliuraaiChar"/>
    <w:autoRedefine/>
    <w:qFormat/>
    <w:rsid w:val="00DF6560"/>
    <w:pPr>
      <w:spacing w:after="0"/>
      <w:jc w:val="center"/>
    </w:pPr>
    <w:rPr>
      <w:rFonts w:ascii="Tahoma" w:hAnsi="Tahoma" w:cs="Tahoma"/>
      <w:color w:val="0070C0"/>
      <w:sz w:val="22"/>
      <w:szCs w:val="22"/>
    </w:rPr>
  </w:style>
  <w:style w:type="character" w:customStyle="1" w:styleId="LenteliuraaiChar">
    <w:name w:val="Lentelių užrašai Char"/>
    <w:basedOn w:val="DefaultParagraphFont"/>
    <w:link w:val="Lenteliuraai"/>
    <w:rsid w:val="00DF6560"/>
    <w:rPr>
      <w:rFonts w:eastAsia="Times New Roman" w:cs="Tahoma"/>
      <w:color w:val="0070C0"/>
      <w:kern w:val="0"/>
      <w14:ligatures w14:val="none"/>
    </w:rPr>
  </w:style>
  <w:style w:type="paragraph" w:customStyle="1" w:styleId="Lentekstasarial">
    <w:name w:val="Len_tekstas_arial"/>
    <w:basedOn w:val="Normal"/>
    <w:link w:val="LentekstasarialChar"/>
    <w:qFormat/>
    <w:rsid w:val="00DF6560"/>
    <w:pPr>
      <w:spacing w:before="120" w:after="120" w:line="276" w:lineRule="auto"/>
      <w:jc w:val="both"/>
    </w:pPr>
    <w:rPr>
      <w:rFonts w:eastAsia="Calibri" w:cs="Arial"/>
      <w:sz w:val="18"/>
      <w:szCs w:val="18"/>
      <w:lang w:val="en-US"/>
    </w:rPr>
  </w:style>
  <w:style w:type="character" w:customStyle="1" w:styleId="LentekstasarialChar">
    <w:name w:val="Len_tekstas_arial Char"/>
    <w:basedOn w:val="DefaultParagraphFont"/>
    <w:link w:val="Lentekstasarial"/>
    <w:rsid w:val="00DF6560"/>
    <w:rPr>
      <w:rFonts w:ascii="Times New Roman" w:eastAsia="Calibri" w:hAnsi="Times New Roman" w:cs="Arial"/>
      <w:kern w:val="0"/>
      <w:sz w:val="18"/>
      <w:szCs w:val="18"/>
      <w:lang w:val="en-US"/>
      <w14:ligatures w14:val="none"/>
    </w:rPr>
  </w:style>
  <w:style w:type="character" w:customStyle="1" w:styleId="Neapdorotaspaminjimas2">
    <w:name w:val="Neapdorotas paminėjimas2"/>
    <w:basedOn w:val="DefaultParagraphFont"/>
    <w:uiPriority w:val="99"/>
    <w:semiHidden/>
    <w:unhideWhenUsed/>
    <w:rsid w:val="00DF6560"/>
    <w:rPr>
      <w:color w:val="605E5C"/>
      <w:shd w:val="clear" w:color="auto" w:fill="E1DFDD"/>
    </w:rPr>
  </w:style>
  <w:style w:type="character" w:styleId="UnresolvedMention">
    <w:name w:val="Unresolved Mention"/>
    <w:basedOn w:val="DefaultParagraphFont"/>
    <w:uiPriority w:val="99"/>
    <w:semiHidden/>
    <w:unhideWhenUsed/>
    <w:rsid w:val="00A46664"/>
    <w:rPr>
      <w:color w:val="605E5C"/>
      <w:shd w:val="clear" w:color="auto" w:fill="E1DFDD"/>
    </w:rPr>
  </w:style>
  <w:style w:type="character" w:styleId="Mention">
    <w:name w:val="Mention"/>
    <w:basedOn w:val="DefaultParagraphFont"/>
    <w:uiPriority w:val="99"/>
    <w:unhideWhenUsed/>
    <w:rsid w:val="00226C0D"/>
    <w:rPr>
      <w:color w:val="2B579A"/>
      <w:shd w:val="clear" w:color="auto" w:fill="E1DFDD"/>
    </w:rPr>
  </w:style>
  <w:style w:type="paragraph" w:customStyle="1" w:styleId="paragraph">
    <w:name w:val="paragraph"/>
    <w:basedOn w:val="Normal"/>
    <w:rsid w:val="00C0318C"/>
    <w:pPr>
      <w:spacing w:before="100" w:beforeAutospacing="1" w:after="100" w:afterAutospacing="1"/>
    </w:pPr>
    <w:rPr>
      <w:lang w:eastAsia="lt-LT"/>
    </w:rPr>
  </w:style>
  <w:style w:type="character" w:customStyle="1" w:styleId="normaltextrun">
    <w:name w:val="normaltextrun"/>
    <w:basedOn w:val="DefaultParagraphFont"/>
    <w:rsid w:val="00C0318C"/>
  </w:style>
  <w:style w:type="character" w:customStyle="1" w:styleId="eop">
    <w:name w:val="eop"/>
    <w:basedOn w:val="DefaultParagraphFont"/>
    <w:rsid w:val="00C0318C"/>
  </w:style>
  <w:style w:type="paragraph" w:customStyle="1" w:styleId="Sraopastraipa2">
    <w:name w:val="Sąrašo pastraipa2"/>
    <w:basedOn w:val="Normal"/>
    <w:qFormat/>
    <w:rsid w:val="0097795C"/>
    <w:pPr>
      <w:ind w:left="720"/>
      <w:contextualSpacing/>
    </w:pPr>
  </w:style>
  <w:style w:type="numbering" w:customStyle="1" w:styleId="Stilius1">
    <w:name w:val="Stilius1"/>
    <w:uiPriority w:val="99"/>
    <w:rsid w:val="00591226"/>
    <w:pPr>
      <w:numPr>
        <w:numId w:val="13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63547">
      <w:bodyDiv w:val="1"/>
      <w:marLeft w:val="0"/>
      <w:marRight w:val="0"/>
      <w:marTop w:val="0"/>
      <w:marBottom w:val="0"/>
      <w:divBdr>
        <w:top w:val="none" w:sz="0" w:space="0" w:color="auto"/>
        <w:left w:val="none" w:sz="0" w:space="0" w:color="auto"/>
        <w:bottom w:val="none" w:sz="0" w:space="0" w:color="auto"/>
        <w:right w:val="none" w:sz="0" w:space="0" w:color="auto"/>
      </w:divBdr>
    </w:div>
    <w:div w:id="130288059">
      <w:bodyDiv w:val="1"/>
      <w:marLeft w:val="0"/>
      <w:marRight w:val="0"/>
      <w:marTop w:val="0"/>
      <w:marBottom w:val="0"/>
      <w:divBdr>
        <w:top w:val="none" w:sz="0" w:space="0" w:color="auto"/>
        <w:left w:val="none" w:sz="0" w:space="0" w:color="auto"/>
        <w:bottom w:val="none" w:sz="0" w:space="0" w:color="auto"/>
        <w:right w:val="none" w:sz="0" w:space="0" w:color="auto"/>
      </w:divBdr>
    </w:div>
    <w:div w:id="195701344">
      <w:bodyDiv w:val="1"/>
      <w:marLeft w:val="0"/>
      <w:marRight w:val="0"/>
      <w:marTop w:val="0"/>
      <w:marBottom w:val="0"/>
      <w:divBdr>
        <w:top w:val="none" w:sz="0" w:space="0" w:color="auto"/>
        <w:left w:val="none" w:sz="0" w:space="0" w:color="auto"/>
        <w:bottom w:val="none" w:sz="0" w:space="0" w:color="auto"/>
        <w:right w:val="none" w:sz="0" w:space="0" w:color="auto"/>
      </w:divBdr>
    </w:div>
    <w:div w:id="269240936">
      <w:bodyDiv w:val="1"/>
      <w:marLeft w:val="0"/>
      <w:marRight w:val="0"/>
      <w:marTop w:val="0"/>
      <w:marBottom w:val="0"/>
      <w:divBdr>
        <w:top w:val="none" w:sz="0" w:space="0" w:color="auto"/>
        <w:left w:val="none" w:sz="0" w:space="0" w:color="auto"/>
        <w:bottom w:val="none" w:sz="0" w:space="0" w:color="auto"/>
        <w:right w:val="none" w:sz="0" w:space="0" w:color="auto"/>
      </w:divBdr>
      <w:divsChild>
        <w:div w:id="21397238">
          <w:marLeft w:val="0"/>
          <w:marRight w:val="0"/>
          <w:marTop w:val="0"/>
          <w:marBottom w:val="0"/>
          <w:divBdr>
            <w:top w:val="none" w:sz="0" w:space="0" w:color="auto"/>
            <w:left w:val="none" w:sz="0" w:space="0" w:color="auto"/>
            <w:bottom w:val="none" w:sz="0" w:space="0" w:color="auto"/>
            <w:right w:val="none" w:sz="0" w:space="0" w:color="auto"/>
          </w:divBdr>
        </w:div>
        <w:div w:id="176118418">
          <w:marLeft w:val="0"/>
          <w:marRight w:val="0"/>
          <w:marTop w:val="0"/>
          <w:marBottom w:val="0"/>
          <w:divBdr>
            <w:top w:val="none" w:sz="0" w:space="0" w:color="auto"/>
            <w:left w:val="none" w:sz="0" w:space="0" w:color="auto"/>
            <w:bottom w:val="none" w:sz="0" w:space="0" w:color="auto"/>
            <w:right w:val="none" w:sz="0" w:space="0" w:color="auto"/>
          </w:divBdr>
        </w:div>
        <w:div w:id="221252612">
          <w:marLeft w:val="0"/>
          <w:marRight w:val="0"/>
          <w:marTop w:val="0"/>
          <w:marBottom w:val="0"/>
          <w:divBdr>
            <w:top w:val="none" w:sz="0" w:space="0" w:color="auto"/>
            <w:left w:val="none" w:sz="0" w:space="0" w:color="auto"/>
            <w:bottom w:val="none" w:sz="0" w:space="0" w:color="auto"/>
            <w:right w:val="none" w:sz="0" w:space="0" w:color="auto"/>
          </w:divBdr>
        </w:div>
        <w:div w:id="427309090">
          <w:marLeft w:val="0"/>
          <w:marRight w:val="0"/>
          <w:marTop w:val="0"/>
          <w:marBottom w:val="0"/>
          <w:divBdr>
            <w:top w:val="none" w:sz="0" w:space="0" w:color="auto"/>
            <w:left w:val="none" w:sz="0" w:space="0" w:color="auto"/>
            <w:bottom w:val="none" w:sz="0" w:space="0" w:color="auto"/>
            <w:right w:val="none" w:sz="0" w:space="0" w:color="auto"/>
          </w:divBdr>
        </w:div>
        <w:div w:id="428938195">
          <w:marLeft w:val="0"/>
          <w:marRight w:val="0"/>
          <w:marTop w:val="0"/>
          <w:marBottom w:val="0"/>
          <w:divBdr>
            <w:top w:val="none" w:sz="0" w:space="0" w:color="auto"/>
            <w:left w:val="none" w:sz="0" w:space="0" w:color="auto"/>
            <w:bottom w:val="none" w:sz="0" w:space="0" w:color="auto"/>
            <w:right w:val="none" w:sz="0" w:space="0" w:color="auto"/>
          </w:divBdr>
        </w:div>
        <w:div w:id="472911932">
          <w:marLeft w:val="0"/>
          <w:marRight w:val="0"/>
          <w:marTop w:val="0"/>
          <w:marBottom w:val="0"/>
          <w:divBdr>
            <w:top w:val="none" w:sz="0" w:space="0" w:color="auto"/>
            <w:left w:val="none" w:sz="0" w:space="0" w:color="auto"/>
            <w:bottom w:val="none" w:sz="0" w:space="0" w:color="auto"/>
            <w:right w:val="none" w:sz="0" w:space="0" w:color="auto"/>
          </w:divBdr>
        </w:div>
        <w:div w:id="565147213">
          <w:marLeft w:val="0"/>
          <w:marRight w:val="0"/>
          <w:marTop w:val="0"/>
          <w:marBottom w:val="0"/>
          <w:divBdr>
            <w:top w:val="none" w:sz="0" w:space="0" w:color="auto"/>
            <w:left w:val="none" w:sz="0" w:space="0" w:color="auto"/>
            <w:bottom w:val="none" w:sz="0" w:space="0" w:color="auto"/>
            <w:right w:val="none" w:sz="0" w:space="0" w:color="auto"/>
          </w:divBdr>
        </w:div>
        <w:div w:id="569578647">
          <w:marLeft w:val="0"/>
          <w:marRight w:val="0"/>
          <w:marTop w:val="0"/>
          <w:marBottom w:val="0"/>
          <w:divBdr>
            <w:top w:val="none" w:sz="0" w:space="0" w:color="auto"/>
            <w:left w:val="none" w:sz="0" w:space="0" w:color="auto"/>
            <w:bottom w:val="none" w:sz="0" w:space="0" w:color="auto"/>
            <w:right w:val="none" w:sz="0" w:space="0" w:color="auto"/>
          </w:divBdr>
        </w:div>
        <w:div w:id="594754540">
          <w:marLeft w:val="0"/>
          <w:marRight w:val="0"/>
          <w:marTop w:val="0"/>
          <w:marBottom w:val="0"/>
          <w:divBdr>
            <w:top w:val="none" w:sz="0" w:space="0" w:color="auto"/>
            <w:left w:val="none" w:sz="0" w:space="0" w:color="auto"/>
            <w:bottom w:val="none" w:sz="0" w:space="0" w:color="auto"/>
            <w:right w:val="none" w:sz="0" w:space="0" w:color="auto"/>
          </w:divBdr>
        </w:div>
        <w:div w:id="665329943">
          <w:marLeft w:val="0"/>
          <w:marRight w:val="0"/>
          <w:marTop w:val="0"/>
          <w:marBottom w:val="0"/>
          <w:divBdr>
            <w:top w:val="none" w:sz="0" w:space="0" w:color="auto"/>
            <w:left w:val="none" w:sz="0" w:space="0" w:color="auto"/>
            <w:bottom w:val="none" w:sz="0" w:space="0" w:color="auto"/>
            <w:right w:val="none" w:sz="0" w:space="0" w:color="auto"/>
          </w:divBdr>
        </w:div>
        <w:div w:id="755907267">
          <w:marLeft w:val="0"/>
          <w:marRight w:val="0"/>
          <w:marTop w:val="0"/>
          <w:marBottom w:val="0"/>
          <w:divBdr>
            <w:top w:val="none" w:sz="0" w:space="0" w:color="auto"/>
            <w:left w:val="none" w:sz="0" w:space="0" w:color="auto"/>
            <w:bottom w:val="none" w:sz="0" w:space="0" w:color="auto"/>
            <w:right w:val="none" w:sz="0" w:space="0" w:color="auto"/>
          </w:divBdr>
        </w:div>
        <w:div w:id="758598817">
          <w:marLeft w:val="0"/>
          <w:marRight w:val="0"/>
          <w:marTop w:val="0"/>
          <w:marBottom w:val="0"/>
          <w:divBdr>
            <w:top w:val="none" w:sz="0" w:space="0" w:color="auto"/>
            <w:left w:val="none" w:sz="0" w:space="0" w:color="auto"/>
            <w:bottom w:val="none" w:sz="0" w:space="0" w:color="auto"/>
            <w:right w:val="none" w:sz="0" w:space="0" w:color="auto"/>
          </w:divBdr>
        </w:div>
        <w:div w:id="761993595">
          <w:marLeft w:val="0"/>
          <w:marRight w:val="0"/>
          <w:marTop w:val="0"/>
          <w:marBottom w:val="0"/>
          <w:divBdr>
            <w:top w:val="none" w:sz="0" w:space="0" w:color="auto"/>
            <w:left w:val="none" w:sz="0" w:space="0" w:color="auto"/>
            <w:bottom w:val="none" w:sz="0" w:space="0" w:color="auto"/>
            <w:right w:val="none" w:sz="0" w:space="0" w:color="auto"/>
          </w:divBdr>
        </w:div>
        <w:div w:id="854421226">
          <w:marLeft w:val="0"/>
          <w:marRight w:val="0"/>
          <w:marTop w:val="0"/>
          <w:marBottom w:val="0"/>
          <w:divBdr>
            <w:top w:val="none" w:sz="0" w:space="0" w:color="auto"/>
            <w:left w:val="none" w:sz="0" w:space="0" w:color="auto"/>
            <w:bottom w:val="none" w:sz="0" w:space="0" w:color="auto"/>
            <w:right w:val="none" w:sz="0" w:space="0" w:color="auto"/>
          </w:divBdr>
        </w:div>
        <w:div w:id="895510519">
          <w:marLeft w:val="0"/>
          <w:marRight w:val="0"/>
          <w:marTop w:val="0"/>
          <w:marBottom w:val="0"/>
          <w:divBdr>
            <w:top w:val="none" w:sz="0" w:space="0" w:color="auto"/>
            <w:left w:val="none" w:sz="0" w:space="0" w:color="auto"/>
            <w:bottom w:val="none" w:sz="0" w:space="0" w:color="auto"/>
            <w:right w:val="none" w:sz="0" w:space="0" w:color="auto"/>
          </w:divBdr>
        </w:div>
        <w:div w:id="1130515466">
          <w:marLeft w:val="0"/>
          <w:marRight w:val="0"/>
          <w:marTop w:val="0"/>
          <w:marBottom w:val="0"/>
          <w:divBdr>
            <w:top w:val="none" w:sz="0" w:space="0" w:color="auto"/>
            <w:left w:val="none" w:sz="0" w:space="0" w:color="auto"/>
            <w:bottom w:val="none" w:sz="0" w:space="0" w:color="auto"/>
            <w:right w:val="none" w:sz="0" w:space="0" w:color="auto"/>
          </w:divBdr>
        </w:div>
        <w:div w:id="1149900533">
          <w:marLeft w:val="0"/>
          <w:marRight w:val="0"/>
          <w:marTop w:val="0"/>
          <w:marBottom w:val="0"/>
          <w:divBdr>
            <w:top w:val="none" w:sz="0" w:space="0" w:color="auto"/>
            <w:left w:val="none" w:sz="0" w:space="0" w:color="auto"/>
            <w:bottom w:val="none" w:sz="0" w:space="0" w:color="auto"/>
            <w:right w:val="none" w:sz="0" w:space="0" w:color="auto"/>
          </w:divBdr>
        </w:div>
        <w:div w:id="1165785702">
          <w:marLeft w:val="0"/>
          <w:marRight w:val="0"/>
          <w:marTop w:val="0"/>
          <w:marBottom w:val="0"/>
          <w:divBdr>
            <w:top w:val="none" w:sz="0" w:space="0" w:color="auto"/>
            <w:left w:val="none" w:sz="0" w:space="0" w:color="auto"/>
            <w:bottom w:val="none" w:sz="0" w:space="0" w:color="auto"/>
            <w:right w:val="none" w:sz="0" w:space="0" w:color="auto"/>
          </w:divBdr>
        </w:div>
        <w:div w:id="1530803663">
          <w:marLeft w:val="0"/>
          <w:marRight w:val="0"/>
          <w:marTop w:val="0"/>
          <w:marBottom w:val="0"/>
          <w:divBdr>
            <w:top w:val="none" w:sz="0" w:space="0" w:color="auto"/>
            <w:left w:val="none" w:sz="0" w:space="0" w:color="auto"/>
            <w:bottom w:val="none" w:sz="0" w:space="0" w:color="auto"/>
            <w:right w:val="none" w:sz="0" w:space="0" w:color="auto"/>
          </w:divBdr>
        </w:div>
        <w:div w:id="1680501370">
          <w:marLeft w:val="0"/>
          <w:marRight w:val="0"/>
          <w:marTop w:val="0"/>
          <w:marBottom w:val="0"/>
          <w:divBdr>
            <w:top w:val="none" w:sz="0" w:space="0" w:color="auto"/>
            <w:left w:val="none" w:sz="0" w:space="0" w:color="auto"/>
            <w:bottom w:val="none" w:sz="0" w:space="0" w:color="auto"/>
            <w:right w:val="none" w:sz="0" w:space="0" w:color="auto"/>
          </w:divBdr>
        </w:div>
        <w:div w:id="1696081018">
          <w:marLeft w:val="0"/>
          <w:marRight w:val="0"/>
          <w:marTop w:val="0"/>
          <w:marBottom w:val="0"/>
          <w:divBdr>
            <w:top w:val="none" w:sz="0" w:space="0" w:color="auto"/>
            <w:left w:val="none" w:sz="0" w:space="0" w:color="auto"/>
            <w:bottom w:val="none" w:sz="0" w:space="0" w:color="auto"/>
            <w:right w:val="none" w:sz="0" w:space="0" w:color="auto"/>
          </w:divBdr>
        </w:div>
        <w:div w:id="1733893774">
          <w:marLeft w:val="0"/>
          <w:marRight w:val="0"/>
          <w:marTop w:val="0"/>
          <w:marBottom w:val="0"/>
          <w:divBdr>
            <w:top w:val="none" w:sz="0" w:space="0" w:color="auto"/>
            <w:left w:val="none" w:sz="0" w:space="0" w:color="auto"/>
            <w:bottom w:val="none" w:sz="0" w:space="0" w:color="auto"/>
            <w:right w:val="none" w:sz="0" w:space="0" w:color="auto"/>
          </w:divBdr>
        </w:div>
        <w:div w:id="1873152239">
          <w:marLeft w:val="0"/>
          <w:marRight w:val="0"/>
          <w:marTop w:val="0"/>
          <w:marBottom w:val="0"/>
          <w:divBdr>
            <w:top w:val="none" w:sz="0" w:space="0" w:color="auto"/>
            <w:left w:val="none" w:sz="0" w:space="0" w:color="auto"/>
            <w:bottom w:val="none" w:sz="0" w:space="0" w:color="auto"/>
            <w:right w:val="none" w:sz="0" w:space="0" w:color="auto"/>
          </w:divBdr>
        </w:div>
        <w:div w:id="1984310559">
          <w:marLeft w:val="0"/>
          <w:marRight w:val="0"/>
          <w:marTop w:val="0"/>
          <w:marBottom w:val="0"/>
          <w:divBdr>
            <w:top w:val="none" w:sz="0" w:space="0" w:color="auto"/>
            <w:left w:val="none" w:sz="0" w:space="0" w:color="auto"/>
            <w:bottom w:val="none" w:sz="0" w:space="0" w:color="auto"/>
            <w:right w:val="none" w:sz="0" w:space="0" w:color="auto"/>
          </w:divBdr>
        </w:div>
        <w:div w:id="1991865635">
          <w:marLeft w:val="0"/>
          <w:marRight w:val="0"/>
          <w:marTop w:val="0"/>
          <w:marBottom w:val="0"/>
          <w:divBdr>
            <w:top w:val="none" w:sz="0" w:space="0" w:color="auto"/>
            <w:left w:val="none" w:sz="0" w:space="0" w:color="auto"/>
            <w:bottom w:val="none" w:sz="0" w:space="0" w:color="auto"/>
            <w:right w:val="none" w:sz="0" w:space="0" w:color="auto"/>
          </w:divBdr>
        </w:div>
        <w:div w:id="2084594919">
          <w:marLeft w:val="0"/>
          <w:marRight w:val="0"/>
          <w:marTop w:val="0"/>
          <w:marBottom w:val="0"/>
          <w:divBdr>
            <w:top w:val="none" w:sz="0" w:space="0" w:color="auto"/>
            <w:left w:val="none" w:sz="0" w:space="0" w:color="auto"/>
            <w:bottom w:val="none" w:sz="0" w:space="0" w:color="auto"/>
            <w:right w:val="none" w:sz="0" w:space="0" w:color="auto"/>
          </w:divBdr>
        </w:div>
      </w:divsChild>
    </w:div>
    <w:div w:id="344402516">
      <w:bodyDiv w:val="1"/>
      <w:marLeft w:val="0"/>
      <w:marRight w:val="0"/>
      <w:marTop w:val="0"/>
      <w:marBottom w:val="0"/>
      <w:divBdr>
        <w:top w:val="none" w:sz="0" w:space="0" w:color="auto"/>
        <w:left w:val="none" w:sz="0" w:space="0" w:color="auto"/>
        <w:bottom w:val="none" w:sz="0" w:space="0" w:color="auto"/>
        <w:right w:val="none" w:sz="0" w:space="0" w:color="auto"/>
      </w:divBdr>
    </w:div>
    <w:div w:id="371149969">
      <w:bodyDiv w:val="1"/>
      <w:marLeft w:val="0"/>
      <w:marRight w:val="0"/>
      <w:marTop w:val="0"/>
      <w:marBottom w:val="0"/>
      <w:divBdr>
        <w:top w:val="none" w:sz="0" w:space="0" w:color="auto"/>
        <w:left w:val="none" w:sz="0" w:space="0" w:color="auto"/>
        <w:bottom w:val="none" w:sz="0" w:space="0" w:color="auto"/>
        <w:right w:val="none" w:sz="0" w:space="0" w:color="auto"/>
      </w:divBdr>
    </w:div>
    <w:div w:id="402262890">
      <w:bodyDiv w:val="1"/>
      <w:marLeft w:val="0"/>
      <w:marRight w:val="0"/>
      <w:marTop w:val="0"/>
      <w:marBottom w:val="0"/>
      <w:divBdr>
        <w:top w:val="none" w:sz="0" w:space="0" w:color="auto"/>
        <w:left w:val="none" w:sz="0" w:space="0" w:color="auto"/>
        <w:bottom w:val="none" w:sz="0" w:space="0" w:color="auto"/>
        <w:right w:val="none" w:sz="0" w:space="0" w:color="auto"/>
      </w:divBdr>
    </w:div>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28044733">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563948235">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636103955">
      <w:bodyDiv w:val="1"/>
      <w:marLeft w:val="0"/>
      <w:marRight w:val="0"/>
      <w:marTop w:val="0"/>
      <w:marBottom w:val="0"/>
      <w:divBdr>
        <w:top w:val="none" w:sz="0" w:space="0" w:color="auto"/>
        <w:left w:val="none" w:sz="0" w:space="0" w:color="auto"/>
        <w:bottom w:val="none" w:sz="0" w:space="0" w:color="auto"/>
        <w:right w:val="none" w:sz="0" w:space="0" w:color="auto"/>
      </w:divBdr>
    </w:div>
    <w:div w:id="664817042">
      <w:bodyDiv w:val="1"/>
      <w:marLeft w:val="0"/>
      <w:marRight w:val="0"/>
      <w:marTop w:val="0"/>
      <w:marBottom w:val="0"/>
      <w:divBdr>
        <w:top w:val="none" w:sz="0" w:space="0" w:color="auto"/>
        <w:left w:val="none" w:sz="0" w:space="0" w:color="auto"/>
        <w:bottom w:val="none" w:sz="0" w:space="0" w:color="auto"/>
        <w:right w:val="none" w:sz="0" w:space="0" w:color="auto"/>
      </w:divBdr>
    </w:div>
    <w:div w:id="699362377">
      <w:bodyDiv w:val="1"/>
      <w:marLeft w:val="0"/>
      <w:marRight w:val="0"/>
      <w:marTop w:val="0"/>
      <w:marBottom w:val="0"/>
      <w:divBdr>
        <w:top w:val="none" w:sz="0" w:space="0" w:color="auto"/>
        <w:left w:val="none" w:sz="0" w:space="0" w:color="auto"/>
        <w:bottom w:val="none" w:sz="0" w:space="0" w:color="auto"/>
        <w:right w:val="none" w:sz="0" w:space="0" w:color="auto"/>
      </w:divBdr>
    </w:div>
    <w:div w:id="712197973">
      <w:bodyDiv w:val="1"/>
      <w:marLeft w:val="0"/>
      <w:marRight w:val="0"/>
      <w:marTop w:val="0"/>
      <w:marBottom w:val="0"/>
      <w:divBdr>
        <w:top w:val="none" w:sz="0" w:space="0" w:color="auto"/>
        <w:left w:val="none" w:sz="0" w:space="0" w:color="auto"/>
        <w:bottom w:val="none" w:sz="0" w:space="0" w:color="auto"/>
        <w:right w:val="none" w:sz="0" w:space="0" w:color="auto"/>
      </w:divBdr>
    </w:div>
    <w:div w:id="727384874">
      <w:bodyDiv w:val="1"/>
      <w:marLeft w:val="0"/>
      <w:marRight w:val="0"/>
      <w:marTop w:val="0"/>
      <w:marBottom w:val="0"/>
      <w:divBdr>
        <w:top w:val="none" w:sz="0" w:space="0" w:color="auto"/>
        <w:left w:val="none" w:sz="0" w:space="0" w:color="auto"/>
        <w:bottom w:val="none" w:sz="0" w:space="0" w:color="auto"/>
        <w:right w:val="none" w:sz="0" w:space="0" w:color="auto"/>
      </w:divBdr>
    </w:div>
    <w:div w:id="764302270">
      <w:bodyDiv w:val="1"/>
      <w:marLeft w:val="0"/>
      <w:marRight w:val="0"/>
      <w:marTop w:val="0"/>
      <w:marBottom w:val="0"/>
      <w:divBdr>
        <w:top w:val="none" w:sz="0" w:space="0" w:color="auto"/>
        <w:left w:val="none" w:sz="0" w:space="0" w:color="auto"/>
        <w:bottom w:val="none" w:sz="0" w:space="0" w:color="auto"/>
        <w:right w:val="none" w:sz="0" w:space="0" w:color="auto"/>
      </w:divBdr>
      <w:divsChild>
        <w:div w:id="12348859">
          <w:marLeft w:val="0"/>
          <w:marRight w:val="0"/>
          <w:marTop w:val="0"/>
          <w:marBottom w:val="0"/>
          <w:divBdr>
            <w:top w:val="none" w:sz="0" w:space="0" w:color="auto"/>
            <w:left w:val="none" w:sz="0" w:space="0" w:color="auto"/>
            <w:bottom w:val="none" w:sz="0" w:space="0" w:color="auto"/>
            <w:right w:val="none" w:sz="0" w:space="0" w:color="auto"/>
          </w:divBdr>
        </w:div>
        <w:div w:id="68427422">
          <w:marLeft w:val="0"/>
          <w:marRight w:val="0"/>
          <w:marTop w:val="0"/>
          <w:marBottom w:val="0"/>
          <w:divBdr>
            <w:top w:val="none" w:sz="0" w:space="0" w:color="auto"/>
            <w:left w:val="none" w:sz="0" w:space="0" w:color="auto"/>
            <w:bottom w:val="none" w:sz="0" w:space="0" w:color="auto"/>
            <w:right w:val="none" w:sz="0" w:space="0" w:color="auto"/>
          </w:divBdr>
        </w:div>
        <w:div w:id="176236334">
          <w:marLeft w:val="0"/>
          <w:marRight w:val="0"/>
          <w:marTop w:val="0"/>
          <w:marBottom w:val="0"/>
          <w:divBdr>
            <w:top w:val="none" w:sz="0" w:space="0" w:color="auto"/>
            <w:left w:val="none" w:sz="0" w:space="0" w:color="auto"/>
            <w:bottom w:val="none" w:sz="0" w:space="0" w:color="auto"/>
            <w:right w:val="none" w:sz="0" w:space="0" w:color="auto"/>
          </w:divBdr>
        </w:div>
        <w:div w:id="220143927">
          <w:marLeft w:val="0"/>
          <w:marRight w:val="0"/>
          <w:marTop w:val="0"/>
          <w:marBottom w:val="0"/>
          <w:divBdr>
            <w:top w:val="none" w:sz="0" w:space="0" w:color="auto"/>
            <w:left w:val="none" w:sz="0" w:space="0" w:color="auto"/>
            <w:bottom w:val="none" w:sz="0" w:space="0" w:color="auto"/>
            <w:right w:val="none" w:sz="0" w:space="0" w:color="auto"/>
          </w:divBdr>
        </w:div>
        <w:div w:id="248932163">
          <w:marLeft w:val="0"/>
          <w:marRight w:val="0"/>
          <w:marTop w:val="0"/>
          <w:marBottom w:val="0"/>
          <w:divBdr>
            <w:top w:val="none" w:sz="0" w:space="0" w:color="auto"/>
            <w:left w:val="none" w:sz="0" w:space="0" w:color="auto"/>
            <w:bottom w:val="none" w:sz="0" w:space="0" w:color="auto"/>
            <w:right w:val="none" w:sz="0" w:space="0" w:color="auto"/>
          </w:divBdr>
        </w:div>
        <w:div w:id="563373973">
          <w:marLeft w:val="0"/>
          <w:marRight w:val="0"/>
          <w:marTop w:val="0"/>
          <w:marBottom w:val="0"/>
          <w:divBdr>
            <w:top w:val="none" w:sz="0" w:space="0" w:color="auto"/>
            <w:left w:val="none" w:sz="0" w:space="0" w:color="auto"/>
            <w:bottom w:val="none" w:sz="0" w:space="0" w:color="auto"/>
            <w:right w:val="none" w:sz="0" w:space="0" w:color="auto"/>
          </w:divBdr>
        </w:div>
        <w:div w:id="634873324">
          <w:marLeft w:val="0"/>
          <w:marRight w:val="0"/>
          <w:marTop w:val="0"/>
          <w:marBottom w:val="0"/>
          <w:divBdr>
            <w:top w:val="none" w:sz="0" w:space="0" w:color="auto"/>
            <w:left w:val="none" w:sz="0" w:space="0" w:color="auto"/>
            <w:bottom w:val="none" w:sz="0" w:space="0" w:color="auto"/>
            <w:right w:val="none" w:sz="0" w:space="0" w:color="auto"/>
          </w:divBdr>
        </w:div>
        <w:div w:id="974288328">
          <w:marLeft w:val="0"/>
          <w:marRight w:val="0"/>
          <w:marTop w:val="0"/>
          <w:marBottom w:val="0"/>
          <w:divBdr>
            <w:top w:val="none" w:sz="0" w:space="0" w:color="auto"/>
            <w:left w:val="none" w:sz="0" w:space="0" w:color="auto"/>
            <w:bottom w:val="none" w:sz="0" w:space="0" w:color="auto"/>
            <w:right w:val="none" w:sz="0" w:space="0" w:color="auto"/>
          </w:divBdr>
        </w:div>
        <w:div w:id="1219247585">
          <w:marLeft w:val="0"/>
          <w:marRight w:val="0"/>
          <w:marTop w:val="0"/>
          <w:marBottom w:val="0"/>
          <w:divBdr>
            <w:top w:val="none" w:sz="0" w:space="0" w:color="auto"/>
            <w:left w:val="none" w:sz="0" w:space="0" w:color="auto"/>
            <w:bottom w:val="none" w:sz="0" w:space="0" w:color="auto"/>
            <w:right w:val="none" w:sz="0" w:space="0" w:color="auto"/>
          </w:divBdr>
        </w:div>
        <w:div w:id="1283077406">
          <w:marLeft w:val="0"/>
          <w:marRight w:val="0"/>
          <w:marTop w:val="0"/>
          <w:marBottom w:val="0"/>
          <w:divBdr>
            <w:top w:val="none" w:sz="0" w:space="0" w:color="auto"/>
            <w:left w:val="none" w:sz="0" w:space="0" w:color="auto"/>
            <w:bottom w:val="none" w:sz="0" w:space="0" w:color="auto"/>
            <w:right w:val="none" w:sz="0" w:space="0" w:color="auto"/>
          </w:divBdr>
        </w:div>
        <w:div w:id="1339693069">
          <w:marLeft w:val="0"/>
          <w:marRight w:val="0"/>
          <w:marTop w:val="0"/>
          <w:marBottom w:val="0"/>
          <w:divBdr>
            <w:top w:val="none" w:sz="0" w:space="0" w:color="auto"/>
            <w:left w:val="none" w:sz="0" w:space="0" w:color="auto"/>
            <w:bottom w:val="none" w:sz="0" w:space="0" w:color="auto"/>
            <w:right w:val="none" w:sz="0" w:space="0" w:color="auto"/>
          </w:divBdr>
        </w:div>
        <w:div w:id="1546674943">
          <w:marLeft w:val="0"/>
          <w:marRight w:val="0"/>
          <w:marTop w:val="0"/>
          <w:marBottom w:val="0"/>
          <w:divBdr>
            <w:top w:val="none" w:sz="0" w:space="0" w:color="auto"/>
            <w:left w:val="none" w:sz="0" w:space="0" w:color="auto"/>
            <w:bottom w:val="none" w:sz="0" w:space="0" w:color="auto"/>
            <w:right w:val="none" w:sz="0" w:space="0" w:color="auto"/>
          </w:divBdr>
        </w:div>
        <w:div w:id="1946765879">
          <w:marLeft w:val="0"/>
          <w:marRight w:val="0"/>
          <w:marTop w:val="0"/>
          <w:marBottom w:val="0"/>
          <w:divBdr>
            <w:top w:val="none" w:sz="0" w:space="0" w:color="auto"/>
            <w:left w:val="none" w:sz="0" w:space="0" w:color="auto"/>
            <w:bottom w:val="none" w:sz="0" w:space="0" w:color="auto"/>
            <w:right w:val="none" w:sz="0" w:space="0" w:color="auto"/>
          </w:divBdr>
        </w:div>
        <w:div w:id="1994142211">
          <w:marLeft w:val="0"/>
          <w:marRight w:val="0"/>
          <w:marTop w:val="0"/>
          <w:marBottom w:val="0"/>
          <w:divBdr>
            <w:top w:val="none" w:sz="0" w:space="0" w:color="auto"/>
            <w:left w:val="none" w:sz="0" w:space="0" w:color="auto"/>
            <w:bottom w:val="none" w:sz="0" w:space="0" w:color="auto"/>
            <w:right w:val="none" w:sz="0" w:space="0" w:color="auto"/>
          </w:divBdr>
        </w:div>
      </w:divsChild>
    </w:div>
    <w:div w:id="786314858">
      <w:bodyDiv w:val="1"/>
      <w:marLeft w:val="0"/>
      <w:marRight w:val="0"/>
      <w:marTop w:val="0"/>
      <w:marBottom w:val="0"/>
      <w:divBdr>
        <w:top w:val="none" w:sz="0" w:space="0" w:color="auto"/>
        <w:left w:val="none" w:sz="0" w:space="0" w:color="auto"/>
        <w:bottom w:val="none" w:sz="0" w:space="0" w:color="auto"/>
        <w:right w:val="none" w:sz="0" w:space="0" w:color="auto"/>
      </w:divBdr>
      <w:divsChild>
        <w:div w:id="356662421">
          <w:marLeft w:val="0"/>
          <w:marRight w:val="0"/>
          <w:marTop w:val="0"/>
          <w:marBottom w:val="0"/>
          <w:divBdr>
            <w:top w:val="none" w:sz="0" w:space="0" w:color="auto"/>
            <w:left w:val="none" w:sz="0" w:space="0" w:color="auto"/>
            <w:bottom w:val="none" w:sz="0" w:space="0" w:color="auto"/>
            <w:right w:val="none" w:sz="0" w:space="0" w:color="auto"/>
          </w:divBdr>
        </w:div>
        <w:div w:id="383523930">
          <w:marLeft w:val="0"/>
          <w:marRight w:val="0"/>
          <w:marTop w:val="0"/>
          <w:marBottom w:val="0"/>
          <w:divBdr>
            <w:top w:val="none" w:sz="0" w:space="0" w:color="auto"/>
            <w:left w:val="none" w:sz="0" w:space="0" w:color="auto"/>
            <w:bottom w:val="none" w:sz="0" w:space="0" w:color="auto"/>
            <w:right w:val="none" w:sz="0" w:space="0" w:color="auto"/>
          </w:divBdr>
        </w:div>
        <w:div w:id="427434938">
          <w:marLeft w:val="0"/>
          <w:marRight w:val="0"/>
          <w:marTop w:val="0"/>
          <w:marBottom w:val="0"/>
          <w:divBdr>
            <w:top w:val="none" w:sz="0" w:space="0" w:color="auto"/>
            <w:left w:val="none" w:sz="0" w:space="0" w:color="auto"/>
            <w:bottom w:val="none" w:sz="0" w:space="0" w:color="auto"/>
            <w:right w:val="none" w:sz="0" w:space="0" w:color="auto"/>
          </w:divBdr>
        </w:div>
        <w:div w:id="481384490">
          <w:marLeft w:val="0"/>
          <w:marRight w:val="0"/>
          <w:marTop w:val="0"/>
          <w:marBottom w:val="0"/>
          <w:divBdr>
            <w:top w:val="none" w:sz="0" w:space="0" w:color="auto"/>
            <w:left w:val="none" w:sz="0" w:space="0" w:color="auto"/>
            <w:bottom w:val="none" w:sz="0" w:space="0" w:color="auto"/>
            <w:right w:val="none" w:sz="0" w:space="0" w:color="auto"/>
          </w:divBdr>
        </w:div>
        <w:div w:id="530267336">
          <w:marLeft w:val="0"/>
          <w:marRight w:val="0"/>
          <w:marTop w:val="0"/>
          <w:marBottom w:val="0"/>
          <w:divBdr>
            <w:top w:val="none" w:sz="0" w:space="0" w:color="auto"/>
            <w:left w:val="none" w:sz="0" w:space="0" w:color="auto"/>
            <w:bottom w:val="none" w:sz="0" w:space="0" w:color="auto"/>
            <w:right w:val="none" w:sz="0" w:space="0" w:color="auto"/>
          </w:divBdr>
        </w:div>
        <w:div w:id="555120823">
          <w:marLeft w:val="0"/>
          <w:marRight w:val="0"/>
          <w:marTop w:val="0"/>
          <w:marBottom w:val="0"/>
          <w:divBdr>
            <w:top w:val="none" w:sz="0" w:space="0" w:color="auto"/>
            <w:left w:val="none" w:sz="0" w:space="0" w:color="auto"/>
            <w:bottom w:val="none" w:sz="0" w:space="0" w:color="auto"/>
            <w:right w:val="none" w:sz="0" w:space="0" w:color="auto"/>
          </w:divBdr>
        </w:div>
        <w:div w:id="696806904">
          <w:marLeft w:val="0"/>
          <w:marRight w:val="0"/>
          <w:marTop w:val="0"/>
          <w:marBottom w:val="0"/>
          <w:divBdr>
            <w:top w:val="none" w:sz="0" w:space="0" w:color="auto"/>
            <w:left w:val="none" w:sz="0" w:space="0" w:color="auto"/>
            <w:bottom w:val="none" w:sz="0" w:space="0" w:color="auto"/>
            <w:right w:val="none" w:sz="0" w:space="0" w:color="auto"/>
          </w:divBdr>
        </w:div>
        <w:div w:id="755982056">
          <w:marLeft w:val="0"/>
          <w:marRight w:val="0"/>
          <w:marTop w:val="0"/>
          <w:marBottom w:val="0"/>
          <w:divBdr>
            <w:top w:val="none" w:sz="0" w:space="0" w:color="auto"/>
            <w:left w:val="none" w:sz="0" w:space="0" w:color="auto"/>
            <w:bottom w:val="none" w:sz="0" w:space="0" w:color="auto"/>
            <w:right w:val="none" w:sz="0" w:space="0" w:color="auto"/>
          </w:divBdr>
        </w:div>
        <w:div w:id="806510770">
          <w:marLeft w:val="0"/>
          <w:marRight w:val="0"/>
          <w:marTop w:val="0"/>
          <w:marBottom w:val="0"/>
          <w:divBdr>
            <w:top w:val="none" w:sz="0" w:space="0" w:color="auto"/>
            <w:left w:val="none" w:sz="0" w:space="0" w:color="auto"/>
            <w:bottom w:val="none" w:sz="0" w:space="0" w:color="auto"/>
            <w:right w:val="none" w:sz="0" w:space="0" w:color="auto"/>
          </w:divBdr>
        </w:div>
        <w:div w:id="826439019">
          <w:marLeft w:val="0"/>
          <w:marRight w:val="0"/>
          <w:marTop w:val="0"/>
          <w:marBottom w:val="0"/>
          <w:divBdr>
            <w:top w:val="none" w:sz="0" w:space="0" w:color="auto"/>
            <w:left w:val="none" w:sz="0" w:space="0" w:color="auto"/>
            <w:bottom w:val="none" w:sz="0" w:space="0" w:color="auto"/>
            <w:right w:val="none" w:sz="0" w:space="0" w:color="auto"/>
          </w:divBdr>
        </w:div>
        <w:div w:id="830752028">
          <w:marLeft w:val="0"/>
          <w:marRight w:val="0"/>
          <w:marTop w:val="0"/>
          <w:marBottom w:val="0"/>
          <w:divBdr>
            <w:top w:val="none" w:sz="0" w:space="0" w:color="auto"/>
            <w:left w:val="none" w:sz="0" w:space="0" w:color="auto"/>
            <w:bottom w:val="none" w:sz="0" w:space="0" w:color="auto"/>
            <w:right w:val="none" w:sz="0" w:space="0" w:color="auto"/>
          </w:divBdr>
        </w:div>
        <w:div w:id="1040477287">
          <w:marLeft w:val="0"/>
          <w:marRight w:val="0"/>
          <w:marTop w:val="0"/>
          <w:marBottom w:val="0"/>
          <w:divBdr>
            <w:top w:val="none" w:sz="0" w:space="0" w:color="auto"/>
            <w:left w:val="none" w:sz="0" w:space="0" w:color="auto"/>
            <w:bottom w:val="none" w:sz="0" w:space="0" w:color="auto"/>
            <w:right w:val="none" w:sz="0" w:space="0" w:color="auto"/>
          </w:divBdr>
        </w:div>
        <w:div w:id="1136335046">
          <w:marLeft w:val="0"/>
          <w:marRight w:val="0"/>
          <w:marTop w:val="0"/>
          <w:marBottom w:val="0"/>
          <w:divBdr>
            <w:top w:val="none" w:sz="0" w:space="0" w:color="auto"/>
            <w:left w:val="none" w:sz="0" w:space="0" w:color="auto"/>
            <w:bottom w:val="none" w:sz="0" w:space="0" w:color="auto"/>
            <w:right w:val="none" w:sz="0" w:space="0" w:color="auto"/>
          </w:divBdr>
        </w:div>
        <w:div w:id="1168327836">
          <w:marLeft w:val="0"/>
          <w:marRight w:val="0"/>
          <w:marTop w:val="0"/>
          <w:marBottom w:val="0"/>
          <w:divBdr>
            <w:top w:val="none" w:sz="0" w:space="0" w:color="auto"/>
            <w:left w:val="none" w:sz="0" w:space="0" w:color="auto"/>
            <w:bottom w:val="none" w:sz="0" w:space="0" w:color="auto"/>
            <w:right w:val="none" w:sz="0" w:space="0" w:color="auto"/>
          </w:divBdr>
        </w:div>
        <w:div w:id="1170877202">
          <w:marLeft w:val="0"/>
          <w:marRight w:val="0"/>
          <w:marTop w:val="0"/>
          <w:marBottom w:val="0"/>
          <w:divBdr>
            <w:top w:val="none" w:sz="0" w:space="0" w:color="auto"/>
            <w:left w:val="none" w:sz="0" w:space="0" w:color="auto"/>
            <w:bottom w:val="none" w:sz="0" w:space="0" w:color="auto"/>
            <w:right w:val="none" w:sz="0" w:space="0" w:color="auto"/>
          </w:divBdr>
        </w:div>
        <w:div w:id="1247689167">
          <w:marLeft w:val="0"/>
          <w:marRight w:val="0"/>
          <w:marTop w:val="0"/>
          <w:marBottom w:val="0"/>
          <w:divBdr>
            <w:top w:val="none" w:sz="0" w:space="0" w:color="auto"/>
            <w:left w:val="none" w:sz="0" w:space="0" w:color="auto"/>
            <w:bottom w:val="none" w:sz="0" w:space="0" w:color="auto"/>
            <w:right w:val="none" w:sz="0" w:space="0" w:color="auto"/>
          </w:divBdr>
        </w:div>
        <w:div w:id="1323317221">
          <w:marLeft w:val="0"/>
          <w:marRight w:val="0"/>
          <w:marTop w:val="0"/>
          <w:marBottom w:val="0"/>
          <w:divBdr>
            <w:top w:val="none" w:sz="0" w:space="0" w:color="auto"/>
            <w:left w:val="none" w:sz="0" w:space="0" w:color="auto"/>
            <w:bottom w:val="none" w:sz="0" w:space="0" w:color="auto"/>
            <w:right w:val="none" w:sz="0" w:space="0" w:color="auto"/>
          </w:divBdr>
        </w:div>
        <w:div w:id="1487092959">
          <w:marLeft w:val="0"/>
          <w:marRight w:val="0"/>
          <w:marTop w:val="0"/>
          <w:marBottom w:val="0"/>
          <w:divBdr>
            <w:top w:val="none" w:sz="0" w:space="0" w:color="auto"/>
            <w:left w:val="none" w:sz="0" w:space="0" w:color="auto"/>
            <w:bottom w:val="none" w:sz="0" w:space="0" w:color="auto"/>
            <w:right w:val="none" w:sz="0" w:space="0" w:color="auto"/>
          </w:divBdr>
        </w:div>
        <w:div w:id="1520856470">
          <w:marLeft w:val="0"/>
          <w:marRight w:val="0"/>
          <w:marTop w:val="0"/>
          <w:marBottom w:val="0"/>
          <w:divBdr>
            <w:top w:val="none" w:sz="0" w:space="0" w:color="auto"/>
            <w:left w:val="none" w:sz="0" w:space="0" w:color="auto"/>
            <w:bottom w:val="none" w:sz="0" w:space="0" w:color="auto"/>
            <w:right w:val="none" w:sz="0" w:space="0" w:color="auto"/>
          </w:divBdr>
        </w:div>
        <w:div w:id="1525828920">
          <w:marLeft w:val="0"/>
          <w:marRight w:val="0"/>
          <w:marTop w:val="0"/>
          <w:marBottom w:val="0"/>
          <w:divBdr>
            <w:top w:val="none" w:sz="0" w:space="0" w:color="auto"/>
            <w:left w:val="none" w:sz="0" w:space="0" w:color="auto"/>
            <w:bottom w:val="none" w:sz="0" w:space="0" w:color="auto"/>
            <w:right w:val="none" w:sz="0" w:space="0" w:color="auto"/>
          </w:divBdr>
        </w:div>
        <w:div w:id="1556160502">
          <w:marLeft w:val="0"/>
          <w:marRight w:val="0"/>
          <w:marTop w:val="0"/>
          <w:marBottom w:val="0"/>
          <w:divBdr>
            <w:top w:val="none" w:sz="0" w:space="0" w:color="auto"/>
            <w:left w:val="none" w:sz="0" w:space="0" w:color="auto"/>
            <w:bottom w:val="none" w:sz="0" w:space="0" w:color="auto"/>
            <w:right w:val="none" w:sz="0" w:space="0" w:color="auto"/>
          </w:divBdr>
        </w:div>
        <w:div w:id="1581208754">
          <w:marLeft w:val="0"/>
          <w:marRight w:val="0"/>
          <w:marTop w:val="0"/>
          <w:marBottom w:val="0"/>
          <w:divBdr>
            <w:top w:val="none" w:sz="0" w:space="0" w:color="auto"/>
            <w:left w:val="none" w:sz="0" w:space="0" w:color="auto"/>
            <w:bottom w:val="none" w:sz="0" w:space="0" w:color="auto"/>
            <w:right w:val="none" w:sz="0" w:space="0" w:color="auto"/>
          </w:divBdr>
        </w:div>
        <w:div w:id="1600140859">
          <w:marLeft w:val="0"/>
          <w:marRight w:val="0"/>
          <w:marTop w:val="0"/>
          <w:marBottom w:val="0"/>
          <w:divBdr>
            <w:top w:val="none" w:sz="0" w:space="0" w:color="auto"/>
            <w:left w:val="none" w:sz="0" w:space="0" w:color="auto"/>
            <w:bottom w:val="none" w:sz="0" w:space="0" w:color="auto"/>
            <w:right w:val="none" w:sz="0" w:space="0" w:color="auto"/>
          </w:divBdr>
        </w:div>
        <w:div w:id="1623340501">
          <w:marLeft w:val="0"/>
          <w:marRight w:val="0"/>
          <w:marTop w:val="0"/>
          <w:marBottom w:val="0"/>
          <w:divBdr>
            <w:top w:val="none" w:sz="0" w:space="0" w:color="auto"/>
            <w:left w:val="none" w:sz="0" w:space="0" w:color="auto"/>
            <w:bottom w:val="none" w:sz="0" w:space="0" w:color="auto"/>
            <w:right w:val="none" w:sz="0" w:space="0" w:color="auto"/>
          </w:divBdr>
        </w:div>
        <w:div w:id="1733847009">
          <w:marLeft w:val="0"/>
          <w:marRight w:val="0"/>
          <w:marTop w:val="0"/>
          <w:marBottom w:val="0"/>
          <w:divBdr>
            <w:top w:val="none" w:sz="0" w:space="0" w:color="auto"/>
            <w:left w:val="none" w:sz="0" w:space="0" w:color="auto"/>
            <w:bottom w:val="none" w:sz="0" w:space="0" w:color="auto"/>
            <w:right w:val="none" w:sz="0" w:space="0" w:color="auto"/>
          </w:divBdr>
        </w:div>
        <w:div w:id="1869561972">
          <w:marLeft w:val="0"/>
          <w:marRight w:val="0"/>
          <w:marTop w:val="0"/>
          <w:marBottom w:val="0"/>
          <w:divBdr>
            <w:top w:val="none" w:sz="0" w:space="0" w:color="auto"/>
            <w:left w:val="none" w:sz="0" w:space="0" w:color="auto"/>
            <w:bottom w:val="none" w:sz="0" w:space="0" w:color="auto"/>
            <w:right w:val="none" w:sz="0" w:space="0" w:color="auto"/>
          </w:divBdr>
        </w:div>
        <w:div w:id="1931037813">
          <w:marLeft w:val="0"/>
          <w:marRight w:val="0"/>
          <w:marTop w:val="0"/>
          <w:marBottom w:val="0"/>
          <w:divBdr>
            <w:top w:val="none" w:sz="0" w:space="0" w:color="auto"/>
            <w:left w:val="none" w:sz="0" w:space="0" w:color="auto"/>
            <w:bottom w:val="none" w:sz="0" w:space="0" w:color="auto"/>
            <w:right w:val="none" w:sz="0" w:space="0" w:color="auto"/>
          </w:divBdr>
        </w:div>
        <w:div w:id="1957911138">
          <w:marLeft w:val="0"/>
          <w:marRight w:val="0"/>
          <w:marTop w:val="0"/>
          <w:marBottom w:val="0"/>
          <w:divBdr>
            <w:top w:val="none" w:sz="0" w:space="0" w:color="auto"/>
            <w:left w:val="none" w:sz="0" w:space="0" w:color="auto"/>
            <w:bottom w:val="none" w:sz="0" w:space="0" w:color="auto"/>
            <w:right w:val="none" w:sz="0" w:space="0" w:color="auto"/>
          </w:divBdr>
        </w:div>
        <w:div w:id="1972050589">
          <w:marLeft w:val="0"/>
          <w:marRight w:val="0"/>
          <w:marTop w:val="0"/>
          <w:marBottom w:val="0"/>
          <w:divBdr>
            <w:top w:val="none" w:sz="0" w:space="0" w:color="auto"/>
            <w:left w:val="none" w:sz="0" w:space="0" w:color="auto"/>
            <w:bottom w:val="none" w:sz="0" w:space="0" w:color="auto"/>
            <w:right w:val="none" w:sz="0" w:space="0" w:color="auto"/>
          </w:divBdr>
        </w:div>
        <w:div w:id="1978216885">
          <w:marLeft w:val="0"/>
          <w:marRight w:val="0"/>
          <w:marTop w:val="0"/>
          <w:marBottom w:val="0"/>
          <w:divBdr>
            <w:top w:val="none" w:sz="0" w:space="0" w:color="auto"/>
            <w:left w:val="none" w:sz="0" w:space="0" w:color="auto"/>
            <w:bottom w:val="none" w:sz="0" w:space="0" w:color="auto"/>
            <w:right w:val="none" w:sz="0" w:space="0" w:color="auto"/>
          </w:divBdr>
        </w:div>
      </w:divsChild>
    </w:div>
    <w:div w:id="786776557">
      <w:bodyDiv w:val="1"/>
      <w:marLeft w:val="0"/>
      <w:marRight w:val="0"/>
      <w:marTop w:val="0"/>
      <w:marBottom w:val="0"/>
      <w:divBdr>
        <w:top w:val="none" w:sz="0" w:space="0" w:color="auto"/>
        <w:left w:val="none" w:sz="0" w:space="0" w:color="auto"/>
        <w:bottom w:val="none" w:sz="0" w:space="0" w:color="auto"/>
        <w:right w:val="none" w:sz="0" w:space="0" w:color="auto"/>
      </w:divBdr>
    </w:div>
    <w:div w:id="814178957">
      <w:bodyDiv w:val="1"/>
      <w:marLeft w:val="0"/>
      <w:marRight w:val="0"/>
      <w:marTop w:val="0"/>
      <w:marBottom w:val="0"/>
      <w:divBdr>
        <w:top w:val="none" w:sz="0" w:space="0" w:color="auto"/>
        <w:left w:val="none" w:sz="0" w:space="0" w:color="auto"/>
        <w:bottom w:val="none" w:sz="0" w:space="0" w:color="auto"/>
        <w:right w:val="none" w:sz="0" w:space="0" w:color="auto"/>
      </w:divBdr>
    </w:div>
    <w:div w:id="960188052">
      <w:bodyDiv w:val="1"/>
      <w:marLeft w:val="0"/>
      <w:marRight w:val="0"/>
      <w:marTop w:val="0"/>
      <w:marBottom w:val="0"/>
      <w:divBdr>
        <w:top w:val="none" w:sz="0" w:space="0" w:color="auto"/>
        <w:left w:val="none" w:sz="0" w:space="0" w:color="auto"/>
        <w:bottom w:val="none" w:sz="0" w:space="0" w:color="auto"/>
        <w:right w:val="none" w:sz="0" w:space="0" w:color="auto"/>
      </w:divBdr>
    </w:div>
    <w:div w:id="1047877705">
      <w:bodyDiv w:val="1"/>
      <w:marLeft w:val="0"/>
      <w:marRight w:val="0"/>
      <w:marTop w:val="0"/>
      <w:marBottom w:val="0"/>
      <w:divBdr>
        <w:top w:val="none" w:sz="0" w:space="0" w:color="auto"/>
        <w:left w:val="none" w:sz="0" w:space="0" w:color="auto"/>
        <w:bottom w:val="none" w:sz="0" w:space="0" w:color="auto"/>
        <w:right w:val="none" w:sz="0" w:space="0" w:color="auto"/>
      </w:divBdr>
    </w:div>
    <w:div w:id="1090395310">
      <w:bodyDiv w:val="1"/>
      <w:marLeft w:val="0"/>
      <w:marRight w:val="0"/>
      <w:marTop w:val="0"/>
      <w:marBottom w:val="0"/>
      <w:divBdr>
        <w:top w:val="none" w:sz="0" w:space="0" w:color="auto"/>
        <w:left w:val="none" w:sz="0" w:space="0" w:color="auto"/>
        <w:bottom w:val="none" w:sz="0" w:space="0" w:color="auto"/>
        <w:right w:val="none" w:sz="0" w:space="0" w:color="auto"/>
      </w:divBdr>
      <w:divsChild>
        <w:div w:id="108815680">
          <w:marLeft w:val="0"/>
          <w:marRight w:val="0"/>
          <w:marTop w:val="0"/>
          <w:marBottom w:val="0"/>
          <w:divBdr>
            <w:top w:val="none" w:sz="0" w:space="0" w:color="auto"/>
            <w:left w:val="none" w:sz="0" w:space="0" w:color="auto"/>
            <w:bottom w:val="none" w:sz="0" w:space="0" w:color="auto"/>
            <w:right w:val="none" w:sz="0" w:space="0" w:color="auto"/>
          </w:divBdr>
        </w:div>
        <w:div w:id="110325322">
          <w:marLeft w:val="0"/>
          <w:marRight w:val="0"/>
          <w:marTop w:val="0"/>
          <w:marBottom w:val="0"/>
          <w:divBdr>
            <w:top w:val="none" w:sz="0" w:space="0" w:color="auto"/>
            <w:left w:val="none" w:sz="0" w:space="0" w:color="auto"/>
            <w:bottom w:val="none" w:sz="0" w:space="0" w:color="auto"/>
            <w:right w:val="none" w:sz="0" w:space="0" w:color="auto"/>
          </w:divBdr>
        </w:div>
        <w:div w:id="161043018">
          <w:marLeft w:val="0"/>
          <w:marRight w:val="0"/>
          <w:marTop w:val="0"/>
          <w:marBottom w:val="0"/>
          <w:divBdr>
            <w:top w:val="none" w:sz="0" w:space="0" w:color="auto"/>
            <w:left w:val="none" w:sz="0" w:space="0" w:color="auto"/>
            <w:bottom w:val="none" w:sz="0" w:space="0" w:color="auto"/>
            <w:right w:val="none" w:sz="0" w:space="0" w:color="auto"/>
          </w:divBdr>
        </w:div>
        <w:div w:id="195509126">
          <w:marLeft w:val="0"/>
          <w:marRight w:val="0"/>
          <w:marTop w:val="0"/>
          <w:marBottom w:val="0"/>
          <w:divBdr>
            <w:top w:val="none" w:sz="0" w:space="0" w:color="auto"/>
            <w:left w:val="none" w:sz="0" w:space="0" w:color="auto"/>
            <w:bottom w:val="none" w:sz="0" w:space="0" w:color="auto"/>
            <w:right w:val="none" w:sz="0" w:space="0" w:color="auto"/>
          </w:divBdr>
        </w:div>
        <w:div w:id="207840801">
          <w:marLeft w:val="0"/>
          <w:marRight w:val="0"/>
          <w:marTop w:val="0"/>
          <w:marBottom w:val="0"/>
          <w:divBdr>
            <w:top w:val="none" w:sz="0" w:space="0" w:color="auto"/>
            <w:left w:val="none" w:sz="0" w:space="0" w:color="auto"/>
            <w:bottom w:val="none" w:sz="0" w:space="0" w:color="auto"/>
            <w:right w:val="none" w:sz="0" w:space="0" w:color="auto"/>
          </w:divBdr>
        </w:div>
        <w:div w:id="470751587">
          <w:marLeft w:val="0"/>
          <w:marRight w:val="0"/>
          <w:marTop w:val="0"/>
          <w:marBottom w:val="0"/>
          <w:divBdr>
            <w:top w:val="none" w:sz="0" w:space="0" w:color="auto"/>
            <w:left w:val="none" w:sz="0" w:space="0" w:color="auto"/>
            <w:bottom w:val="none" w:sz="0" w:space="0" w:color="auto"/>
            <w:right w:val="none" w:sz="0" w:space="0" w:color="auto"/>
          </w:divBdr>
        </w:div>
        <w:div w:id="484276601">
          <w:marLeft w:val="0"/>
          <w:marRight w:val="0"/>
          <w:marTop w:val="0"/>
          <w:marBottom w:val="0"/>
          <w:divBdr>
            <w:top w:val="none" w:sz="0" w:space="0" w:color="auto"/>
            <w:left w:val="none" w:sz="0" w:space="0" w:color="auto"/>
            <w:bottom w:val="none" w:sz="0" w:space="0" w:color="auto"/>
            <w:right w:val="none" w:sz="0" w:space="0" w:color="auto"/>
          </w:divBdr>
        </w:div>
        <w:div w:id="706565154">
          <w:marLeft w:val="0"/>
          <w:marRight w:val="0"/>
          <w:marTop w:val="0"/>
          <w:marBottom w:val="0"/>
          <w:divBdr>
            <w:top w:val="none" w:sz="0" w:space="0" w:color="auto"/>
            <w:left w:val="none" w:sz="0" w:space="0" w:color="auto"/>
            <w:bottom w:val="none" w:sz="0" w:space="0" w:color="auto"/>
            <w:right w:val="none" w:sz="0" w:space="0" w:color="auto"/>
          </w:divBdr>
        </w:div>
        <w:div w:id="731269377">
          <w:marLeft w:val="0"/>
          <w:marRight w:val="0"/>
          <w:marTop w:val="0"/>
          <w:marBottom w:val="0"/>
          <w:divBdr>
            <w:top w:val="none" w:sz="0" w:space="0" w:color="auto"/>
            <w:left w:val="none" w:sz="0" w:space="0" w:color="auto"/>
            <w:bottom w:val="none" w:sz="0" w:space="0" w:color="auto"/>
            <w:right w:val="none" w:sz="0" w:space="0" w:color="auto"/>
          </w:divBdr>
        </w:div>
        <w:div w:id="740758054">
          <w:marLeft w:val="0"/>
          <w:marRight w:val="0"/>
          <w:marTop w:val="0"/>
          <w:marBottom w:val="0"/>
          <w:divBdr>
            <w:top w:val="none" w:sz="0" w:space="0" w:color="auto"/>
            <w:left w:val="none" w:sz="0" w:space="0" w:color="auto"/>
            <w:bottom w:val="none" w:sz="0" w:space="0" w:color="auto"/>
            <w:right w:val="none" w:sz="0" w:space="0" w:color="auto"/>
          </w:divBdr>
        </w:div>
        <w:div w:id="791822272">
          <w:marLeft w:val="0"/>
          <w:marRight w:val="0"/>
          <w:marTop w:val="0"/>
          <w:marBottom w:val="0"/>
          <w:divBdr>
            <w:top w:val="none" w:sz="0" w:space="0" w:color="auto"/>
            <w:left w:val="none" w:sz="0" w:space="0" w:color="auto"/>
            <w:bottom w:val="none" w:sz="0" w:space="0" w:color="auto"/>
            <w:right w:val="none" w:sz="0" w:space="0" w:color="auto"/>
          </w:divBdr>
        </w:div>
        <w:div w:id="805586519">
          <w:marLeft w:val="0"/>
          <w:marRight w:val="0"/>
          <w:marTop w:val="0"/>
          <w:marBottom w:val="0"/>
          <w:divBdr>
            <w:top w:val="none" w:sz="0" w:space="0" w:color="auto"/>
            <w:left w:val="none" w:sz="0" w:space="0" w:color="auto"/>
            <w:bottom w:val="none" w:sz="0" w:space="0" w:color="auto"/>
            <w:right w:val="none" w:sz="0" w:space="0" w:color="auto"/>
          </w:divBdr>
        </w:div>
        <w:div w:id="1047994114">
          <w:marLeft w:val="0"/>
          <w:marRight w:val="0"/>
          <w:marTop w:val="0"/>
          <w:marBottom w:val="0"/>
          <w:divBdr>
            <w:top w:val="none" w:sz="0" w:space="0" w:color="auto"/>
            <w:left w:val="none" w:sz="0" w:space="0" w:color="auto"/>
            <w:bottom w:val="none" w:sz="0" w:space="0" w:color="auto"/>
            <w:right w:val="none" w:sz="0" w:space="0" w:color="auto"/>
          </w:divBdr>
        </w:div>
        <w:div w:id="1114137290">
          <w:marLeft w:val="0"/>
          <w:marRight w:val="0"/>
          <w:marTop w:val="0"/>
          <w:marBottom w:val="0"/>
          <w:divBdr>
            <w:top w:val="none" w:sz="0" w:space="0" w:color="auto"/>
            <w:left w:val="none" w:sz="0" w:space="0" w:color="auto"/>
            <w:bottom w:val="none" w:sz="0" w:space="0" w:color="auto"/>
            <w:right w:val="none" w:sz="0" w:space="0" w:color="auto"/>
          </w:divBdr>
        </w:div>
        <w:div w:id="1171721482">
          <w:marLeft w:val="0"/>
          <w:marRight w:val="0"/>
          <w:marTop w:val="0"/>
          <w:marBottom w:val="0"/>
          <w:divBdr>
            <w:top w:val="none" w:sz="0" w:space="0" w:color="auto"/>
            <w:left w:val="none" w:sz="0" w:space="0" w:color="auto"/>
            <w:bottom w:val="none" w:sz="0" w:space="0" w:color="auto"/>
            <w:right w:val="none" w:sz="0" w:space="0" w:color="auto"/>
          </w:divBdr>
        </w:div>
        <w:div w:id="1443718579">
          <w:marLeft w:val="0"/>
          <w:marRight w:val="0"/>
          <w:marTop w:val="0"/>
          <w:marBottom w:val="0"/>
          <w:divBdr>
            <w:top w:val="none" w:sz="0" w:space="0" w:color="auto"/>
            <w:left w:val="none" w:sz="0" w:space="0" w:color="auto"/>
            <w:bottom w:val="none" w:sz="0" w:space="0" w:color="auto"/>
            <w:right w:val="none" w:sz="0" w:space="0" w:color="auto"/>
          </w:divBdr>
        </w:div>
        <w:div w:id="1616718814">
          <w:marLeft w:val="0"/>
          <w:marRight w:val="0"/>
          <w:marTop w:val="0"/>
          <w:marBottom w:val="0"/>
          <w:divBdr>
            <w:top w:val="none" w:sz="0" w:space="0" w:color="auto"/>
            <w:left w:val="none" w:sz="0" w:space="0" w:color="auto"/>
            <w:bottom w:val="none" w:sz="0" w:space="0" w:color="auto"/>
            <w:right w:val="none" w:sz="0" w:space="0" w:color="auto"/>
          </w:divBdr>
        </w:div>
        <w:div w:id="1745451083">
          <w:marLeft w:val="0"/>
          <w:marRight w:val="0"/>
          <w:marTop w:val="0"/>
          <w:marBottom w:val="0"/>
          <w:divBdr>
            <w:top w:val="none" w:sz="0" w:space="0" w:color="auto"/>
            <w:left w:val="none" w:sz="0" w:space="0" w:color="auto"/>
            <w:bottom w:val="none" w:sz="0" w:space="0" w:color="auto"/>
            <w:right w:val="none" w:sz="0" w:space="0" w:color="auto"/>
          </w:divBdr>
        </w:div>
        <w:div w:id="1850174166">
          <w:marLeft w:val="0"/>
          <w:marRight w:val="0"/>
          <w:marTop w:val="0"/>
          <w:marBottom w:val="0"/>
          <w:divBdr>
            <w:top w:val="none" w:sz="0" w:space="0" w:color="auto"/>
            <w:left w:val="none" w:sz="0" w:space="0" w:color="auto"/>
            <w:bottom w:val="none" w:sz="0" w:space="0" w:color="auto"/>
            <w:right w:val="none" w:sz="0" w:space="0" w:color="auto"/>
          </w:divBdr>
        </w:div>
        <w:div w:id="1898273771">
          <w:marLeft w:val="0"/>
          <w:marRight w:val="0"/>
          <w:marTop w:val="0"/>
          <w:marBottom w:val="0"/>
          <w:divBdr>
            <w:top w:val="none" w:sz="0" w:space="0" w:color="auto"/>
            <w:left w:val="none" w:sz="0" w:space="0" w:color="auto"/>
            <w:bottom w:val="none" w:sz="0" w:space="0" w:color="auto"/>
            <w:right w:val="none" w:sz="0" w:space="0" w:color="auto"/>
          </w:divBdr>
        </w:div>
        <w:div w:id="1945992824">
          <w:marLeft w:val="0"/>
          <w:marRight w:val="0"/>
          <w:marTop w:val="0"/>
          <w:marBottom w:val="0"/>
          <w:divBdr>
            <w:top w:val="none" w:sz="0" w:space="0" w:color="auto"/>
            <w:left w:val="none" w:sz="0" w:space="0" w:color="auto"/>
            <w:bottom w:val="none" w:sz="0" w:space="0" w:color="auto"/>
            <w:right w:val="none" w:sz="0" w:space="0" w:color="auto"/>
          </w:divBdr>
        </w:div>
        <w:div w:id="1958951158">
          <w:marLeft w:val="0"/>
          <w:marRight w:val="0"/>
          <w:marTop w:val="0"/>
          <w:marBottom w:val="0"/>
          <w:divBdr>
            <w:top w:val="none" w:sz="0" w:space="0" w:color="auto"/>
            <w:left w:val="none" w:sz="0" w:space="0" w:color="auto"/>
            <w:bottom w:val="none" w:sz="0" w:space="0" w:color="auto"/>
            <w:right w:val="none" w:sz="0" w:space="0" w:color="auto"/>
          </w:divBdr>
        </w:div>
        <w:div w:id="2068146489">
          <w:marLeft w:val="0"/>
          <w:marRight w:val="0"/>
          <w:marTop w:val="0"/>
          <w:marBottom w:val="0"/>
          <w:divBdr>
            <w:top w:val="none" w:sz="0" w:space="0" w:color="auto"/>
            <w:left w:val="none" w:sz="0" w:space="0" w:color="auto"/>
            <w:bottom w:val="none" w:sz="0" w:space="0" w:color="auto"/>
            <w:right w:val="none" w:sz="0" w:space="0" w:color="auto"/>
          </w:divBdr>
        </w:div>
        <w:div w:id="2082825910">
          <w:marLeft w:val="0"/>
          <w:marRight w:val="0"/>
          <w:marTop w:val="0"/>
          <w:marBottom w:val="0"/>
          <w:divBdr>
            <w:top w:val="none" w:sz="0" w:space="0" w:color="auto"/>
            <w:left w:val="none" w:sz="0" w:space="0" w:color="auto"/>
            <w:bottom w:val="none" w:sz="0" w:space="0" w:color="auto"/>
            <w:right w:val="none" w:sz="0" w:space="0" w:color="auto"/>
          </w:divBdr>
        </w:div>
        <w:div w:id="2110807526">
          <w:marLeft w:val="0"/>
          <w:marRight w:val="0"/>
          <w:marTop w:val="0"/>
          <w:marBottom w:val="0"/>
          <w:divBdr>
            <w:top w:val="none" w:sz="0" w:space="0" w:color="auto"/>
            <w:left w:val="none" w:sz="0" w:space="0" w:color="auto"/>
            <w:bottom w:val="none" w:sz="0" w:space="0" w:color="auto"/>
            <w:right w:val="none" w:sz="0" w:space="0" w:color="auto"/>
          </w:divBdr>
        </w:div>
        <w:div w:id="2146772918">
          <w:marLeft w:val="0"/>
          <w:marRight w:val="0"/>
          <w:marTop w:val="0"/>
          <w:marBottom w:val="0"/>
          <w:divBdr>
            <w:top w:val="none" w:sz="0" w:space="0" w:color="auto"/>
            <w:left w:val="none" w:sz="0" w:space="0" w:color="auto"/>
            <w:bottom w:val="none" w:sz="0" w:space="0" w:color="auto"/>
            <w:right w:val="none" w:sz="0" w:space="0" w:color="auto"/>
          </w:divBdr>
        </w:div>
      </w:divsChild>
    </w:div>
    <w:div w:id="1195268535">
      <w:bodyDiv w:val="1"/>
      <w:marLeft w:val="0"/>
      <w:marRight w:val="0"/>
      <w:marTop w:val="0"/>
      <w:marBottom w:val="0"/>
      <w:divBdr>
        <w:top w:val="none" w:sz="0" w:space="0" w:color="auto"/>
        <w:left w:val="none" w:sz="0" w:space="0" w:color="auto"/>
        <w:bottom w:val="none" w:sz="0" w:space="0" w:color="auto"/>
        <w:right w:val="none" w:sz="0" w:space="0" w:color="auto"/>
      </w:divBdr>
    </w:div>
    <w:div w:id="1247837089">
      <w:bodyDiv w:val="1"/>
      <w:marLeft w:val="0"/>
      <w:marRight w:val="0"/>
      <w:marTop w:val="0"/>
      <w:marBottom w:val="0"/>
      <w:divBdr>
        <w:top w:val="none" w:sz="0" w:space="0" w:color="auto"/>
        <w:left w:val="none" w:sz="0" w:space="0" w:color="auto"/>
        <w:bottom w:val="none" w:sz="0" w:space="0" w:color="auto"/>
        <w:right w:val="none" w:sz="0" w:space="0" w:color="auto"/>
      </w:divBdr>
    </w:div>
    <w:div w:id="1263149100">
      <w:bodyDiv w:val="1"/>
      <w:marLeft w:val="0"/>
      <w:marRight w:val="0"/>
      <w:marTop w:val="0"/>
      <w:marBottom w:val="0"/>
      <w:divBdr>
        <w:top w:val="none" w:sz="0" w:space="0" w:color="auto"/>
        <w:left w:val="none" w:sz="0" w:space="0" w:color="auto"/>
        <w:bottom w:val="none" w:sz="0" w:space="0" w:color="auto"/>
        <w:right w:val="none" w:sz="0" w:space="0" w:color="auto"/>
      </w:divBdr>
    </w:div>
    <w:div w:id="1463116367">
      <w:bodyDiv w:val="1"/>
      <w:marLeft w:val="0"/>
      <w:marRight w:val="0"/>
      <w:marTop w:val="0"/>
      <w:marBottom w:val="0"/>
      <w:divBdr>
        <w:top w:val="none" w:sz="0" w:space="0" w:color="auto"/>
        <w:left w:val="none" w:sz="0" w:space="0" w:color="auto"/>
        <w:bottom w:val="none" w:sz="0" w:space="0" w:color="auto"/>
        <w:right w:val="none" w:sz="0" w:space="0" w:color="auto"/>
      </w:divBdr>
    </w:div>
    <w:div w:id="1517501146">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550461665">
      <w:bodyDiv w:val="1"/>
      <w:marLeft w:val="0"/>
      <w:marRight w:val="0"/>
      <w:marTop w:val="0"/>
      <w:marBottom w:val="0"/>
      <w:divBdr>
        <w:top w:val="none" w:sz="0" w:space="0" w:color="auto"/>
        <w:left w:val="none" w:sz="0" w:space="0" w:color="auto"/>
        <w:bottom w:val="none" w:sz="0" w:space="0" w:color="auto"/>
        <w:right w:val="none" w:sz="0" w:space="0" w:color="auto"/>
      </w:divBdr>
      <w:divsChild>
        <w:div w:id="358357737">
          <w:marLeft w:val="0"/>
          <w:marRight w:val="0"/>
          <w:marTop w:val="15"/>
          <w:marBottom w:val="0"/>
          <w:divBdr>
            <w:top w:val="none" w:sz="0" w:space="0" w:color="auto"/>
            <w:left w:val="none" w:sz="0" w:space="0" w:color="auto"/>
            <w:bottom w:val="none" w:sz="0" w:space="0" w:color="auto"/>
            <w:right w:val="none" w:sz="0" w:space="0" w:color="auto"/>
          </w:divBdr>
          <w:divsChild>
            <w:div w:id="1727797500">
              <w:marLeft w:val="0"/>
              <w:marRight w:val="0"/>
              <w:marTop w:val="0"/>
              <w:marBottom w:val="0"/>
              <w:divBdr>
                <w:top w:val="none" w:sz="0" w:space="0" w:color="auto"/>
                <w:left w:val="none" w:sz="0" w:space="0" w:color="auto"/>
                <w:bottom w:val="none" w:sz="0" w:space="0" w:color="auto"/>
                <w:right w:val="none" w:sz="0" w:space="0" w:color="auto"/>
              </w:divBdr>
              <w:divsChild>
                <w:div w:id="15884119">
                  <w:marLeft w:val="0"/>
                  <w:marRight w:val="0"/>
                  <w:marTop w:val="0"/>
                  <w:marBottom w:val="0"/>
                  <w:divBdr>
                    <w:top w:val="none" w:sz="0" w:space="0" w:color="auto"/>
                    <w:left w:val="none" w:sz="0" w:space="0" w:color="auto"/>
                    <w:bottom w:val="none" w:sz="0" w:space="0" w:color="auto"/>
                    <w:right w:val="none" w:sz="0" w:space="0" w:color="auto"/>
                  </w:divBdr>
                </w:div>
                <w:div w:id="16397985">
                  <w:marLeft w:val="0"/>
                  <w:marRight w:val="0"/>
                  <w:marTop w:val="0"/>
                  <w:marBottom w:val="0"/>
                  <w:divBdr>
                    <w:top w:val="none" w:sz="0" w:space="0" w:color="auto"/>
                    <w:left w:val="none" w:sz="0" w:space="0" w:color="auto"/>
                    <w:bottom w:val="none" w:sz="0" w:space="0" w:color="auto"/>
                    <w:right w:val="none" w:sz="0" w:space="0" w:color="auto"/>
                  </w:divBdr>
                </w:div>
                <w:div w:id="26179139">
                  <w:marLeft w:val="0"/>
                  <w:marRight w:val="0"/>
                  <w:marTop w:val="0"/>
                  <w:marBottom w:val="0"/>
                  <w:divBdr>
                    <w:top w:val="none" w:sz="0" w:space="0" w:color="auto"/>
                    <w:left w:val="none" w:sz="0" w:space="0" w:color="auto"/>
                    <w:bottom w:val="none" w:sz="0" w:space="0" w:color="auto"/>
                    <w:right w:val="none" w:sz="0" w:space="0" w:color="auto"/>
                  </w:divBdr>
                </w:div>
                <w:div w:id="28266151">
                  <w:marLeft w:val="0"/>
                  <w:marRight w:val="0"/>
                  <w:marTop w:val="0"/>
                  <w:marBottom w:val="0"/>
                  <w:divBdr>
                    <w:top w:val="none" w:sz="0" w:space="0" w:color="auto"/>
                    <w:left w:val="none" w:sz="0" w:space="0" w:color="auto"/>
                    <w:bottom w:val="none" w:sz="0" w:space="0" w:color="auto"/>
                    <w:right w:val="none" w:sz="0" w:space="0" w:color="auto"/>
                  </w:divBdr>
                </w:div>
                <w:div w:id="33776209">
                  <w:marLeft w:val="0"/>
                  <w:marRight w:val="0"/>
                  <w:marTop w:val="0"/>
                  <w:marBottom w:val="0"/>
                  <w:divBdr>
                    <w:top w:val="none" w:sz="0" w:space="0" w:color="auto"/>
                    <w:left w:val="none" w:sz="0" w:space="0" w:color="auto"/>
                    <w:bottom w:val="none" w:sz="0" w:space="0" w:color="auto"/>
                    <w:right w:val="none" w:sz="0" w:space="0" w:color="auto"/>
                  </w:divBdr>
                </w:div>
                <w:div w:id="63113306">
                  <w:marLeft w:val="0"/>
                  <w:marRight w:val="0"/>
                  <w:marTop w:val="0"/>
                  <w:marBottom w:val="0"/>
                  <w:divBdr>
                    <w:top w:val="none" w:sz="0" w:space="0" w:color="auto"/>
                    <w:left w:val="none" w:sz="0" w:space="0" w:color="auto"/>
                    <w:bottom w:val="none" w:sz="0" w:space="0" w:color="auto"/>
                    <w:right w:val="none" w:sz="0" w:space="0" w:color="auto"/>
                  </w:divBdr>
                </w:div>
                <w:div w:id="68118278">
                  <w:marLeft w:val="0"/>
                  <w:marRight w:val="0"/>
                  <w:marTop w:val="0"/>
                  <w:marBottom w:val="0"/>
                  <w:divBdr>
                    <w:top w:val="none" w:sz="0" w:space="0" w:color="auto"/>
                    <w:left w:val="none" w:sz="0" w:space="0" w:color="auto"/>
                    <w:bottom w:val="none" w:sz="0" w:space="0" w:color="auto"/>
                    <w:right w:val="none" w:sz="0" w:space="0" w:color="auto"/>
                  </w:divBdr>
                </w:div>
                <w:div w:id="75523159">
                  <w:marLeft w:val="0"/>
                  <w:marRight w:val="0"/>
                  <w:marTop w:val="0"/>
                  <w:marBottom w:val="0"/>
                  <w:divBdr>
                    <w:top w:val="none" w:sz="0" w:space="0" w:color="auto"/>
                    <w:left w:val="none" w:sz="0" w:space="0" w:color="auto"/>
                    <w:bottom w:val="none" w:sz="0" w:space="0" w:color="auto"/>
                    <w:right w:val="none" w:sz="0" w:space="0" w:color="auto"/>
                  </w:divBdr>
                </w:div>
                <w:div w:id="77019731">
                  <w:marLeft w:val="0"/>
                  <w:marRight w:val="0"/>
                  <w:marTop w:val="0"/>
                  <w:marBottom w:val="0"/>
                  <w:divBdr>
                    <w:top w:val="none" w:sz="0" w:space="0" w:color="auto"/>
                    <w:left w:val="none" w:sz="0" w:space="0" w:color="auto"/>
                    <w:bottom w:val="none" w:sz="0" w:space="0" w:color="auto"/>
                    <w:right w:val="none" w:sz="0" w:space="0" w:color="auto"/>
                  </w:divBdr>
                </w:div>
                <w:div w:id="121701222">
                  <w:marLeft w:val="0"/>
                  <w:marRight w:val="0"/>
                  <w:marTop w:val="0"/>
                  <w:marBottom w:val="0"/>
                  <w:divBdr>
                    <w:top w:val="none" w:sz="0" w:space="0" w:color="auto"/>
                    <w:left w:val="none" w:sz="0" w:space="0" w:color="auto"/>
                    <w:bottom w:val="none" w:sz="0" w:space="0" w:color="auto"/>
                    <w:right w:val="none" w:sz="0" w:space="0" w:color="auto"/>
                  </w:divBdr>
                </w:div>
                <w:div w:id="154415879">
                  <w:marLeft w:val="0"/>
                  <w:marRight w:val="0"/>
                  <w:marTop w:val="0"/>
                  <w:marBottom w:val="0"/>
                  <w:divBdr>
                    <w:top w:val="none" w:sz="0" w:space="0" w:color="auto"/>
                    <w:left w:val="none" w:sz="0" w:space="0" w:color="auto"/>
                    <w:bottom w:val="none" w:sz="0" w:space="0" w:color="auto"/>
                    <w:right w:val="none" w:sz="0" w:space="0" w:color="auto"/>
                  </w:divBdr>
                </w:div>
                <w:div w:id="163783075">
                  <w:marLeft w:val="0"/>
                  <w:marRight w:val="0"/>
                  <w:marTop w:val="0"/>
                  <w:marBottom w:val="0"/>
                  <w:divBdr>
                    <w:top w:val="none" w:sz="0" w:space="0" w:color="auto"/>
                    <w:left w:val="none" w:sz="0" w:space="0" w:color="auto"/>
                    <w:bottom w:val="none" w:sz="0" w:space="0" w:color="auto"/>
                    <w:right w:val="none" w:sz="0" w:space="0" w:color="auto"/>
                  </w:divBdr>
                </w:div>
                <w:div w:id="174808009">
                  <w:marLeft w:val="0"/>
                  <w:marRight w:val="0"/>
                  <w:marTop w:val="0"/>
                  <w:marBottom w:val="0"/>
                  <w:divBdr>
                    <w:top w:val="none" w:sz="0" w:space="0" w:color="auto"/>
                    <w:left w:val="none" w:sz="0" w:space="0" w:color="auto"/>
                    <w:bottom w:val="none" w:sz="0" w:space="0" w:color="auto"/>
                    <w:right w:val="none" w:sz="0" w:space="0" w:color="auto"/>
                  </w:divBdr>
                </w:div>
                <w:div w:id="208155949">
                  <w:marLeft w:val="0"/>
                  <w:marRight w:val="0"/>
                  <w:marTop w:val="0"/>
                  <w:marBottom w:val="0"/>
                  <w:divBdr>
                    <w:top w:val="none" w:sz="0" w:space="0" w:color="auto"/>
                    <w:left w:val="none" w:sz="0" w:space="0" w:color="auto"/>
                    <w:bottom w:val="none" w:sz="0" w:space="0" w:color="auto"/>
                    <w:right w:val="none" w:sz="0" w:space="0" w:color="auto"/>
                  </w:divBdr>
                </w:div>
                <w:div w:id="213736562">
                  <w:marLeft w:val="0"/>
                  <w:marRight w:val="0"/>
                  <w:marTop w:val="0"/>
                  <w:marBottom w:val="0"/>
                  <w:divBdr>
                    <w:top w:val="none" w:sz="0" w:space="0" w:color="auto"/>
                    <w:left w:val="none" w:sz="0" w:space="0" w:color="auto"/>
                    <w:bottom w:val="none" w:sz="0" w:space="0" w:color="auto"/>
                    <w:right w:val="none" w:sz="0" w:space="0" w:color="auto"/>
                  </w:divBdr>
                </w:div>
                <w:div w:id="215357461">
                  <w:marLeft w:val="0"/>
                  <w:marRight w:val="0"/>
                  <w:marTop w:val="0"/>
                  <w:marBottom w:val="0"/>
                  <w:divBdr>
                    <w:top w:val="none" w:sz="0" w:space="0" w:color="auto"/>
                    <w:left w:val="none" w:sz="0" w:space="0" w:color="auto"/>
                    <w:bottom w:val="none" w:sz="0" w:space="0" w:color="auto"/>
                    <w:right w:val="none" w:sz="0" w:space="0" w:color="auto"/>
                  </w:divBdr>
                </w:div>
                <w:div w:id="216086128">
                  <w:marLeft w:val="0"/>
                  <w:marRight w:val="0"/>
                  <w:marTop w:val="0"/>
                  <w:marBottom w:val="0"/>
                  <w:divBdr>
                    <w:top w:val="none" w:sz="0" w:space="0" w:color="auto"/>
                    <w:left w:val="none" w:sz="0" w:space="0" w:color="auto"/>
                    <w:bottom w:val="none" w:sz="0" w:space="0" w:color="auto"/>
                    <w:right w:val="none" w:sz="0" w:space="0" w:color="auto"/>
                  </w:divBdr>
                </w:div>
                <w:div w:id="226262271">
                  <w:marLeft w:val="0"/>
                  <w:marRight w:val="0"/>
                  <w:marTop w:val="0"/>
                  <w:marBottom w:val="0"/>
                  <w:divBdr>
                    <w:top w:val="none" w:sz="0" w:space="0" w:color="auto"/>
                    <w:left w:val="none" w:sz="0" w:space="0" w:color="auto"/>
                    <w:bottom w:val="none" w:sz="0" w:space="0" w:color="auto"/>
                    <w:right w:val="none" w:sz="0" w:space="0" w:color="auto"/>
                  </w:divBdr>
                </w:div>
                <w:div w:id="235749374">
                  <w:marLeft w:val="0"/>
                  <w:marRight w:val="0"/>
                  <w:marTop w:val="0"/>
                  <w:marBottom w:val="0"/>
                  <w:divBdr>
                    <w:top w:val="none" w:sz="0" w:space="0" w:color="auto"/>
                    <w:left w:val="none" w:sz="0" w:space="0" w:color="auto"/>
                    <w:bottom w:val="none" w:sz="0" w:space="0" w:color="auto"/>
                    <w:right w:val="none" w:sz="0" w:space="0" w:color="auto"/>
                  </w:divBdr>
                </w:div>
                <w:div w:id="239826170">
                  <w:marLeft w:val="0"/>
                  <w:marRight w:val="0"/>
                  <w:marTop w:val="0"/>
                  <w:marBottom w:val="0"/>
                  <w:divBdr>
                    <w:top w:val="none" w:sz="0" w:space="0" w:color="auto"/>
                    <w:left w:val="none" w:sz="0" w:space="0" w:color="auto"/>
                    <w:bottom w:val="none" w:sz="0" w:space="0" w:color="auto"/>
                    <w:right w:val="none" w:sz="0" w:space="0" w:color="auto"/>
                  </w:divBdr>
                </w:div>
                <w:div w:id="264464717">
                  <w:marLeft w:val="0"/>
                  <w:marRight w:val="0"/>
                  <w:marTop w:val="0"/>
                  <w:marBottom w:val="0"/>
                  <w:divBdr>
                    <w:top w:val="none" w:sz="0" w:space="0" w:color="auto"/>
                    <w:left w:val="none" w:sz="0" w:space="0" w:color="auto"/>
                    <w:bottom w:val="none" w:sz="0" w:space="0" w:color="auto"/>
                    <w:right w:val="none" w:sz="0" w:space="0" w:color="auto"/>
                  </w:divBdr>
                </w:div>
                <w:div w:id="276379349">
                  <w:marLeft w:val="0"/>
                  <w:marRight w:val="0"/>
                  <w:marTop w:val="0"/>
                  <w:marBottom w:val="0"/>
                  <w:divBdr>
                    <w:top w:val="none" w:sz="0" w:space="0" w:color="auto"/>
                    <w:left w:val="none" w:sz="0" w:space="0" w:color="auto"/>
                    <w:bottom w:val="none" w:sz="0" w:space="0" w:color="auto"/>
                    <w:right w:val="none" w:sz="0" w:space="0" w:color="auto"/>
                  </w:divBdr>
                </w:div>
                <w:div w:id="279341349">
                  <w:marLeft w:val="0"/>
                  <w:marRight w:val="0"/>
                  <w:marTop w:val="0"/>
                  <w:marBottom w:val="0"/>
                  <w:divBdr>
                    <w:top w:val="none" w:sz="0" w:space="0" w:color="auto"/>
                    <w:left w:val="none" w:sz="0" w:space="0" w:color="auto"/>
                    <w:bottom w:val="none" w:sz="0" w:space="0" w:color="auto"/>
                    <w:right w:val="none" w:sz="0" w:space="0" w:color="auto"/>
                  </w:divBdr>
                </w:div>
                <w:div w:id="284238420">
                  <w:marLeft w:val="0"/>
                  <w:marRight w:val="0"/>
                  <w:marTop w:val="0"/>
                  <w:marBottom w:val="0"/>
                  <w:divBdr>
                    <w:top w:val="none" w:sz="0" w:space="0" w:color="auto"/>
                    <w:left w:val="none" w:sz="0" w:space="0" w:color="auto"/>
                    <w:bottom w:val="none" w:sz="0" w:space="0" w:color="auto"/>
                    <w:right w:val="none" w:sz="0" w:space="0" w:color="auto"/>
                  </w:divBdr>
                </w:div>
                <w:div w:id="286936212">
                  <w:marLeft w:val="0"/>
                  <w:marRight w:val="0"/>
                  <w:marTop w:val="0"/>
                  <w:marBottom w:val="0"/>
                  <w:divBdr>
                    <w:top w:val="none" w:sz="0" w:space="0" w:color="auto"/>
                    <w:left w:val="none" w:sz="0" w:space="0" w:color="auto"/>
                    <w:bottom w:val="none" w:sz="0" w:space="0" w:color="auto"/>
                    <w:right w:val="none" w:sz="0" w:space="0" w:color="auto"/>
                  </w:divBdr>
                </w:div>
                <w:div w:id="339284362">
                  <w:marLeft w:val="0"/>
                  <w:marRight w:val="0"/>
                  <w:marTop w:val="0"/>
                  <w:marBottom w:val="0"/>
                  <w:divBdr>
                    <w:top w:val="none" w:sz="0" w:space="0" w:color="auto"/>
                    <w:left w:val="none" w:sz="0" w:space="0" w:color="auto"/>
                    <w:bottom w:val="none" w:sz="0" w:space="0" w:color="auto"/>
                    <w:right w:val="none" w:sz="0" w:space="0" w:color="auto"/>
                  </w:divBdr>
                </w:div>
                <w:div w:id="348213946">
                  <w:marLeft w:val="0"/>
                  <w:marRight w:val="0"/>
                  <w:marTop w:val="0"/>
                  <w:marBottom w:val="0"/>
                  <w:divBdr>
                    <w:top w:val="none" w:sz="0" w:space="0" w:color="auto"/>
                    <w:left w:val="none" w:sz="0" w:space="0" w:color="auto"/>
                    <w:bottom w:val="none" w:sz="0" w:space="0" w:color="auto"/>
                    <w:right w:val="none" w:sz="0" w:space="0" w:color="auto"/>
                  </w:divBdr>
                </w:div>
                <w:div w:id="395132277">
                  <w:marLeft w:val="0"/>
                  <w:marRight w:val="0"/>
                  <w:marTop w:val="0"/>
                  <w:marBottom w:val="0"/>
                  <w:divBdr>
                    <w:top w:val="none" w:sz="0" w:space="0" w:color="auto"/>
                    <w:left w:val="none" w:sz="0" w:space="0" w:color="auto"/>
                    <w:bottom w:val="none" w:sz="0" w:space="0" w:color="auto"/>
                    <w:right w:val="none" w:sz="0" w:space="0" w:color="auto"/>
                  </w:divBdr>
                </w:div>
                <w:div w:id="419184394">
                  <w:marLeft w:val="0"/>
                  <w:marRight w:val="0"/>
                  <w:marTop w:val="0"/>
                  <w:marBottom w:val="0"/>
                  <w:divBdr>
                    <w:top w:val="none" w:sz="0" w:space="0" w:color="auto"/>
                    <w:left w:val="none" w:sz="0" w:space="0" w:color="auto"/>
                    <w:bottom w:val="none" w:sz="0" w:space="0" w:color="auto"/>
                    <w:right w:val="none" w:sz="0" w:space="0" w:color="auto"/>
                  </w:divBdr>
                </w:div>
                <w:div w:id="445973723">
                  <w:marLeft w:val="0"/>
                  <w:marRight w:val="0"/>
                  <w:marTop w:val="0"/>
                  <w:marBottom w:val="0"/>
                  <w:divBdr>
                    <w:top w:val="none" w:sz="0" w:space="0" w:color="auto"/>
                    <w:left w:val="none" w:sz="0" w:space="0" w:color="auto"/>
                    <w:bottom w:val="none" w:sz="0" w:space="0" w:color="auto"/>
                    <w:right w:val="none" w:sz="0" w:space="0" w:color="auto"/>
                  </w:divBdr>
                </w:div>
                <w:div w:id="452867951">
                  <w:marLeft w:val="0"/>
                  <w:marRight w:val="0"/>
                  <w:marTop w:val="0"/>
                  <w:marBottom w:val="0"/>
                  <w:divBdr>
                    <w:top w:val="none" w:sz="0" w:space="0" w:color="auto"/>
                    <w:left w:val="none" w:sz="0" w:space="0" w:color="auto"/>
                    <w:bottom w:val="none" w:sz="0" w:space="0" w:color="auto"/>
                    <w:right w:val="none" w:sz="0" w:space="0" w:color="auto"/>
                  </w:divBdr>
                </w:div>
                <w:div w:id="484706124">
                  <w:marLeft w:val="0"/>
                  <w:marRight w:val="0"/>
                  <w:marTop w:val="0"/>
                  <w:marBottom w:val="0"/>
                  <w:divBdr>
                    <w:top w:val="none" w:sz="0" w:space="0" w:color="auto"/>
                    <w:left w:val="none" w:sz="0" w:space="0" w:color="auto"/>
                    <w:bottom w:val="none" w:sz="0" w:space="0" w:color="auto"/>
                    <w:right w:val="none" w:sz="0" w:space="0" w:color="auto"/>
                  </w:divBdr>
                </w:div>
                <w:div w:id="496575498">
                  <w:marLeft w:val="0"/>
                  <w:marRight w:val="0"/>
                  <w:marTop w:val="0"/>
                  <w:marBottom w:val="0"/>
                  <w:divBdr>
                    <w:top w:val="none" w:sz="0" w:space="0" w:color="auto"/>
                    <w:left w:val="none" w:sz="0" w:space="0" w:color="auto"/>
                    <w:bottom w:val="none" w:sz="0" w:space="0" w:color="auto"/>
                    <w:right w:val="none" w:sz="0" w:space="0" w:color="auto"/>
                  </w:divBdr>
                </w:div>
                <w:div w:id="511266823">
                  <w:marLeft w:val="0"/>
                  <w:marRight w:val="0"/>
                  <w:marTop w:val="0"/>
                  <w:marBottom w:val="0"/>
                  <w:divBdr>
                    <w:top w:val="none" w:sz="0" w:space="0" w:color="auto"/>
                    <w:left w:val="none" w:sz="0" w:space="0" w:color="auto"/>
                    <w:bottom w:val="none" w:sz="0" w:space="0" w:color="auto"/>
                    <w:right w:val="none" w:sz="0" w:space="0" w:color="auto"/>
                  </w:divBdr>
                </w:div>
                <w:div w:id="513737498">
                  <w:marLeft w:val="0"/>
                  <w:marRight w:val="0"/>
                  <w:marTop w:val="0"/>
                  <w:marBottom w:val="0"/>
                  <w:divBdr>
                    <w:top w:val="none" w:sz="0" w:space="0" w:color="auto"/>
                    <w:left w:val="none" w:sz="0" w:space="0" w:color="auto"/>
                    <w:bottom w:val="none" w:sz="0" w:space="0" w:color="auto"/>
                    <w:right w:val="none" w:sz="0" w:space="0" w:color="auto"/>
                  </w:divBdr>
                </w:div>
                <w:div w:id="526674080">
                  <w:marLeft w:val="0"/>
                  <w:marRight w:val="0"/>
                  <w:marTop w:val="0"/>
                  <w:marBottom w:val="0"/>
                  <w:divBdr>
                    <w:top w:val="none" w:sz="0" w:space="0" w:color="auto"/>
                    <w:left w:val="none" w:sz="0" w:space="0" w:color="auto"/>
                    <w:bottom w:val="none" w:sz="0" w:space="0" w:color="auto"/>
                    <w:right w:val="none" w:sz="0" w:space="0" w:color="auto"/>
                  </w:divBdr>
                </w:div>
                <w:div w:id="535385398">
                  <w:marLeft w:val="0"/>
                  <w:marRight w:val="0"/>
                  <w:marTop w:val="0"/>
                  <w:marBottom w:val="0"/>
                  <w:divBdr>
                    <w:top w:val="none" w:sz="0" w:space="0" w:color="auto"/>
                    <w:left w:val="none" w:sz="0" w:space="0" w:color="auto"/>
                    <w:bottom w:val="none" w:sz="0" w:space="0" w:color="auto"/>
                    <w:right w:val="none" w:sz="0" w:space="0" w:color="auto"/>
                  </w:divBdr>
                </w:div>
                <w:div w:id="543373534">
                  <w:marLeft w:val="0"/>
                  <w:marRight w:val="0"/>
                  <w:marTop w:val="0"/>
                  <w:marBottom w:val="0"/>
                  <w:divBdr>
                    <w:top w:val="none" w:sz="0" w:space="0" w:color="auto"/>
                    <w:left w:val="none" w:sz="0" w:space="0" w:color="auto"/>
                    <w:bottom w:val="none" w:sz="0" w:space="0" w:color="auto"/>
                    <w:right w:val="none" w:sz="0" w:space="0" w:color="auto"/>
                  </w:divBdr>
                </w:div>
                <w:div w:id="584415385">
                  <w:marLeft w:val="0"/>
                  <w:marRight w:val="0"/>
                  <w:marTop w:val="0"/>
                  <w:marBottom w:val="0"/>
                  <w:divBdr>
                    <w:top w:val="none" w:sz="0" w:space="0" w:color="auto"/>
                    <w:left w:val="none" w:sz="0" w:space="0" w:color="auto"/>
                    <w:bottom w:val="none" w:sz="0" w:space="0" w:color="auto"/>
                    <w:right w:val="none" w:sz="0" w:space="0" w:color="auto"/>
                  </w:divBdr>
                </w:div>
                <w:div w:id="587272505">
                  <w:marLeft w:val="0"/>
                  <w:marRight w:val="0"/>
                  <w:marTop w:val="0"/>
                  <w:marBottom w:val="0"/>
                  <w:divBdr>
                    <w:top w:val="none" w:sz="0" w:space="0" w:color="auto"/>
                    <w:left w:val="none" w:sz="0" w:space="0" w:color="auto"/>
                    <w:bottom w:val="none" w:sz="0" w:space="0" w:color="auto"/>
                    <w:right w:val="none" w:sz="0" w:space="0" w:color="auto"/>
                  </w:divBdr>
                </w:div>
                <w:div w:id="590047391">
                  <w:marLeft w:val="0"/>
                  <w:marRight w:val="0"/>
                  <w:marTop w:val="0"/>
                  <w:marBottom w:val="0"/>
                  <w:divBdr>
                    <w:top w:val="none" w:sz="0" w:space="0" w:color="auto"/>
                    <w:left w:val="none" w:sz="0" w:space="0" w:color="auto"/>
                    <w:bottom w:val="none" w:sz="0" w:space="0" w:color="auto"/>
                    <w:right w:val="none" w:sz="0" w:space="0" w:color="auto"/>
                  </w:divBdr>
                </w:div>
                <w:div w:id="594097069">
                  <w:marLeft w:val="0"/>
                  <w:marRight w:val="0"/>
                  <w:marTop w:val="0"/>
                  <w:marBottom w:val="0"/>
                  <w:divBdr>
                    <w:top w:val="none" w:sz="0" w:space="0" w:color="auto"/>
                    <w:left w:val="none" w:sz="0" w:space="0" w:color="auto"/>
                    <w:bottom w:val="none" w:sz="0" w:space="0" w:color="auto"/>
                    <w:right w:val="none" w:sz="0" w:space="0" w:color="auto"/>
                  </w:divBdr>
                </w:div>
                <w:div w:id="596140347">
                  <w:marLeft w:val="0"/>
                  <w:marRight w:val="0"/>
                  <w:marTop w:val="0"/>
                  <w:marBottom w:val="0"/>
                  <w:divBdr>
                    <w:top w:val="none" w:sz="0" w:space="0" w:color="auto"/>
                    <w:left w:val="none" w:sz="0" w:space="0" w:color="auto"/>
                    <w:bottom w:val="none" w:sz="0" w:space="0" w:color="auto"/>
                    <w:right w:val="none" w:sz="0" w:space="0" w:color="auto"/>
                  </w:divBdr>
                </w:div>
                <w:div w:id="599945082">
                  <w:marLeft w:val="0"/>
                  <w:marRight w:val="0"/>
                  <w:marTop w:val="0"/>
                  <w:marBottom w:val="0"/>
                  <w:divBdr>
                    <w:top w:val="none" w:sz="0" w:space="0" w:color="auto"/>
                    <w:left w:val="none" w:sz="0" w:space="0" w:color="auto"/>
                    <w:bottom w:val="none" w:sz="0" w:space="0" w:color="auto"/>
                    <w:right w:val="none" w:sz="0" w:space="0" w:color="auto"/>
                  </w:divBdr>
                </w:div>
                <w:div w:id="604508606">
                  <w:marLeft w:val="0"/>
                  <w:marRight w:val="0"/>
                  <w:marTop w:val="0"/>
                  <w:marBottom w:val="0"/>
                  <w:divBdr>
                    <w:top w:val="none" w:sz="0" w:space="0" w:color="auto"/>
                    <w:left w:val="none" w:sz="0" w:space="0" w:color="auto"/>
                    <w:bottom w:val="none" w:sz="0" w:space="0" w:color="auto"/>
                    <w:right w:val="none" w:sz="0" w:space="0" w:color="auto"/>
                  </w:divBdr>
                </w:div>
                <w:div w:id="620847369">
                  <w:marLeft w:val="0"/>
                  <w:marRight w:val="0"/>
                  <w:marTop w:val="0"/>
                  <w:marBottom w:val="0"/>
                  <w:divBdr>
                    <w:top w:val="none" w:sz="0" w:space="0" w:color="auto"/>
                    <w:left w:val="none" w:sz="0" w:space="0" w:color="auto"/>
                    <w:bottom w:val="none" w:sz="0" w:space="0" w:color="auto"/>
                    <w:right w:val="none" w:sz="0" w:space="0" w:color="auto"/>
                  </w:divBdr>
                </w:div>
                <w:div w:id="635641736">
                  <w:marLeft w:val="0"/>
                  <w:marRight w:val="0"/>
                  <w:marTop w:val="0"/>
                  <w:marBottom w:val="0"/>
                  <w:divBdr>
                    <w:top w:val="none" w:sz="0" w:space="0" w:color="auto"/>
                    <w:left w:val="none" w:sz="0" w:space="0" w:color="auto"/>
                    <w:bottom w:val="none" w:sz="0" w:space="0" w:color="auto"/>
                    <w:right w:val="none" w:sz="0" w:space="0" w:color="auto"/>
                  </w:divBdr>
                </w:div>
                <w:div w:id="659357745">
                  <w:marLeft w:val="0"/>
                  <w:marRight w:val="0"/>
                  <w:marTop w:val="0"/>
                  <w:marBottom w:val="0"/>
                  <w:divBdr>
                    <w:top w:val="none" w:sz="0" w:space="0" w:color="auto"/>
                    <w:left w:val="none" w:sz="0" w:space="0" w:color="auto"/>
                    <w:bottom w:val="none" w:sz="0" w:space="0" w:color="auto"/>
                    <w:right w:val="none" w:sz="0" w:space="0" w:color="auto"/>
                  </w:divBdr>
                </w:div>
                <w:div w:id="691348018">
                  <w:marLeft w:val="0"/>
                  <w:marRight w:val="0"/>
                  <w:marTop w:val="0"/>
                  <w:marBottom w:val="0"/>
                  <w:divBdr>
                    <w:top w:val="none" w:sz="0" w:space="0" w:color="auto"/>
                    <w:left w:val="none" w:sz="0" w:space="0" w:color="auto"/>
                    <w:bottom w:val="none" w:sz="0" w:space="0" w:color="auto"/>
                    <w:right w:val="none" w:sz="0" w:space="0" w:color="auto"/>
                  </w:divBdr>
                </w:div>
                <w:div w:id="698817046">
                  <w:marLeft w:val="0"/>
                  <w:marRight w:val="0"/>
                  <w:marTop w:val="0"/>
                  <w:marBottom w:val="0"/>
                  <w:divBdr>
                    <w:top w:val="none" w:sz="0" w:space="0" w:color="auto"/>
                    <w:left w:val="none" w:sz="0" w:space="0" w:color="auto"/>
                    <w:bottom w:val="none" w:sz="0" w:space="0" w:color="auto"/>
                    <w:right w:val="none" w:sz="0" w:space="0" w:color="auto"/>
                  </w:divBdr>
                </w:div>
                <w:div w:id="725685381">
                  <w:marLeft w:val="0"/>
                  <w:marRight w:val="0"/>
                  <w:marTop w:val="0"/>
                  <w:marBottom w:val="0"/>
                  <w:divBdr>
                    <w:top w:val="none" w:sz="0" w:space="0" w:color="auto"/>
                    <w:left w:val="none" w:sz="0" w:space="0" w:color="auto"/>
                    <w:bottom w:val="none" w:sz="0" w:space="0" w:color="auto"/>
                    <w:right w:val="none" w:sz="0" w:space="0" w:color="auto"/>
                  </w:divBdr>
                </w:div>
                <w:div w:id="749427290">
                  <w:marLeft w:val="0"/>
                  <w:marRight w:val="0"/>
                  <w:marTop w:val="0"/>
                  <w:marBottom w:val="0"/>
                  <w:divBdr>
                    <w:top w:val="none" w:sz="0" w:space="0" w:color="auto"/>
                    <w:left w:val="none" w:sz="0" w:space="0" w:color="auto"/>
                    <w:bottom w:val="none" w:sz="0" w:space="0" w:color="auto"/>
                    <w:right w:val="none" w:sz="0" w:space="0" w:color="auto"/>
                  </w:divBdr>
                </w:div>
                <w:div w:id="759717261">
                  <w:marLeft w:val="0"/>
                  <w:marRight w:val="0"/>
                  <w:marTop w:val="0"/>
                  <w:marBottom w:val="0"/>
                  <w:divBdr>
                    <w:top w:val="none" w:sz="0" w:space="0" w:color="auto"/>
                    <w:left w:val="none" w:sz="0" w:space="0" w:color="auto"/>
                    <w:bottom w:val="none" w:sz="0" w:space="0" w:color="auto"/>
                    <w:right w:val="none" w:sz="0" w:space="0" w:color="auto"/>
                  </w:divBdr>
                </w:div>
                <w:div w:id="801652552">
                  <w:marLeft w:val="0"/>
                  <w:marRight w:val="0"/>
                  <w:marTop w:val="0"/>
                  <w:marBottom w:val="0"/>
                  <w:divBdr>
                    <w:top w:val="none" w:sz="0" w:space="0" w:color="auto"/>
                    <w:left w:val="none" w:sz="0" w:space="0" w:color="auto"/>
                    <w:bottom w:val="none" w:sz="0" w:space="0" w:color="auto"/>
                    <w:right w:val="none" w:sz="0" w:space="0" w:color="auto"/>
                  </w:divBdr>
                </w:div>
                <w:div w:id="805975998">
                  <w:marLeft w:val="0"/>
                  <w:marRight w:val="0"/>
                  <w:marTop w:val="0"/>
                  <w:marBottom w:val="0"/>
                  <w:divBdr>
                    <w:top w:val="none" w:sz="0" w:space="0" w:color="auto"/>
                    <w:left w:val="none" w:sz="0" w:space="0" w:color="auto"/>
                    <w:bottom w:val="none" w:sz="0" w:space="0" w:color="auto"/>
                    <w:right w:val="none" w:sz="0" w:space="0" w:color="auto"/>
                  </w:divBdr>
                </w:div>
                <w:div w:id="852451937">
                  <w:marLeft w:val="0"/>
                  <w:marRight w:val="0"/>
                  <w:marTop w:val="0"/>
                  <w:marBottom w:val="0"/>
                  <w:divBdr>
                    <w:top w:val="none" w:sz="0" w:space="0" w:color="auto"/>
                    <w:left w:val="none" w:sz="0" w:space="0" w:color="auto"/>
                    <w:bottom w:val="none" w:sz="0" w:space="0" w:color="auto"/>
                    <w:right w:val="none" w:sz="0" w:space="0" w:color="auto"/>
                  </w:divBdr>
                </w:div>
                <w:div w:id="863597872">
                  <w:marLeft w:val="0"/>
                  <w:marRight w:val="0"/>
                  <w:marTop w:val="0"/>
                  <w:marBottom w:val="0"/>
                  <w:divBdr>
                    <w:top w:val="none" w:sz="0" w:space="0" w:color="auto"/>
                    <w:left w:val="none" w:sz="0" w:space="0" w:color="auto"/>
                    <w:bottom w:val="none" w:sz="0" w:space="0" w:color="auto"/>
                    <w:right w:val="none" w:sz="0" w:space="0" w:color="auto"/>
                  </w:divBdr>
                </w:div>
                <w:div w:id="878857443">
                  <w:marLeft w:val="0"/>
                  <w:marRight w:val="0"/>
                  <w:marTop w:val="0"/>
                  <w:marBottom w:val="0"/>
                  <w:divBdr>
                    <w:top w:val="none" w:sz="0" w:space="0" w:color="auto"/>
                    <w:left w:val="none" w:sz="0" w:space="0" w:color="auto"/>
                    <w:bottom w:val="none" w:sz="0" w:space="0" w:color="auto"/>
                    <w:right w:val="none" w:sz="0" w:space="0" w:color="auto"/>
                  </w:divBdr>
                </w:div>
                <w:div w:id="884099439">
                  <w:marLeft w:val="0"/>
                  <w:marRight w:val="0"/>
                  <w:marTop w:val="0"/>
                  <w:marBottom w:val="0"/>
                  <w:divBdr>
                    <w:top w:val="none" w:sz="0" w:space="0" w:color="auto"/>
                    <w:left w:val="none" w:sz="0" w:space="0" w:color="auto"/>
                    <w:bottom w:val="none" w:sz="0" w:space="0" w:color="auto"/>
                    <w:right w:val="none" w:sz="0" w:space="0" w:color="auto"/>
                  </w:divBdr>
                </w:div>
                <w:div w:id="907420464">
                  <w:marLeft w:val="0"/>
                  <w:marRight w:val="0"/>
                  <w:marTop w:val="0"/>
                  <w:marBottom w:val="0"/>
                  <w:divBdr>
                    <w:top w:val="none" w:sz="0" w:space="0" w:color="auto"/>
                    <w:left w:val="none" w:sz="0" w:space="0" w:color="auto"/>
                    <w:bottom w:val="none" w:sz="0" w:space="0" w:color="auto"/>
                    <w:right w:val="none" w:sz="0" w:space="0" w:color="auto"/>
                  </w:divBdr>
                </w:div>
                <w:div w:id="908420331">
                  <w:marLeft w:val="0"/>
                  <w:marRight w:val="0"/>
                  <w:marTop w:val="0"/>
                  <w:marBottom w:val="0"/>
                  <w:divBdr>
                    <w:top w:val="none" w:sz="0" w:space="0" w:color="auto"/>
                    <w:left w:val="none" w:sz="0" w:space="0" w:color="auto"/>
                    <w:bottom w:val="none" w:sz="0" w:space="0" w:color="auto"/>
                    <w:right w:val="none" w:sz="0" w:space="0" w:color="auto"/>
                  </w:divBdr>
                </w:div>
                <w:div w:id="929775099">
                  <w:marLeft w:val="0"/>
                  <w:marRight w:val="0"/>
                  <w:marTop w:val="0"/>
                  <w:marBottom w:val="0"/>
                  <w:divBdr>
                    <w:top w:val="none" w:sz="0" w:space="0" w:color="auto"/>
                    <w:left w:val="none" w:sz="0" w:space="0" w:color="auto"/>
                    <w:bottom w:val="none" w:sz="0" w:space="0" w:color="auto"/>
                    <w:right w:val="none" w:sz="0" w:space="0" w:color="auto"/>
                  </w:divBdr>
                </w:div>
                <w:div w:id="937323438">
                  <w:marLeft w:val="0"/>
                  <w:marRight w:val="0"/>
                  <w:marTop w:val="0"/>
                  <w:marBottom w:val="0"/>
                  <w:divBdr>
                    <w:top w:val="none" w:sz="0" w:space="0" w:color="auto"/>
                    <w:left w:val="none" w:sz="0" w:space="0" w:color="auto"/>
                    <w:bottom w:val="none" w:sz="0" w:space="0" w:color="auto"/>
                    <w:right w:val="none" w:sz="0" w:space="0" w:color="auto"/>
                  </w:divBdr>
                </w:div>
                <w:div w:id="953250643">
                  <w:marLeft w:val="0"/>
                  <w:marRight w:val="0"/>
                  <w:marTop w:val="0"/>
                  <w:marBottom w:val="0"/>
                  <w:divBdr>
                    <w:top w:val="none" w:sz="0" w:space="0" w:color="auto"/>
                    <w:left w:val="none" w:sz="0" w:space="0" w:color="auto"/>
                    <w:bottom w:val="none" w:sz="0" w:space="0" w:color="auto"/>
                    <w:right w:val="none" w:sz="0" w:space="0" w:color="auto"/>
                  </w:divBdr>
                </w:div>
                <w:div w:id="953948474">
                  <w:marLeft w:val="0"/>
                  <w:marRight w:val="0"/>
                  <w:marTop w:val="0"/>
                  <w:marBottom w:val="0"/>
                  <w:divBdr>
                    <w:top w:val="none" w:sz="0" w:space="0" w:color="auto"/>
                    <w:left w:val="none" w:sz="0" w:space="0" w:color="auto"/>
                    <w:bottom w:val="none" w:sz="0" w:space="0" w:color="auto"/>
                    <w:right w:val="none" w:sz="0" w:space="0" w:color="auto"/>
                  </w:divBdr>
                </w:div>
                <w:div w:id="960646624">
                  <w:marLeft w:val="0"/>
                  <w:marRight w:val="0"/>
                  <w:marTop w:val="0"/>
                  <w:marBottom w:val="0"/>
                  <w:divBdr>
                    <w:top w:val="none" w:sz="0" w:space="0" w:color="auto"/>
                    <w:left w:val="none" w:sz="0" w:space="0" w:color="auto"/>
                    <w:bottom w:val="none" w:sz="0" w:space="0" w:color="auto"/>
                    <w:right w:val="none" w:sz="0" w:space="0" w:color="auto"/>
                  </w:divBdr>
                </w:div>
                <w:div w:id="971979902">
                  <w:marLeft w:val="0"/>
                  <w:marRight w:val="0"/>
                  <w:marTop w:val="0"/>
                  <w:marBottom w:val="0"/>
                  <w:divBdr>
                    <w:top w:val="none" w:sz="0" w:space="0" w:color="auto"/>
                    <w:left w:val="none" w:sz="0" w:space="0" w:color="auto"/>
                    <w:bottom w:val="none" w:sz="0" w:space="0" w:color="auto"/>
                    <w:right w:val="none" w:sz="0" w:space="0" w:color="auto"/>
                  </w:divBdr>
                </w:div>
                <w:div w:id="976493446">
                  <w:marLeft w:val="0"/>
                  <w:marRight w:val="0"/>
                  <w:marTop w:val="0"/>
                  <w:marBottom w:val="0"/>
                  <w:divBdr>
                    <w:top w:val="none" w:sz="0" w:space="0" w:color="auto"/>
                    <w:left w:val="none" w:sz="0" w:space="0" w:color="auto"/>
                    <w:bottom w:val="none" w:sz="0" w:space="0" w:color="auto"/>
                    <w:right w:val="none" w:sz="0" w:space="0" w:color="auto"/>
                  </w:divBdr>
                </w:div>
                <w:div w:id="999238896">
                  <w:marLeft w:val="0"/>
                  <w:marRight w:val="0"/>
                  <w:marTop w:val="0"/>
                  <w:marBottom w:val="0"/>
                  <w:divBdr>
                    <w:top w:val="none" w:sz="0" w:space="0" w:color="auto"/>
                    <w:left w:val="none" w:sz="0" w:space="0" w:color="auto"/>
                    <w:bottom w:val="none" w:sz="0" w:space="0" w:color="auto"/>
                    <w:right w:val="none" w:sz="0" w:space="0" w:color="auto"/>
                  </w:divBdr>
                </w:div>
                <w:div w:id="1002665922">
                  <w:marLeft w:val="0"/>
                  <w:marRight w:val="0"/>
                  <w:marTop w:val="0"/>
                  <w:marBottom w:val="0"/>
                  <w:divBdr>
                    <w:top w:val="none" w:sz="0" w:space="0" w:color="auto"/>
                    <w:left w:val="none" w:sz="0" w:space="0" w:color="auto"/>
                    <w:bottom w:val="none" w:sz="0" w:space="0" w:color="auto"/>
                    <w:right w:val="none" w:sz="0" w:space="0" w:color="auto"/>
                  </w:divBdr>
                </w:div>
                <w:div w:id="1003704758">
                  <w:marLeft w:val="0"/>
                  <w:marRight w:val="0"/>
                  <w:marTop w:val="0"/>
                  <w:marBottom w:val="0"/>
                  <w:divBdr>
                    <w:top w:val="none" w:sz="0" w:space="0" w:color="auto"/>
                    <w:left w:val="none" w:sz="0" w:space="0" w:color="auto"/>
                    <w:bottom w:val="none" w:sz="0" w:space="0" w:color="auto"/>
                    <w:right w:val="none" w:sz="0" w:space="0" w:color="auto"/>
                  </w:divBdr>
                </w:div>
                <w:div w:id="1008294510">
                  <w:marLeft w:val="0"/>
                  <w:marRight w:val="0"/>
                  <w:marTop w:val="0"/>
                  <w:marBottom w:val="0"/>
                  <w:divBdr>
                    <w:top w:val="none" w:sz="0" w:space="0" w:color="auto"/>
                    <w:left w:val="none" w:sz="0" w:space="0" w:color="auto"/>
                    <w:bottom w:val="none" w:sz="0" w:space="0" w:color="auto"/>
                    <w:right w:val="none" w:sz="0" w:space="0" w:color="auto"/>
                  </w:divBdr>
                </w:div>
                <w:div w:id="1032346549">
                  <w:marLeft w:val="0"/>
                  <w:marRight w:val="0"/>
                  <w:marTop w:val="0"/>
                  <w:marBottom w:val="0"/>
                  <w:divBdr>
                    <w:top w:val="none" w:sz="0" w:space="0" w:color="auto"/>
                    <w:left w:val="none" w:sz="0" w:space="0" w:color="auto"/>
                    <w:bottom w:val="none" w:sz="0" w:space="0" w:color="auto"/>
                    <w:right w:val="none" w:sz="0" w:space="0" w:color="auto"/>
                  </w:divBdr>
                </w:div>
                <w:div w:id="1044207861">
                  <w:marLeft w:val="0"/>
                  <w:marRight w:val="0"/>
                  <w:marTop w:val="0"/>
                  <w:marBottom w:val="0"/>
                  <w:divBdr>
                    <w:top w:val="none" w:sz="0" w:space="0" w:color="auto"/>
                    <w:left w:val="none" w:sz="0" w:space="0" w:color="auto"/>
                    <w:bottom w:val="none" w:sz="0" w:space="0" w:color="auto"/>
                    <w:right w:val="none" w:sz="0" w:space="0" w:color="auto"/>
                  </w:divBdr>
                </w:div>
                <w:div w:id="1069697434">
                  <w:marLeft w:val="0"/>
                  <w:marRight w:val="0"/>
                  <w:marTop w:val="0"/>
                  <w:marBottom w:val="0"/>
                  <w:divBdr>
                    <w:top w:val="none" w:sz="0" w:space="0" w:color="auto"/>
                    <w:left w:val="none" w:sz="0" w:space="0" w:color="auto"/>
                    <w:bottom w:val="none" w:sz="0" w:space="0" w:color="auto"/>
                    <w:right w:val="none" w:sz="0" w:space="0" w:color="auto"/>
                  </w:divBdr>
                </w:div>
                <w:div w:id="1080523696">
                  <w:marLeft w:val="0"/>
                  <w:marRight w:val="0"/>
                  <w:marTop w:val="0"/>
                  <w:marBottom w:val="0"/>
                  <w:divBdr>
                    <w:top w:val="none" w:sz="0" w:space="0" w:color="auto"/>
                    <w:left w:val="none" w:sz="0" w:space="0" w:color="auto"/>
                    <w:bottom w:val="none" w:sz="0" w:space="0" w:color="auto"/>
                    <w:right w:val="none" w:sz="0" w:space="0" w:color="auto"/>
                  </w:divBdr>
                </w:div>
                <w:div w:id="1085153549">
                  <w:marLeft w:val="0"/>
                  <w:marRight w:val="0"/>
                  <w:marTop w:val="0"/>
                  <w:marBottom w:val="0"/>
                  <w:divBdr>
                    <w:top w:val="none" w:sz="0" w:space="0" w:color="auto"/>
                    <w:left w:val="none" w:sz="0" w:space="0" w:color="auto"/>
                    <w:bottom w:val="none" w:sz="0" w:space="0" w:color="auto"/>
                    <w:right w:val="none" w:sz="0" w:space="0" w:color="auto"/>
                  </w:divBdr>
                </w:div>
                <w:div w:id="1091898484">
                  <w:marLeft w:val="0"/>
                  <w:marRight w:val="0"/>
                  <w:marTop w:val="0"/>
                  <w:marBottom w:val="0"/>
                  <w:divBdr>
                    <w:top w:val="none" w:sz="0" w:space="0" w:color="auto"/>
                    <w:left w:val="none" w:sz="0" w:space="0" w:color="auto"/>
                    <w:bottom w:val="none" w:sz="0" w:space="0" w:color="auto"/>
                    <w:right w:val="none" w:sz="0" w:space="0" w:color="auto"/>
                  </w:divBdr>
                </w:div>
                <w:div w:id="1097825992">
                  <w:marLeft w:val="0"/>
                  <w:marRight w:val="0"/>
                  <w:marTop w:val="0"/>
                  <w:marBottom w:val="0"/>
                  <w:divBdr>
                    <w:top w:val="none" w:sz="0" w:space="0" w:color="auto"/>
                    <w:left w:val="none" w:sz="0" w:space="0" w:color="auto"/>
                    <w:bottom w:val="none" w:sz="0" w:space="0" w:color="auto"/>
                    <w:right w:val="none" w:sz="0" w:space="0" w:color="auto"/>
                  </w:divBdr>
                </w:div>
                <w:div w:id="1111050490">
                  <w:marLeft w:val="0"/>
                  <w:marRight w:val="0"/>
                  <w:marTop w:val="0"/>
                  <w:marBottom w:val="0"/>
                  <w:divBdr>
                    <w:top w:val="none" w:sz="0" w:space="0" w:color="auto"/>
                    <w:left w:val="none" w:sz="0" w:space="0" w:color="auto"/>
                    <w:bottom w:val="none" w:sz="0" w:space="0" w:color="auto"/>
                    <w:right w:val="none" w:sz="0" w:space="0" w:color="auto"/>
                  </w:divBdr>
                </w:div>
                <w:div w:id="1111819846">
                  <w:marLeft w:val="0"/>
                  <w:marRight w:val="0"/>
                  <w:marTop w:val="0"/>
                  <w:marBottom w:val="0"/>
                  <w:divBdr>
                    <w:top w:val="none" w:sz="0" w:space="0" w:color="auto"/>
                    <w:left w:val="none" w:sz="0" w:space="0" w:color="auto"/>
                    <w:bottom w:val="none" w:sz="0" w:space="0" w:color="auto"/>
                    <w:right w:val="none" w:sz="0" w:space="0" w:color="auto"/>
                  </w:divBdr>
                </w:div>
                <w:div w:id="1114714089">
                  <w:marLeft w:val="0"/>
                  <w:marRight w:val="0"/>
                  <w:marTop w:val="0"/>
                  <w:marBottom w:val="0"/>
                  <w:divBdr>
                    <w:top w:val="none" w:sz="0" w:space="0" w:color="auto"/>
                    <w:left w:val="none" w:sz="0" w:space="0" w:color="auto"/>
                    <w:bottom w:val="none" w:sz="0" w:space="0" w:color="auto"/>
                    <w:right w:val="none" w:sz="0" w:space="0" w:color="auto"/>
                  </w:divBdr>
                </w:div>
                <w:div w:id="1117603068">
                  <w:marLeft w:val="0"/>
                  <w:marRight w:val="0"/>
                  <w:marTop w:val="0"/>
                  <w:marBottom w:val="0"/>
                  <w:divBdr>
                    <w:top w:val="none" w:sz="0" w:space="0" w:color="auto"/>
                    <w:left w:val="none" w:sz="0" w:space="0" w:color="auto"/>
                    <w:bottom w:val="none" w:sz="0" w:space="0" w:color="auto"/>
                    <w:right w:val="none" w:sz="0" w:space="0" w:color="auto"/>
                  </w:divBdr>
                </w:div>
                <w:div w:id="1129738883">
                  <w:marLeft w:val="0"/>
                  <w:marRight w:val="0"/>
                  <w:marTop w:val="0"/>
                  <w:marBottom w:val="0"/>
                  <w:divBdr>
                    <w:top w:val="none" w:sz="0" w:space="0" w:color="auto"/>
                    <w:left w:val="none" w:sz="0" w:space="0" w:color="auto"/>
                    <w:bottom w:val="none" w:sz="0" w:space="0" w:color="auto"/>
                    <w:right w:val="none" w:sz="0" w:space="0" w:color="auto"/>
                  </w:divBdr>
                </w:div>
                <w:div w:id="1148592061">
                  <w:marLeft w:val="0"/>
                  <w:marRight w:val="0"/>
                  <w:marTop w:val="0"/>
                  <w:marBottom w:val="0"/>
                  <w:divBdr>
                    <w:top w:val="none" w:sz="0" w:space="0" w:color="auto"/>
                    <w:left w:val="none" w:sz="0" w:space="0" w:color="auto"/>
                    <w:bottom w:val="none" w:sz="0" w:space="0" w:color="auto"/>
                    <w:right w:val="none" w:sz="0" w:space="0" w:color="auto"/>
                  </w:divBdr>
                </w:div>
                <w:div w:id="1151865247">
                  <w:marLeft w:val="0"/>
                  <w:marRight w:val="0"/>
                  <w:marTop w:val="0"/>
                  <w:marBottom w:val="0"/>
                  <w:divBdr>
                    <w:top w:val="none" w:sz="0" w:space="0" w:color="auto"/>
                    <w:left w:val="none" w:sz="0" w:space="0" w:color="auto"/>
                    <w:bottom w:val="none" w:sz="0" w:space="0" w:color="auto"/>
                    <w:right w:val="none" w:sz="0" w:space="0" w:color="auto"/>
                  </w:divBdr>
                </w:div>
                <w:div w:id="1169632832">
                  <w:marLeft w:val="0"/>
                  <w:marRight w:val="0"/>
                  <w:marTop w:val="0"/>
                  <w:marBottom w:val="0"/>
                  <w:divBdr>
                    <w:top w:val="none" w:sz="0" w:space="0" w:color="auto"/>
                    <w:left w:val="none" w:sz="0" w:space="0" w:color="auto"/>
                    <w:bottom w:val="none" w:sz="0" w:space="0" w:color="auto"/>
                    <w:right w:val="none" w:sz="0" w:space="0" w:color="auto"/>
                  </w:divBdr>
                </w:div>
                <w:div w:id="1174104904">
                  <w:marLeft w:val="0"/>
                  <w:marRight w:val="0"/>
                  <w:marTop w:val="0"/>
                  <w:marBottom w:val="0"/>
                  <w:divBdr>
                    <w:top w:val="none" w:sz="0" w:space="0" w:color="auto"/>
                    <w:left w:val="none" w:sz="0" w:space="0" w:color="auto"/>
                    <w:bottom w:val="none" w:sz="0" w:space="0" w:color="auto"/>
                    <w:right w:val="none" w:sz="0" w:space="0" w:color="auto"/>
                  </w:divBdr>
                </w:div>
                <w:div w:id="1181242339">
                  <w:marLeft w:val="0"/>
                  <w:marRight w:val="0"/>
                  <w:marTop w:val="0"/>
                  <w:marBottom w:val="0"/>
                  <w:divBdr>
                    <w:top w:val="none" w:sz="0" w:space="0" w:color="auto"/>
                    <w:left w:val="none" w:sz="0" w:space="0" w:color="auto"/>
                    <w:bottom w:val="none" w:sz="0" w:space="0" w:color="auto"/>
                    <w:right w:val="none" w:sz="0" w:space="0" w:color="auto"/>
                  </w:divBdr>
                </w:div>
                <w:div w:id="1193808054">
                  <w:marLeft w:val="0"/>
                  <w:marRight w:val="0"/>
                  <w:marTop w:val="0"/>
                  <w:marBottom w:val="0"/>
                  <w:divBdr>
                    <w:top w:val="none" w:sz="0" w:space="0" w:color="auto"/>
                    <w:left w:val="none" w:sz="0" w:space="0" w:color="auto"/>
                    <w:bottom w:val="none" w:sz="0" w:space="0" w:color="auto"/>
                    <w:right w:val="none" w:sz="0" w:space="0" w:color="auto"/>
                  </w:divBdr>
                </w:div>
                <w:div w:id="1201556982">
                  <w:marLeft w:val="0"/>
                  <w:marRight w:val="0"/>
                  <w:marTop w:val="0"/>
                  <w:marBottom w:val="0"/>
                  <w:divBdr>
                    <w:top w:val="none" w:sz="0" w:space="0" w:color="auto"/>
                    <w:left w:val="none" w:sz="0" w:space="0" w:color="auto"/>
                    <w:bottom w:val="none" w:sz="0" w:space="0" w:color="auto"/>
                    <w:right w:val="none" w:sz="0" w:space="0" w:color="auto"/>
                  </w:divBdr>
                </w:div>
                <w:div w:id="1205295340">
                  <w:marLeft w:val="0"/>
                  <w:marRight w:val="0"/>
                  <w:marTop w:val="0"/>
                  <w:marBottom w:val="0"/>
                  <w:divBdr>
                    <w:top w:val="none" w:sz="0" w:space="0" w:color="auto"/>
                    <w:left w:val="none" w:sz="0" w:space="0" w:color="auto"/>
                    <w:bottom w:val="none" w:sz="0" w:space="0" w:color="auto"/>
                    <w:right w:val="none" w:sz="0" w:space="0" w:color="auto"/>
                  </w:divBdr>
                </w:div>
                <w:div w:id="1222325668">
                  <w:marLeft w:val="0"/>
                  <w:marRight w:val="0"/>
                  <w:marTop w:val="0"/>
                  <w:marBottom w:val="0"/>
                  <w:divBdr>
                    <w:top w:val="none" w:sz="0" w:space="0" w:color="auto"/>
                    <w:left w:val="none" w:sz="0" w:space="0" w:color="auto"/>
                    <w:bottom w:val="none" w:sz="0" w:space="0" w:color="auto"/>
                    <w:right w:val="none" w:sz="0" w:space="0" w:color="auto"/>
                  </w:divBdr>
                </w:div>
                <w:div w:id="1255825183">
                  <w:marLeft w:val="0"/>
                  <w:marRight w:val="0"/>
                  <w:marTop w:val="0"/>
                  <w:marBottom w:val="0"/>
                  <w:divBdr>
                    <w:top w:val="none" w:sz="0" w:space="0" w:color="auto"/>
                    <w:left w:val="none" w:sz="0" w:space="0" w:color="auto"/>
                    <w:bottom w:val="none" w:sz="0" w:space="0" w:color="auto"/>
                    <w:right w:val="none" w:sz="0" w:space="0" w:color="auto"/>
                  </w:divBdr>
                </w:div>
                <w:div w:id="1272124481">
                  <w:marLeft w:val="0"/>
                  <w:marRight w:val="0"/>
                  <w:marTop w:val="0"/>
                  <w:marBottom w:val="0"/>
                  <w:divBdr>
                    <w:top w:val="none" w:sz="0" w:space="0" w:color="auto"/>
                    <w:left w:val="none" w:sz="0" w:space="0" w:color="auto"/>
                    <w:bottom w:val="none" w:sz="0" w:space="0" w:color="auto"/>
                    <w:right w:val="none" w:sz="0" w:space="0" w:color="auto"/>
                  </w:divBdr>
                </w:div>
                <w:div w:id="1272393397">
                  <w:marLeft w:val="0"/>
                  <w:marRight w:val="0"/>
                  <w:marTop w:val="0"/>
                  <w:marBottom w:val="0"/>
                  <w:divBdr>
                    <w:top w:val="none" w:sz="0" w:space="0" w:color="auto"/>
                    <w:left w:val="none" w:sz="0" w:space="0" w:color="auto"/>
                    <w:bottom w:val="none" w:sz="0" w:space="0" w:color="auto"/>
                    <w:right w:val="none" w:sz="0" w:space="0" w:color="auto"/>
                  </w:divBdr>
                </w:div>
                <w:div w:id="1317146521">
                  <w:marLeft w:val="0"/>
                  <w:marRight w:val="0"/>
                  <w:marTop w:val="0"/>
                  <w:marBottom w:val="0"/>
                  <w:divBdr>
                    <w:top w:val="none" w:sz="0" w:space="0" w:color="auto"/>
                    <w:left w:val="none" w:sz="0" w:space="0" w:color="auto"/>
                    <w:bottom w:val="none" w:sz="0" w:space="0" w:color="auto"/>
                    <w:right w:val="none" w:sz="0" w:space="0" w:color="auto"/>
                  </w:divBdr>
                </w:div>
                <w:div w:id="1319305479">
                  <w:marLeft w:val="0"/>
                  <w:marRight w:val="0"/>
                  <w:marTop w:val="0"/>
                  <w:marBottom w:val="0"/>
                  <w:divBdr>
                    <w:top w:val="none" w:sz="0" w:space="0" w:color="auto"/>
                    <w:left w:val="none" w:sz="0" w:space="0" w:color="auto"/>
                    <w:bottom w:val="none" w:sz="0" w:space="0" w:color="auto"/>
                    <w:right w:val="none" w:sz="0" w:space="0" w:color="auto"/>
                  </w:divBdr>
                </w:div>
                <w:div w:id="1362825610">
                  <w:marLeft w:val="0"/>
                  <w:marRight w:val="0"/>
                  <w:marTop w:val="0"/>
                  <w:marBottom w:val="0"/>
                  <w:divBdr>
                    <w:top w:val="none" w:sz="0" w:space="0" w:color="auto"/>
                    <w:left w:val="none" w:sz="0" w:space="0" w:color="auto"/>
                    <w:bottom w:val="none" w:sz="0" w:space="0" w:color="auto"/>
                    <w:right w:val="none" w:sz="0" w:space="0" w:color="auto"/>
                  </w:divBdr>
                </w:div>
                <w:div w:id="1366365080">
                  <w:marLeft w:val="0"/>
                  <w:marRight w:val="0"/>
                  <w:marTop w:val="0"/>
                  <w:marBottom w:val="0"/>
                  <w:divBdr>
                    <w:top w:val="none" w:sz="0" w:space="0" w:color="auto"/>
                    <w:left w:val="none" w:sz="0" w:space="0" w:color="auto"/>
                    <w:bottom w:val="none" w:sz="0" w:space="0" w:color="auto"/>
                    <w:right w:val="none" w:sz="0" w:space="0" w:color="auto"/>
                  </w:divBdr>
                </w:div>
                <w:div w:id="1371757245">
                  <w:marLeft w:val="0"/>
                  <w:marRight w:val="0"/>
                  <w:marTop w:val="0"/>
                  <w:marBottom w:val="0"/>
                  <w:divBdr>
                    <w:top w:val="none" w:sz="0" w:space="0" w:color="auto"/>
                    <w:left w:val="none" w:sz="0" w:space="0" w:color="auto"/>
                    <w:bottom w:val="none" w:sz="0" w:space="0" w:color="auto"/>
                    <w:right w:val="none" w:sz="0" w:space="0" w:color="auto"/>
                  </w:divBdr>
                </w:div>
                <w:div w:id="1391998229">
                  <w:marLeft w:val="0"/>
                  <w:marRight w:val="0"/>
                  <w:marTop w:val="0"/>
                  <w:marBottom w:val="0"/>
                  <w:divBdr>
                    <w:top w:val="none" w:sz="0" w:space="0" w:color="auto"/>
                    <w:left w:val="none" w:sz="0" w:space="0" w:color="auto"/>
                    <w:bottom w:val="none" w:sz="0" w:space="0" w:color="auto"/>
                    <w:right w:val="none" w:sz="0" w:space="0" w:color="auto"/>
                  </w:divBdr>
                </w:div>
                <w:div w:id="1447505123">
                  <w:marLeft w:val="0"/>
                  <w:marRight w:val="0"/>
                  <w:marTop w:val="0"/>
                  <w:marBottom w:val="0"/>
                  <w:divBdr>
                    <w:top w:val="none" w:sz="0" w:space="0" w:color="auto"/>
                    <w:left w:val="none" w:sz="0" w:space="0" w:color="auto"/>
                    <w:bottom w:val="none" w:sz="0" w:space="0" w:color="auto"/>
                    <w:right w:val="none" w:sz="0" w:space="0" w:color="auto"/>
                  </w:divBdr>
                </w:div>
                <w:div w:id="1477138539">
                  <w:marLeft w:val="0"/>
                  <w:marRight w:val="0"/>
                  <w:marTop w:val="0"/>
                  <w:marBottom w:val="0"/>
                  <w:divBdr>
                    <w:top w:val="none" w:sz="0" w:space="0" w:color="auto"/>
                    <w:left w:val="none" w:sz="0" w:space="0" w:color="auto"/>
                    <w:bottom w:val="none" w:sz="0" w:space="0" w:color="auto"/>
                    <w:right w:val="none" w:sz="0" w:space="0" w:color="auto"/>
                  </w:divBdr>
                </w:div>
                <w:div w:id="1517113555">
                  <w:marLeft w:val="0"/>
                  <w:marRight w:val="0"/>
                  <w:marTop w:val="0"/>
                  <w:marBottom w:val="0"/>
                  <w:divBdr>
                    <w:top w:val="none" w:sz="0" w:space="0" w:color="auto"/>
                    <w:left w:val="none" w:sz="0" w:space="0" w:color="auto"/>
                    <w:bottom w:val="none" w:sz="0" w:space="0" w:color="auto"/>
                    <w:right w:val="none" w:sz="0" w:space="0" w:color="auto"/>
                  </w:divBdr>
                </w:div>
                <w:div w:id="1552305894">
                  <w:marLeft w:val="0"/>
                  <w:marRight w:val="0"/>
                  <w:marTop w:val="0"/>
                  <w:marBottom w:val="0"/>
                  <w:divBdr>
                    <w:top w:val="none" w:sz="0" w:space="0" w:color="auto"/>
                    <w:left w:val="none" w:sz="0" w:space="0" w:color="auto"/>
                    <w:bottom w:val="none" w:sz="0" w:space="0" w:color="auto"/>
                    <w:right w:val="none" w:sz="0" w:space="0" w:color="auto"/>
                  </w:divBdr>
                </w:div>
                <w:div w:id="1565412531">
                  <w:marLeft w:val="0"/>
                  <w:marRight w:val="0"/>
                  <w:marTop w:val="0"/>
                  <w:marBottom w:val="0"/>
                  <w:divBdr>
                    <w:top w:val="none" w:sz="0" w:space="0" w:color="auto"/>
                    <w:left w:val="none" w:sz="0" w:space="0" w:color="auto"/>
                    <w:bottom w:val="none" w:sz="0" w:space="0" w:color="auto"/>
                    <w:right w:val="none" w:sz="0" w:space="0" w:color="auto"/>
                  </w:divBdr>
                </w:div>
                <w:div w:id="1575704096">
                  <w:marLeft w:val="0"/>
                  <w:marRight w:val="0"/>
                  <w:marTop w:val="0"/>
                  <w:marBottom w:val="0"/>
                  <w:divBdr>
                    <w:top w:val="none" w:sz="0" w:space="0" w:color="auto"/>
                    <w:left w:val="none" w:sz="0" w:space="0" w:color="auto"/>
                    <w:bottom w:val="none" w:sz="0" w:space="0" w:color="auto"/>
                    <w:right w:val="none" w:sz="0" w:space="0" w:color="auto"/>
                  </w:divBdr>
                </w:div>
                <w:div w:id="1628974915">
                  <w:marLeft w:val="0"/>
                  <w:marRight w:val="0"/>
                  <w:marTop w:val="0"/>
                  <w:marBottom w:val="0"/>
                  <w:divBdr>
                    <w:top w:val="none" w:sz="0" w:space="0" w:color="auto"/>
                    <w:left w:val="none" w:sz="0" w:space="0" w:color="auto"/>
                    <w:bottom w:val="none" w:sz="0" w:space="0" w:color="auto"/>
                    <w:right w:val="none" w:sz="0" w:space="0" w:color="auto"/>
                  </w:divBdr>
                </w:div>
                <w:div w:id="1634288523">
                  <w:marLeft w:val="0"/>
                  <w:marRight w:val="0"/>
                  <w:marTop w:val="0"/>
                  <w:marBottom w:val="0"/>
                  <w:divBdr>
                    <w:top w:val="none" w:sz="0" w:space="0" w:color="auto"/>
                    <w:left w:val="none" w:sz="0" w:space="0" w:color="auto"/>
                    <w:bottom w:val="none" w:sz="0" w:space="0" w:color="auto"/>
                    <w:right w:val="none" w:sz="0" w:space="0" w:color="auto"/>
                  </w:divBdr>
                </w:div>
                <w:div w:id="1640570112">
                  <w:marLeft w:val="0"/>
                  <w:marRight w:val="0"/>
                  <w:marTop w:val="0"/>
                  <w:marBottom w:val="0"/>
                  <w:divBdr>
                    <w:top w:val="none" w:sz="0" w:space="0" w:color="auto"/>
                    <w:left w:val="none" w:sz="0" w:space="0" w:color="auto"/>
                    <w:bottom w:val="none" w:sz="0" w:space="0" w:color="auto"/>
                    <w:right w:val="none" w:sz="0" w:space="0" w:color="auto"/>
                  </w:divBdr>
                </w:div>
                <w:div w:id="1678188064">
                  <w:marLeft w:val="0"/>
                  <w:marRight w:val="0"/>
                  <w:marTop w:val="0"/>
                  <w:marBottom w:val="0"/>
                  <w:divBdr>
                    <w:top w:val="none" w:sz="0" w:space="0" w:color="auto"/>
                    <w:left w:val="none" w:sz="0" w:space="0" w:color="auto"/>
                    <w:bottom w:val="none" w:sz="0" w:space="0" w:color="auto"/>
                    <w:right w:val="none" w:sz="0" w:space="0" w:color="auto"/>
                  </w:divBdr>
                </w:div>
                <w:div w:id="1685398598">
                  <w:marLeft w:val="0"/>
                  <w:marRight w:val="0"/>
                  <w:marTop w:val="0"/>
                  <w:marBottom w:val="0"/>
                  <w:divBdr>
                    <w:top w:val="none" w:sz="0" w:space="0" w:color="auto"/>
                    <w:left w:val="none" w:sz="0" w:space="0" w:color="auto"/>
                    <w:bottom w:val="none" w:sz="0" w:space="0" w:color="auto"/>
                    <w:right w:val="none" w:sz="0" w:space="0" w:color="auto"/>
                  </w:divBdr>
                </w:div>
                <w:div w:id="1692368122">
                  <w:marLeft w:val="0"/>
                  <w:marRight w:val="0"/>
                  <w:marTop w:val="0"/>
                  <w:marBottom w:val="0"/>
                  <w:divBdr>
                    <w:top w:val="none" w:sz="0" w:space="0" w:color="auto"/>
                    <w:left w:val="none" w:sz="0" w:space="0" w:color="auto"/>
                    <w:bottom w:val="none" w:sz="0" w:space="0" w:color="auto"/>
                    <w:right w:val="none" w:sz="0" w:space="0" w:color="auto"/>
                  </w:divBdr>
                </w:div>
                <w:div w:id="1697005385">
                  <w:marLeft w:val="0"/>
                  <w:marRight w:val="0"/>
                  <w:marTop w:val="0"/>
                  <w:marBottom w:val="0"/>
                  <w:divBdr>
                    <w:top w:val="none" w:sz="0" w:space="0" w:color="auto"/>
                    <w:left w:val="none" w:sz="0" w:space="0" w:color="auto"/>
                    <w:bottom w:val="none" w:sz="0" w:space="0" w:color="auto"/>
                    <w:right w:val="none" w:sz="0" w:space="0" w:color="auto"/>
                  </w:divBdr>
                </w:div>
                <w:div w:id="1721779839">
                  <w:marLeft w:val="0"/>
                  <w:marRight w:val="0"/>
                  <w:marTop w:val="0"/>
                  <w:marBottom w:val="0"/>
                  <w:divBdr>
                    <w:top w:val="none" w:sz="0" w:space="0" w:color="auto"/>
                    <w:left w:val="none" w:sz="0" w:space="0" w:color="auto"/>
                    <w:bottom w:val="none" w:sz="0" w:space="0" w:color="auto"/>
                    <w:right w:val="none" w:sz="0" w:space="0" w:color="auto"/>
                  </w:divBdr>
                </w:div>
                <w:div w:id="1726759151">
                  <w:marLeft w:val="0"/>
                  <w:marRight w:val="0"/>
                  <w:marTop w:val="0"/>
                  <w:marBottom w:val="0"/>
                  <w:divBdr>
                    <w:top w:val="none" w:sz="0" w:space="0" w:color="auto"/>
                    <w:left w:val="none" w:sz="0" w:space="0" w:color="auto"/>
                    <w:bottom w:val="none" w:sz="0" w:space="0" w:color="auto"/>
                    <w:right w:val="none" w:sz="0" w:space="0" w:color="auto"/>
                  </w:divBdr>
                </w:div>
                <w:div w:id="1745957584">
                  <w:marLeft w:val="0"/>
                  <w:marRight w:val="0"/>
                  <w:marTop w:val="0"/>
                  <w:marBottom w:val="0"/>
                  <w:divBdr>
                    <w:top w:val="none" w:sz="0" w:space="0" w:color="auto"/>
                    <w:left w:val="none" w:sz="0" w:space="0" w:color="auto"/>
                    <w:bottom w:val="none" w:sz="0" w:space="0" w:color="auto"/>
                    <w:right w:val="none" w:sz="0" w:space="0" w:color="auto"/>
                  </w:divBdr>
                </w:div>
                <w:div w:id="1750954580">
                  <w:marLeft w:val="0"/>
                  <w:marRight w:val="0"/>
                  <w:marTop w:val="0"/>
                  <w:marBottom w:val="0"/>
                  <w:divBdr>
                    <w:top w:val="none" w:sz="0" w:space="0" w:color="auto"/>
                    <w:left w:val="none" w:sz="0" w:space="0" w:color="auto"/>
                    <w:bottom w:val="none" w:sz="0" w:space="0" w:color="auto"/>
                    <w:right w:val="none" w:sz="0" w:space="0" w:color="auto"/>
                  </w:divBdr>
                </w:div>
                <w:div w:id="1776367185">
                  <w:marLeft w:val="0"/>
                  <w:marRight w:val="0"/>
                  <w:marTop w:val="0"/>
                  <w:marBottom w:val="0"/>
                  <w:divBdr>
                    <w:top w:val="none" w:sz="0" w:space="0" w:color="auto"/>
                    <w:left w:val="none" w:sz="0" w:space="0" w:color="auto"/>
                    <w:bottom w:val="none" w:sz="0" w:space="0" w:color="auto"/>
                    <w:right w:val="none" w:sz="0" w:space="0" w:color="auto"/>
                  </w:divBdr>
                </w:div>
                <w:div w:id="1778602370">
                  <w:marLeft w:val="0"/>
                  <w:marRight w:val="0"/>
                  <w:marTop w:val="0"/>
                  <w:marBottom w:val="0"/>
                  <w:divBdr>
                    <w:top w:val="none" w:sz="0" w:space="0" w:color="auto"/>
                    <w:left w:val="none" w:sz="0" w:space="0" w:color="auto"/>
                    <w:bottom w:val="none" w:sz="0" w:space="0" w:color="auto"/>
                    <w:right w:val="none" w:sz="0" w:space="0" w:color="auto"/>
                  </w:divBdr>
                </w:div>
                <w:div w:id="1814709968">
                  <w:marLeft w:val="0"/>
                  <w:marRight w:val="0"/>
                  <w:marTop w:val="0"/>
                  <w:marBottom w:val="0"/>
                  <w:divBdr>
                    <w:top w:val="none" w:sz="0" w:space="0" w:color="auto"/>
                    <w:left w:val="none" w:sz="0" w:space="0" w:color="auto"/>
                    <w:bottom w:val="none" w:sz="0" w:space="0" w:color="auto"/>
                    <w:right w:val="none" w:sz="0" w:space="0" w:color="auto"/>
                  </w:divBdr>
                </w:div>
                <w:div w:id="1817916901">
                  <w:marLeft w:val="0"/>
                  <w:marRight w:val="0"/>
                  <w:marTop w:val="0"/>
                  <w:marBottom w:val="0"/>
                  <w:divBdr>
                    <w:top w:val="none" w:sz="0" w:space="0" w:color="auto"/>
                    <w:left w:val="none" w:sz="0" w:space="0" w:color="auto"/>
                    <w:bottom w:val="none" w:sz="0" w:space="0" w:color="auto"/>
                    <w:right w:val="none" w:sz="0" w:space="0" w:color="auto"/>
                  </w:divBdr>
                </w:div>
                <w:div w:id="1826774383">
                  <w:marLeft w:val="0"/>
                  <w:marRight w:val="0"/>
                  <w:marTop w:val="0"/>
                  <w:marBottom w:val="0"/>
                  <w:divBdr>
                    <w:top w:val="none" w:sz="0" w:space="0" w:color="auto"/>
                    <w:left w:val="none" w:sz="0" w:space="0" w:color="auto"/>
                    <w:bottom w:val="none" w:sz="0" w:space="0" w:color="auto"/>
                    <w:right w:val="none" w:sz="0" w:space="0" w:color="auto"/>
                  </w:divBdr>
                </w:div>
                <w:div w:id="1828550612">
                  <w:marLeft w:val="0"/>
                  <w:marRight w:val="0"/>
                  <w:marTop w:val="0"/>
                  <w:marBottom w:val="0"/>
                  <w:divBdr>
                    <w:top w:val="none" w:sz="0" w:space="0" w:color="auto"/>
                    <w:left w:val="none" w:sz="0" w:space="0" w:color="auto"/>
                    <w:bottom w:val="none" w:sz="0" w:space="0" w:color="auto"/>
                    <w:right w:val="none" w:sz="0" w:space="0" w:color="auto"/>
                  </w:divBdr>
                </w:div>
                <w:div w:id="1832676287">
                  <w:marLeft w:val="0"/>
                  <w:marRight w:val="0"/>
                  <w:marTop w:val="0"/>
                  <w:marBottom w:val="0"/>
                  <w:divBdr>
                    <w:top w:val="none" w:sz="0" w:space="0" w:color="auto"/>
                    <w:left w:val="none" w:sz="0" w:space="0" w:color="auto"/>
                    <w:bottom w:val="none" w:sz="0" w:space="0" w:color="auto"/>
                    <w:right w:val="none" w:sz="0" w:space="0" w:color="auto"/>
                  </w:divBdr>
                </w:div>
                <w:div w:id="1835487727">
                  <w:marLeft w:val="0"/>
                  <w:marRight w:val="0"/>
                  <w:marTop w:val="0"/>
                  <w:marBottom w:val="0"/>
                  <w:divBdr>
                    <w:top w:val="none" w:sz="0" w:space="0" w:color="auto"/>
                    <w:left w:val="none" w:sz="0" w:space="0" w:color="auto"/>
                    <w:bottom w:val="none" w:sz="0" w:space="0" w:color="auto"/>
                    <w:right w:val="none" w:sz="0" w:space="0" w:color="auto"/>
                  </w:divBdr>
                </w:div>
                <w:div w:id="1846238988">
                  <w:marLeft w:val="0"/>
                  <w:marRight w:val="0"/>
                  <w:marTop w:val="0"/>
                  <w:marBottom w:val="0"/>
                  <w:divBdr>
                    <w:top w:val="none" w:sz="0" w:space="0" w:color="auto"/>
                    <w:left w:val="none" w:sz="0" w:space="0" w:color="auto"/>
                    <w:bottom w:val="none" w:sz="0" w:space="0" w:color="auto"/>
                    <w:right w:val="none" w:sz="0" w:space="0" w:color="auto"/>
                  </w:divBdr>
                </w:div>
                <w:div w:id="1849637905">
                  <w:marLeft w:val="0"/>
                  <w:marRight w:val="0"/>
                  <w:marTop w:val="0"/>
                  <w:marBottom w:val="0"/>
                  <w:divBdr>
                    <w:top w:val="none" w:sz="0" w:space="0" w:color="auto"/>
                    <w:left w:val="none" w:sz="0" w:space="0" w:color="auto"/>
                    <w:bottom w:val="none" w:sz="0" w:space="0" w:color="auto"/>
                    <w:right w:val="none" w:sz="0" w:space="0" w:color="auto"/>
                  </w:divBdr>
                </w:div>
                <w:div w:id="1873301246">
                  <w:marLeft w:val="0"/>
                  <w:marRight w:val="0"/>
                  <w:marTop w:val="0"/>
                  <w:marBottom w:val="0"/>
                  <w:divBdr>
                    <w:top w:val="none" w:sz="0" w:space="0" w:color="auto"/>
                    <w:left w:val="none" w:sz="0" w:space="0" w:color="auto"/>
                    <w:bottom w:val="none" w:sz="0" w:space="0" w:color="auto"/>
                    <w:right w:val="none" w:sz="0" w:space="0" w:color="auto"/>
                  </w:divBdr>
                </w:div>
                <w:div w:id="1887140712">
                  <w:marLeft w:val="0"/>
                  <w:marRight w:val="0"/>
                  <w:marTop w:val="0"/>
                  <w:marBottom w:val="0"/>
                  <w:divBdr>
                    <w:top w:val="none" w:sz="0" w:space="0" w:color="auto"/>
                    <w:left w:val="none" w:sz="0" w:space="0" w:color="auto"/>
                    <w:bottom w:val="none" w:sz="0" w:space="0" w:color="auto"/>
                    <w:right w:val="none" w:sz="0" w:space="0" w:color="auto"/>
                  </w:divBdr>
                </w:div>
                <w:div w:id="1930263514">
                  <w:marLeft w:val="0"/>
                  <w:marRight w:val="0"/>
                  <w:marTop w:val="0"/>
                  <w:marBottom w:val="0"/>
                  <w:divBdr>
                    <w:top w:val="none" w:sz="0" w:space="0" w:color="auto"/>
                    <w:left w:val="none" w:sz="0" w:space="0" w:color="auto"/>
                    <w:bottom w:val="none" w:sz="0" w:space="0" w:color="auto"/>
                    <w:right w:val="none" w:sz="0" w:space="0" w:color="auto"/>
                  </w:divBdr>
                </w:div>
                <w:div w:id="1937639171">
                  <w:marLeft w:val="0"/>
                  <w:marRight w:val="0"/>
                  <w:marTop w:val="0"/>
                  <w:marBottom w:val="0"/>
                  <w:divBdr>
                    <w:top w:val="none" w:sz="0" w:space="0" w:color="auto"/>
                    <w:left w:val="none" w:sz="0" w:space="0" w:color="auto"/>
                    <w:bottom w:val="none" w:sz="0" w:space="0" w:color="auto"/>
                    <w:right w:val="none" w:sz="0" w:space="0" w:color="auto"/>
                  </w:divBdr>
                </w:div>
                <w:div w:id="1946422797">
                  <w:marLeft w:val="0"/>
                  <w:marRight w:val="0"/>
                  <w:marTop w:val="0"/>
                  <w:marBottom w:val="0"/>
                  <w:divBdr>
                    <w:top w:val="none" w:sz="0" w:space="0" w:color="auto"/>
                    <w:left w:val="none" w:sz="0" w:space="0" w:color="auto"/>
                    <w:bottom w:val="none" w:sz="0" w:space="0" w:color="auto"/>
                    <w:right w:val="none" w:sz="0" w:space="0" w:color="auto"/>
                  </w:divBdr>
                </w:div>
                <w:div w:id="1958290004">
                  <w:marLeft w:val="0"/>
                  <w:marRight w:val="0"/>
                  <w:marTop w:val="0"/>
                  <w:marBottom w:val="0"/>
                  <w:divBdr>
                    <w:top w:val="none" w:sz="0" w:space="0" w:color="auto"/>
                    <w:left w:val="none" w:sz="0" w:space="0" w:color="auto"/>
                    <w:bottom w:val="none" w:sz="0" w:space="0" w:color="auto"/>
                    <w:right w:val="none" w:sz="0" w:space="0" w:color="auto"/>
                  </w:divBdr>
                </w:div>
                <w:div w:id="1976257029">
                  <w:marLeft w:val="0"/>
                  <w:marRight w:val="0"/>
                  <w:marTop w:val="0"/>
                  <w:marBottom w:val="0"/>
                  <w:divBdr>
                    <w:top w:val="none" w:sz="0" w:space="0" w:color="auto"/>
                    <w:left w:val="none" w:sz="0" w:space="0" w:color="auto"/>
                    <w:bottom w:val="none" w:sz="0" w:space="0" w:color="auto"/>
                    <w:right w:val="none" w:sz="0" w:space="0" w:color="auto"/>
                  </w:divBdr>
                </w:div>
                <w:div w:id="1984653754">
                  <w:marLeft w:val="0"/>
                  <w:marRight w:val="0"/>
                  <w:marTop w:val="0"/>
                  <w:marBottom w:val="0"/>
                  <w:divBdr>
                    <w:top w:val="none" w:sz="0" w:space="0" w:color="auto"/>
                    <w:left w:val="none" w:sz="0" w:space="0" w:color="auto"/>
                    <w:bottom w:val="none" w:sz="0" w:space="0" w:color="auto"/>
                    <w:right w:val="none" w:sz="0" w:space="0" w:color="auto"/>
                  </w:divBdr>
                </w:div>
                <w:div w:id="2017682339">
                  <w:marLeft w:val="0"/>
                  <w:marRight w:val="0"/>
                  <w:marTop w:val="0"/>
                  <w:marBottom w:val="0"/>
                  <w:divBdr>
                    <w:top w:val="none" w:sz="0" w:space="0" w:color="auto"/>
                    <w:left w:val="none" w:sz="0" w:space="0" w:color="auto"/>
                    <w:bottom w:val="none" w:sz="0" w:space="0" w:color="auto"/>
                    <w:right w:val="none" w:sz="0" w:space="0" w:color="auto"/>
                  </w:divBdr>
                </w:div>
                <w:div w:id="2025324967">
                  <w:marLeft w:val="0"/>
                  <w:marRight w:val="0"/>
                  <w:marTop w:val="0"/>
                  <w:marBottom w:val="0"/>
                  <w:divBdr>
                    <w:top w:val="none" w:sz="0" w:space="0" w:color="auto"/>
                    <w:left w:val="none" w:sz="0" w:space="0" w:color="auto"/>
                    <w:bottom w:val="none" w:sz="0" w:space="0" w:color="auto"/>
                    <w:right w:val="none" w:sz="0" w:space="0" w:color="auto"/>
                  </w:divBdr>
                </w:div>
                <w:div w:id="2035108259">
                  <w:marLeft w:val="0"/>
                  <w:marRight w:val="0"/>
                  <w:marTop w:val="0"/>
                  <w:marBottom w:val="0"/>
                  <w:divBdr>
                    <w:top w:val="none" w:sz="0" w:space="0" w:color="auto"/>
                    <w:left w:val="none" w:sz="0" w:space="0" w:color="auto"/>
                    <w:bottom w:val="none" w:sz="0" w:space="0" w:color="auto"/>
                    <w:right w:val="none" w:sz="0" w:space="0" w:color="auto"/>
                  </w:divBdr>
                </w:div>
                <w:div w:id="2052225249">
                  <w:marLeft w:val="0"/>
                  <w:marRight w:val="0"/>
                  <w:marTop w:val="0"/>
                  <w:marBottom w:val="0"/>
                  <w:divBdr>
                    <w:top w:val="none" w:sz="0" w:space="0" w:color="auto"/>
                    <w:left w:val="none" w:sz="0" w:space="0" w:color="auto"/>
                    <w:bottom w:val="none" w:sz="0" w:space="0" w:color="auto"/>
                    <w:right w:val="none" w:sz="0" w:space="0" w:color="auto"/>
                  </w:divBdr>
                </w:div>
                <w:div w:id="2062825267">
                  <w:marLeft w:val="0"/>
                  <w:marRight w:val="0"/>
                  <w:marTop w:val="0"/>
                  <w:marBottom w:val="0"/>
                  <w:divBdr>
                    <w:top w:val="none" w:sz="0" w:space="0" w:color="auto"/>
                    <w:left w:val="none" w:sz="0" w:space="0" w:color="auto"/>
                    <w:bottom w:val="none" w:sz="0" w:space="0" w:color="auto"/>
                    <w:right w:val="none" w:sz="0" w:space="0" w:color="auto"/>
                  </w:divBdr>
                </w:div>
                <w:div w:id="2075199250">
                  <w:marLeft w:val="0"/>
                  <w:marRight w:val="0"/>
                  <w:marTop w:val="0"/>
                  <w:marBottom w:val="0"/>
                  <w:divBdr>
                    <w:top w:val="none" w:sz="0" w:space="0" w:color="auto"/>
                    <w:left w:val="none" w:sz="0" w:space="0" w:color="auto"/>
                    <w:bottom w:val="none" w:sz="0" w:space="0" w:color="auto"/>
                    <w:right w:val="none" w:sz="0" w:space="0" w:color="auto"/>
                  </w:divBdr>
                </w:div>
                <w:div w:id="2090955065">
                  <w:marLeft w:val="0"/>
                  <w:marRight w:val="0"/>
                  <w:marTop w:val="0"/>
                  <w:marBottom w:val="0"/>
                  <w:divBdr>
                    <w:top w:val="none" w:sz="0" w:space="0" w:color="auto"/>
                    <w:left w:val="none" w:sz="0" w:space="0" w:color="auto"/>
                    <w:bottom w:val="none" w:sz="0" w:space="0" w:color="auto"/>
                    <w:right w:val="none" w:sz="0" w:space="0" w:color="auto"/>
                  </w:divBdr>
                </w:div>
                <w:div w:id="2104182754">
                  <w:marLeft w:val="0"/>
                  <w:marRight w:val="0"/>
                  <w:marTop w:val="0"/>
                  <w:marBottom w:val="0"/>
                  <w:divBdr>
                    <w:top w:val="none" w:sz="0" w:space="0" w:color="auto"/>
                    <w:left w:val="none" w:sz="0" w:space="0" w:color="auto"/>
                    <w:bottom w:val="none" w:sz="0" w:space="0" w:color="auto"/>
                    <w:right w:val="none" w:sz="0" w:space="0" w:color="auto"/>
                  </w:divBdr>
                </w:div>
                <w:div w:id="2111505245">
                  <w:marLeft w:val="0"/>
                  <w:marRight w:val="0"/>
                  <w:marTop w:val="0"/>
                  <w:marBottom w:val="0"/>
                  <w:divBdr>
                    <w:top w:val="none" w:sz="0" w:space="0" w:color="auto"/>
                    <w:left w:val="none" w:sz="0" w:space="0" w:color="auto"/>
                    <w:bottom w:val="none" w:sz="0" w:space="0" w:color="auto"/>
                    <w:right w:val="none" w:sz="0" w:space="0" w:color="auto"/>
                  </w:divBdr>
                </w:div>
                <w:div w:id="2120835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216024">
          <w:marLeft w:val="0"/>
          <w:marRight w:val="0"/>
          <w:marTop w:val="15"/>
          <w:marBottom w:val="0"/>
          <w:divBdr>
            <w:top w:val="none" w:sz="0" w:space="0" w:color="auto"/>
            <w:left w:val="none" w:sz="0" w:space="0" w:color="auto"/>
            <w:bottom w:val="none" w:sz="0" w:space="0" w:color="auto"/>
            <w:right w:val="none" w:sz="0" w:space="0" w:color="auto"/>
          </w:divBdr>
          <w:divsChild>
            <w:div w:id="787627568">
              <w:marLeft w:val="0"/>
              <w:marRight w:val="0"/>
              <w:marTop w:val="0"/>
              <w:marBottom w:val="0"/>
              <w:divBdr>
                <w:top w:val="none" w:sz="0" w:space="0" w:color="auto"/>
                <w:left w:val="none" w:sz="0" w:space="0" w:color="auto"/>
                <w:bottom w:val="none" w:sz="0" w:space="0" w:color="auto"/>
                <w:right w:val="none" w:sz="0" w:space="0" w:color="auto"/>
              </w:divBdr>
              <w:divsChild>
                <w:div w:id="1133433">
                  <w:marLeft w:val="0"/>
                  <w:marRight w:val="0"/>
                  <w:marTop w:val="0"/>
                  <w:marBottom w:val="0"/>
                  <w:divBdr>
                    <w:top w:val="none" w:sz="0" w:space="0" w:color="auto"/>
                    <w:left w:val="none" w:sz="0" w:space="0" w:color="auto"/>
                    <w:bottom w:val="none" w:sz="0" w:space="0" w:color="auto"/>
                    <w:right w:val="none" w:sz="0" w:space="0" w:color="auto"/>
                  </w:divBdr>
                </w:div>
                <w:div w:id="17396515">
                  <w:marLeft w:val="0"/>
                  <w:marRight w:val="0"/>
                  <w:marTop w:val="0"/>
                  <w:marBottom w:val="0"/>
                  <w:divBdr>
                    <w:top w:val="none" w:sz="0" w:space="0" w:color="auto"/>
                    <w:left w:val="none" w:sz="0" w:space="0" w:color="auto"/>
                    <w:bottom w:val="none" w:sz="0" w:space="0" w:color="auto"/>
                    <w:right w:val="none" w:sz="0" w:space="0" w:color="auto"/>
                  </w:divBdr>
                </w:div>
                <w:div w:id="32195804">
                  <w:marLeft w:val="0"/>
                  <w:marRight w:val="0"/>
                  <w:marTop w:val="0"/>
                  <w:marBottom w:val="0"/>
                  <w:divBdr>
                    <w:top w:val="none" w:sz="0" w:space="0" w:color="auto"/>
                    <w:left w:val="none" w:sz="0" w:space="0" w:color="auto"/>
                    <w:bottom w:val="none" w:sz="0" w:space="0" w:color="auto"/>
                    <w:right w:val="none" w:sz="0" w:space="0" w:color="auto"/>
                  </w:divBdr>
                </w:div>
                <w:div w:id="42339788">
                  <w:marLeft w:val="0"/>
                  <w:marRight w:val="0"/>
                  <w:marTop w:val="0"/>
                  <w:marBottom w:val="0"/>
                  <w:divBdr>
                    <w:top w:val="none" w:sz="0" w:space="0" w:color="auto"/>
                    <w:left w:val="none" w:sz="0" w:space="0" w:color="auto"/>
                    <w:bottom w:val="none" w:sz="0" w:space="0" w:color="auto"/>
                    <w:right w:val="none" w:sz="0" w:space="0" w:color="auto"/>
                  </w:divBdr>
                </w:div>
                <w:div w:id="49498311">
                  <w:marLeft w:val="0"/>
                  <w:marRight w:val="0"/>
                  <w:marTop w:val="0"/>
                  <w:marBottom w:val="0"/>
                  <w:divBdr>
                    <w:top w:val="none" w:sz="0" w:space="0" w:color="auto"/>
                    <w:left w:val="none" w:sz="0" w:space="0" w:color="auto"/>
                    <w:bottom w:val="none" w:sz="0" w:space="0" w:color="auto"/>
                    <w:right w:val="none" w:sz="0" w:space="0" w:color="auto"/>
                  </w:divBdr>
                </w:div>
                <w:div w:id="58135514">
                  <w:marLeft w:val="0"/>
                  <w:marRight w:val="0"/>
                  <w:marTop w:val="0"/>
                  <w:marBottom w:val="0"/>
                  <w:divBdr>
                    <w:top w:val="none" w:sz="0" w:space="0" w:color="auto"/>
                    <w:left w:val="none" w:sz="0" w:space="0" w:color="auto"/>
                    <w:bottom w:val="none" w:sz="0" w:space="0" w:color="auto"/>
                    <w:right w:val="none" w:sz="0" w:space="0" w:color="auto"/>
                  </w:divBdr>
                </w:div>
                <w:div w:id="66656865">
                  <w:marLeft w:val="0"/>
                  <w:marRight w:val="0"/>
                  <w:marTop w:val="0"/>
                  <w:marBottom w:val="0"/>
                  <w:divBdr>
                    <w:top w:val="none" w:sz="0" w:space="0" w:color="auto"/>
                    <w:left w:val="none" w:sz="0" w:space="0" w:color="auto"/>
                    <w:bottom w:val="none" w:sz="0" w:space="0" w:color="auto"/>
                    <w:right w:val="none" w:sz="0" w:space="0" w:color="auto"/>
                  </w:divBdr>
                </w:div>
                <w:div w:id="69084649">
                  <w:marLeft w:val="0"/>
                  <w:marRight w:val="0"/>
                  <w:marTop w:val="0"/>
                  <w:marBottom w:val="0"/>
                  <w:divBdr>
                    <w:top w:val="none" w:sz="0" w:space="0" w:color="auto"/>
                    <w:left w:val="none" w:sz="0" w:space="0" w:color="auto"/>
                    <w:bottom w:val="none" w:sz="0" w:space="0" w:color="auto"/>
                    <w:right w:val="none" w:sz="0" w:space="0" w:color="auto"/>
                  </w:divBdr>
                </w:div>
                <w:div w:id="91123826">
                  <w:marLeft w:val="0"/>
                  <w:marRight w:val="0"/>
                  <w:marTop w:val="0"/>
                  <w:marBottom w:val="0"/>
                  <w:divBdr>
                    <w:top w:val="none" w:sz="0" w:space="0" w:color="auto"/>
                    <w:left w:val="none" w:sz="0" w:space="0" w:color="auto"/>
                    <w:bottom w:val="none" w:sz="0" w:space="0" w:color="auto"/>
                    <w:right w:val="none" w:sz="0" w:space="0" w:color="auto"/>
                  </w:divBdr>
                </w:div>
                <w:div w:id="110780958">
                  <w:marLeft w:val="0"/>
                  <w:marRight w:val="0"/>
                  <w:marTop w:val="0"/>
                  <w:marBottom w:val="0"/>
                  <w:divBdr>
                    <w:top w:val="none" w:sz="0" w:space="0" w:color="auto"/>
                    <w:left w:val="none" w:sz="0" w:space="0" w:color="auto"/>
                    <w:bottom w:val="none" w:sz="0" w:space="0" w:color="auto"/>
                    <w:right w:val="none" w:sz="0" w:space="0" w:color="auto"/>
                  </w:divBdr>
                </w:div>
                <w:div w:id="118688639">
                  <w:marLeft w:val="0"/>
                  <w:marRight w:val="0"/>
                  <w:marTop w:val="0"/>
                  <w:marBottom w:val="0"/>
                  <w:divBdr>
                    <w:top w:val="none" w:sz="0" w:space="0" w:color="auto"/>
                    <w:left w:val="none" w:sz="0" w:space="0" w:color="auto"/>
                    <w:bottom w:val="none" w:sz="0" w:space="0" w:color="auto"/>
                    <w:right w:val="none" w:sz="0" w:space="0" w:color="auto"/>
                  </w:divBdr>
                </w:div>
                <w:div w:id="120542387">
                  <w:marLeft w:val="0"/>
                  <w:marRight w:val="0"/>
                  <w:marTop w:val="0"/>
                  <w:marBottom w:val="0"/>
                  <w:divBdr>
                    <w:top w:val="none" w:sz="0" w:space="0" w:color="auto"/>
                    <w:left w:val="none" w:sz="0" w:space="0" w:color="auto"/>
                    <w:bottom w:val="none" w:sz="0" w:space="0" w:color="auto"/>
                    <w:right w:val="none" w:sz="0" w:space="0" w:color="auto"/>
                  </w:divBdr>
                </w:div>
                <w:div w:id="124548516">
                  <w:marLeft w:val="0"/>
                  <w:marRight w:val="0"/>
                  <w:marTop w:val="0"/>
                  <w:marBottom w:val="0"/>
                  <w:divBdr>
                    <w:top w:val="none" w:sz="0" w:space="0" w:color="auto"/>
                    <w:left w:val="none" w:sz="0" w:space="0" w:color="auto"/>
                    <w:bottom w:val="none" w:sz="0" w:space="0" w:color="auto"/>
                    <w:right w:val="none" w:sz="0" w:space="0" w:color="auto"/>
                  </w:divBdr>
                </w:div>
                <w:div w:id="129789035">
                  <w:marLeft w:val="0"/>
                  <w:marRight w:val="0"/>
                  <w:marTop w:val="0"/>
                  <w:marBottom w:val="0"/>
                  <w:divBdr>
                    <w:top w:val="none" w:sz="0" w:space="0" w:color="auto"/>
                    <w:left w:val="none" w:sz="0" w:space="0" w:color="auto"/>
                    <w:bottom w:val="none" w:sz="0" w:space="0" w:color="auto"/>
                    <w:right w:val="none" w:sz="0" w:space="0" w:color="auto"/>
                  </w:divBdr>
                </w:div>
                <w:div w:id="149951023">
                  <w:marLeft w:val="0"/>
                  <w:marRight w:val="0"/>
                  <w:marTop w:val="0"/>
                  <w:marBottom w:val="0"/>
                  <w:divBdr>
                    <w:top w:val="none" w:sz="0" w:space="0" w:color="auto"/>
                    <w:left w:val="none" w:sz="0" w:space="0" w:color="auto"/>
                    <w:bottom w:val="none" w:sz="0" w:space="0" w:color="auto"/>
                    <w:right w:val="none" w:sz="0" w:space="0" w:color="auto"/>
                  </w:divBdr>
                </w:div>
                <w:div w:id="155658931">
                  <w:marLeft w:val="0"/>
                  <w:marRight w:val="0"/>
                  <w:marTop w:val="0"/>
                  <w:marBottom w:val="0"/>
                  <w:divBdr>
                    <w:top w:val="none" w:sz="0" w:space="0" w:color="auto"/>
                    <w:left w:val="none" w:sz="0" w:space="0" w:color="auto"/>
                    <w:bottom w:val="none" w:sz="0" w:space="0" w:color="auto"/>
                    <w:right w:val="none" w:sz="0" w:space="0" w:color="auto"/>
                  </w:divBdr>
                </w:div>
                <w:div w:id="160967998">
                  <w:marLeft w:val="0"/>
                  <w:marRight w:val="0"/>
                  <w:marTop w:val="0"/>
                  <w:marBottom w:val="0"/>
                  <w:divBdr>
                    <w:top w:val="none" w:sz="0" w:space="0" w:color="auto"/>
                    <w:left w:val="none" w:sz="0" w:space="0" w:color="auto"/>
                    <w:bottom w:val="none" w:sz="0" w:space="0" w:color="auto"/>
                    <w:right w:val="none" w:sz="0" w:space="0" w:color="auto"/>
                  </w:divBdr>
                </w:div>
                <w:div w:id="170074885">
                  <w:marLeft w:val="0"/>
                  <w:marRight w:val="0"/>
                  <w:marTop w:val="0"/>
                  <w:marBottom w:val="0"/>
                  <w:divBdr>
                    <w:top w:val="none" w:sz="0" w:space="0" w:color="auto"/>
                    <w:left w:val="none" w:sz="0" w:space="0" w:color="auto"/>
                    <w:bottom w:val="none" w:sz="0" w:space="0" w:color="auto"/>
                    <w:right w:val="none" w:sz="0" w:space="0" w:color="auto"/>
                  </w:divBdr>
                </w:div>
                <w:div w:id="173039449">
                  <w:marLeft w:val="0"/>
                  <w:marRight w:val="0"/>
                  <w:marTop w:val="0"/>
                  <w:marBottom w:val="0"/>
                  <w:divBdr>
                    <w:top w:val="none" w:sz="0" w:space="0" w:color="auto"/>
                    <w:left w:val="none" w:sz="0" w:space="0" w:color="auto"/>
                    <w:bottom w:val="none" w:sz="0" w:space="0" w:color="auto"/>
                    <w:right w:val="none" w:sz="0" w:space="0" w:color="auto"/>
                  </w:divBdr>
                </w:div>
                <w:div w:id="197930987">
                  <w:marLeft w:val="0"/>
                  <w:marRight w:val="0"/>
                  <w:marTop w:val="0"/>
                  <w:marBottom w:val="0"/>
                  <w:divBdr>
                    <w:top w:val="none" w:sz="0" w:space="0" w:color="auto"/>
                    <w:left w:val="none" w:sz="0" w:space="0" w:color="auto"/>
                    <w:bottom w:val="none" w:sz="0" w:space="0" w:color="auto"/>
                    <w:right w:val="none" w:sz="0" w:space="0" w:color="auto"/>
                  </w:divBdr>
                </w:div>
                <w:div w:id="207112270">
                  <w:marLeft w:val="0"/>
                  <w:marRight w:val="0"/>
                  <w:marTop w:val="0"/>
                  <w:marBottom w:val="0"/>
                  <w:divBdr>
                    <w:top w:val="none" w:sz="0" w:space="0" w:color="auto"/>
                    <w:left w:val="none" w:sz="0" w:space="0" w:color="auto"/>
                    <w:bottom w:val="none" w:sz="0" w:space="0" w:color="auto"/>
                    <w:right w:val="none" w:sz="0" w:space="0" w:color="auto"/>
                  </w:divBdr>
                </w:div>
                <w:div w:id="213516424">
                  <w:marLeft w:val="0"/>
                  <w:marRight w:val="0"/>
                  <w:marTop w:val="0"/>
                  <w:marBottom w:val="0"/>
                  <w:divBdr>
                    <w:top w:val="none" w:sz="0" w:space="0" w:color="auto"/>
                    <w:left w:val="none" w:sz="0" w:space="0" w:color="auto"/>
                    <w:bottom w:val="none" w:sz="0" w:space="0" w:color="auto"/>
                    <w:right w:val="none" w:sz="0" w:space="0" w:color="auto"/>
                  </w:divBdr>
                </w:div>
                <w:div w:id="215557415">
                  <w:marLeft w:val="0"/>
                  <w:marRight w:val="0"/>
                  <w:marTop w:val="0"/>
                  <w:marBottom w:val="0"/>
                  <w:divBdr>
                    <w:top w:val="none" w:sz="0" w:space="0" w:color="auto"/>
                    <w:left w:val="none" w:sz="0" w:space="0" w:color="auto"/>
                    <w:bottom w:val="none" w:sz="0" w:space="0" w:color="auto"/>
                    <w:right w:val="none" w:sz="0" w:space="0" w:color="auto"/>
                  </w:divBdr>
                </w:div>
                <w:div w:id="228078379">
                  <w:marLeft w:val="0"/>
                  <w:marRight w:val="0"/>
                  <w:marTop w:val="0"/>
                  <w:marBottom w:val="0"/>
                  <w:divBdr>
                    <w:top w:val="none" w:sz="0" w:space="0" w:color="auto"/>
                    <w:left w:val="none" w:sz="0" w:space="0" w:color="auto"/>
                    <w:bottom w:val="none" w:sz="0" w:space="0" w:color="auto"/>
                    <w:right w:val="none" w:sz="0" w:space="0" w:color="auto"/>
                  </w:divBdr>
                </w:div>
                <w:div w:id="231741584">
                  <w:marLeft w:val="0"/>
                  <w:marRight w:val="0"/>
                  <w:marTop w:val="0"/>
                  <w:marBottom w:val="0"/>
                  <w:divBdr>
                    <w:top w:val="none" w:sz="0" w:space="0" w:color="auto"/>
                    <w:left w:val="none" w:sz="0" w:space="0" w:color="auto"/>
                    <w:bottom w:val="none" w:sz="0" w:space="0" w:color="auto"/>
                    <w:right w:val="none" w:sz="0" w:space="0" w:color="auto"/>
                  </w:divBdr>
                </w:div>
                <w:div w:id="235364623">
                  <w:marLeft w:val="0"/>
                  <w:marRight w:val="0"/>
                  <w:marTop w:val="0"/>
                  <w:marBottom w:val="0"/>
                  <w:divBdr>
                    <w:top w:val="none" w:sz="0" w:space="0" w:color="auto"/>
                    <w:left w:val="none" w:sz="0" w:space="0" w:color="auto"/>
                    <w:bottom w:val="none" w:sz="0" w:space="0" w:color="auto"/>
                    <w:right w:val="none" w:sz="0" w:space="0" w:color="auto"/>
                  </w:divBdr>
                </w:div>
                <w:div w:id="238560810">
                  <w:marLeft w:val="0"/>
                  <w:marRight w:val="0"/>
                  <w:marTop w:val="0"/>
                  <w:marBottom w:val="0"/>
                  <w:divBdr>
                    <w:top w:val="none" w:sz="0" w:space="0" w:color="auto"/>
                    <w:left w:val="none" w:sz="0" w:space="0" w:color="auto"/>
                    <w:bottom w:val="none" w:sz="0" w:space="0" w:color="auto"/>
                    <w:right w:val="none" w:sz="0" w:space="0" w:color="auto"/>
                  </w:divBdr>
                </w:div>
                <w:div w:id="242884336">
                  <w:marLeft w:val="0"/>
                  <w:marRight w:val="0"/>
                  <w:marTop w:val="0"/>
                  <w:marBottom w:val="0"/>
                  <w:divBdr>
                    <w:top w:val="none" w:sz="0" w:space="0" w:color="auto"/>
                    <w:left w:val="none" w:sz="0" w:space="0" w:color="auto"/>
                    <w:bottom w:val="none" w:sz="0" w:space="0" w:color="auto"/>
                    <w:right w:val="none" w:sz="0" w:space="0" w:color="auto"/>
                  </w:divBdr>
                </w:div>
                <w:div w:id="253636717">
                  <w:marLeft w:val="0"/>
                  <w:marRight w:val="0"/>
                  <w:marTop w:val="0"/>
                  <w:marBottom w:val="0"/>
                  <w:divBdr>
                    <w:top w:val="none" w:sz="0" w:space="0" w:color="auto"/>
                    <w:left w:val="none" w:sz="0" w:space="0" w:color="auto"/>
                    <w:bottom w:val="none" w:sz="0" w:space="0" w:color="auto"/>
                    <w:right w:val="none" w:sz="0" w:space="0" w:color="auto"/>
                  </w:divBdr>
                </w:div>
                <w:div w:id="285745085">
                  <w:marLeft w:val="0"/>
                  <w:marRight w:val="0"/>
                  <w:marTop w:val="0"/>
                  <w:marBottom w:val="0"/>
                  <w:divBdr>
                    <w:top w:val="none" w:sz="0" w:space="0" w:color="auto"/>
                    <w:left w:val="none" w:sz="0" w:space="0" w:color="auto"/>
                    <w:bottom w:val="none" w:sz="0" w:space="0" w:color="auto"/>
                    <w:right w:val="none" w:sz="0" w:space="0" w:color="auto"/>
                  </w:divBdr>
                </w:div>
                <w:div w:id="289013990">
                  <w:marLeft w:val="0"/>
                  <w:marRight w:val="0"/>
                  <w:marTop w:val="0"/>
                  <w:marBottom w:val="0"/>
                  <w:divBdr>
                    <w:top w:val="none" w:sz="0" w:space="0" w:color="auto"/>
                    <w:left w:val="none" w:sz="0" w:space="0" w:color="auto"/>
                    <w:bottom w:val="none" w:sz="0" w:space="0" w:color="auto"/>
                    <w:right w:val="none" w:sz="0" w:space="0" w:color="auto"/>
                  </w:divBdr>
                </w:div>
                <w:div w:id="294414697">
                  <w:marLeft w:val="0"/>
                  <w:marRight w:val="0"/>
                  <w:marTop w:val="0"/>
                  <w:marBottom w:val="0"/>
                  <w:divBdr>
                    <w:top w:val="none" w:sz="0" w:space="0" w:color="auto"/>
                    <w:left w:val="none" w:sz="0" w:space="0" w:color="auto"/>
                    <w:bottom w:val="none" w:sz="0" w:space="0" w:color="auto"/>
                    <w:right w:val="none" w:sz="0" w:space="0" w:color="auto"/>
                  </w:divBdr>
                </w:div>
                <w:div w:id="298657632">
                  <w:marLeft w:val="0"/>
                  <w:marRight w:val="0"/>
                  <w:marTop w:val="0"/>
                  <w:marBottom w:val="0"/>
                  <w:divBdr>
                    <w:top w:val="none" w:sz="0" w:space="0" w:color="auto"/>
                    <w:left w:val="none" w:sz="0" w:space="0" w:color="auto"/>
                    <w:bottom w:val="none" w:sz="0" w:space="0" w:color="auto"/>
                    <w:right w:val="none" w:sz="0" w:space="0" w:color="auto"/>
                  </w:divBdr>
                </w:div>
                <w:div w:id="308631738">
                  <w:marLeft w:val="0"/>
                  <w:marRight w:val="0"/>
                  <w:marTop w:val="0"/>
                  <w:marBottom w:val="0"/>
                  <w:divBdr>
                    <w:top w:val="none" w:sz="0" w:space="0" w:color="auto"/>
                    <w:left w:val="none" w:sz="0" w:space="0" w:color="auto"/>
                    <w:bottom w:val="none" w:sz="0" w:space="0" w:color="auto"/>
                    <w:right w:val="none" w:sz="0" w:space="0" w:color="auto"/>
                  </w:divBdr>
                </w:div>
                <w:div w:id="321930383">
                  <w:marLeft w:val="0"/>
                  <w:marRight w:val="0"/>
                  <w:marTop w:val="0"/>
                  <w:marBottom w:val="0"/>
                  <w:divBdr>
                    <w:top w:val="none" w:sz="0" w:space="0" w:color="auto"/>
                    <w:left w:val="none" w:sz="0" w:space="0" w:color="auto"/>
                    <w:bottom w:val="none" w:sz="0" w:space="0" w:color="auto"/>
                    <w:right w:val="none" w:sz="0" w:space="0" w:color="auto"/>
                  </w:divBdr>
                </w:div>
                <w:div w:id="327365740">
                  <w:marLeft w:val="0"/>
                  <w:marRight w:val="0"/>
                  <w:marTop w:val="0"/>
                  <w:marBottom w:val="0"/>
                  <w:divBdr>
                    <w:top w:val="none" w:sz="0" w:space="0" w:color="auto"/>
                    <w:left w:val="none" w:sz="0" w:space="0" w:color="auto"/>
                    <w:bottom w:val="none" w:sz="0" w:space="0" w:color="auto"/>
                    <w:right w:val="none" w:sz="0" w:space="0" w:color="auto"/>
                  </w:divBdr>
                </w:div>
                <w:div w:id="327682379">
                  <w:marLeft w:val="0"/>
                  <w:marRight w:val="0"/>
                  <w:marTop w:val="0"/>
                  <w:marBottom w:val="0"/>
                  <w:divBdr>
                    <w:top w:val="none" w:sz="0" w:space="0" w:color="auto"/>
                    <w:left w:val="none" w:sz="0" w:space="0" w:color="auto"/>
                    <w:bottom w:val="none" w:sz="0" w:space="0" w:color="auto"/>
                    <w:right w:val="none" w:sz="0" w:space="0" w:color="auto"/>
                  </w:divBdr>
                </w:div>
                <w:div w:id="330330977">
                  <w:marLeft w:val="0"/>
                  <w:marRight w:val="0"/>
                  <w:marTop w:val="0"/>
                  <w:marBottom w:val="0"/>
                  <w:divBdr>
                    <w:top w:val="none" w:sz="0" w:space="0" w:color="auto"/>
                    <w:left w:val="none" w:sz="0" w:space="0" w:color="auto"/>
                    <w:bottom w:val="none" w:sz="0" w:space="0" w:color="auto"/>
                    <w:right w:val="none" w:sz="0" w:space="0" w:color="auto"/>
                  </w:divBdr>
                </w:div>
                <w:div w:id="341051057">
                  <w:marLeft w:val="0"/>
                  <w:marRight w:val="0"/>
                  <w:marTop w:val="0"/>
                  <w:marBottom w:val="0"/>
                  <w:divBdr>
                    <w:top w:val="none" w:sz="0" w:space="0" w:color="auto"/>
                    <w:left w:val="none" w:sz="0" w:space="0" w:color="auto"/>
                    <w:bottom w:val="none" w:sz="0" w:space="0" w:color="auto"/>
                    <w:right w:val="none" w:sz="0" w:space="0" w:color="auto"/>
                  </w:divBdr>
                </w:div>
                <w:div w:id="354229673">
                  <w:marLeft w:val="0"/>
                  <w:marRight w:val="0"/>
                  <w:marTop w:val="0"/>
                  <w:marBottom w:val="0"/>
                  <w:divBdr>
                    <w:top w:val="none" w:sz="0" w:space="0" w:color="auto"/>
                    <w:left w:val="none" w:sz="0" w:space="0" w:color="auto"/>
                    <w:bottom w:val="none" w:sz="0" w:space="0" w:color="auto"/>
                    <w:right w:val="none" w:sz="0" w:space="0" w:color="auto"/>
                  </w:divBdr>
                </w:div>
                <w:div w:id="363024247">
                  <w:marLeft w:val="0"/>
                  <w:marRight w:val="0"/>
                  <w:marTop w:val="0"/>
                  <w:marBottom w:val="0"/>
                  <w:divBdr>
                    <w:top w:val="none" w:sz="0" w:space="0" w:color="auto"/>
                    <w:left w:val="none" w:sz="0" w:space="0" w:color="auto"/>
                    <w:bottom w:val="none" w:sz="0" w:space="0" w:color="auto"/>
                    <w:right w:val="none" w:sz="0" w:space="0" w:color="auto"/>
                  </w:divBdr>
                </w:div>
                <w:div w:id="373971999">
                  <w:marLeft w:val="0"/>
                  <w:marRight w:val="0"/>
                  <w:marTop w:val="0"/>
                  <w:marBottom w:val="0"/>
                  <w:divBdr>
                    <w:top w:val="none" w:sz="0" w:space="0" w:color="auto"/>
                    <w:left w:val="none" w:sz="0" w:space="0" w:color="auto"/>
                    <w:bottom w:val="none" w:sz="0" w:space="0" w:color="auto"/>
                    <w:right w:val="none" w:sz="0" w:space="0" w:color="auto"/>
                  </w:divBdr>
                </w:div>
                <w:div w:id="389816459">
                  <w:marLeft w:val="0"/>
                  <w:marRight w:val="0"/>
                  <w:marTop w:val="0"/>
                  <w:marBottom w:val="0"/>
                  <w:divBdr>
                    <w:top w:val="none" w:sz="0" w:space="0" w:color="auto"/>
                    <w:left w:val="none" w:sz="0" w:space="0" w:color="auto"/>
                    <w:bottom w:val="none" w:sz="0" w:space="0" w:color="auto"/>
                    <w:right w:val="none" w:sz="0" w:space="0" w:color="auto"/>
                  </w:divBdr>
                </w:div>
                <w:div w:id="408843331">
                  <w:marLeft w:val="0"/>
                  <w:marRight w:val="0"/>
                  <w:marTop w:val="0"/>
                  <w:marBottom w:val="0"/>
                  <w:divBdr>
                    <w:top w:val="none" w:sz="0" w:space="0" w:color="auto"/>
                    <w:left w:val="none" w:sz="0" w:space="0" w:color="auto"/>
                    <w:bottom w:val="none" w:sz="0" w:space="0" w:color="auto"/>
                    <w:right w:val="none" w:sz="0" w:space="0" w:color="auto"/>
                  </w:divBdr>
                </w:div>
                <w:div w:id="411707862">
                  <w:marLeft w:val="0"/>
                  <w:marRight w:val="0"/>
                  <w:marTop w:val="0"/>
                  <w:marBottom w:val="0"/>
                  <w:divBdr>
                    <w:top w:val="none" w:sz="0" w:space="0" w:color="auto"/>
                    <w:left w:val="none" w:sz="0" w:space="0" w:color="auto"/>
                    <w:bottom w:val="none" w:sz="0" w:space="0" w:color="auto"/>
                    <w:right w:val="none" w:sz="0" w:space="0" w:color="auto"/>
                  </w:divBdr>
                </w:div>
                <w:div w:id="416370085">
                  <w:marLeft w:val="0"/>
                  <w:marRight w:val="0"/>
                  <w:marTop w:val="0"/>
                  <w:marBottom w:val="0"/>
                  <w:divBdr>
                    <w:top w:val="none" w:sz="0" w:space="0" w:color="auto"/>
                    <w:left w:val="none" w:sz="0" w:space="0" w:color="auto"/>
                    <w:bottom w:val="none" w:sz="0" w:space="0" w:color="auto"/>
                    <w:right w:val="none" w:sz="0" w:space="0" w:color="auto"/>
                  </w:divBdr>
                </w:div>
                <w:div w:id="418864819">
                  <w:marLeft w:val="0"/>
                  <w:marRight w:val="0"/>
                  <w:marTop w:val="0"/>
                  <w:marBottom w:val="0"/>
                  <w:divBdr>
                    <w:top w:val="none" w:sz="0" w:space="0" w:color="auto"/>
                    <w:left w:val="none" w:sz="0" w:space="0" w:color="auto"/>
                    <w:bottom w:val="none" w:sz="0" w:space="0" w:color="auto"/>
                    <w:right w:val="none" w:sz="0" w:space="0" w:color="auto"/>
                  </w:divBdr>
                </w:div>
                <w:div w:id="428089135">
                  <w:marLeft w:val="0"/>
                  <w:marRight w:val="0"/>
                  <w:marTop w:val="0"/>
                  <w:marBottom w:val="0"/>
                  <w:divBdr>
                    <w:top w:val="none" w:sz="0" w:space="0" w:color="auto"/>
                    <w:left w:val="none" w:sz="0" w:space="0" w:color="auto"/>
                    <w:bottom w:val="none" w:sz="0" w:space="0" w:color="auto"/>
                    <w:right w:val="none" w:sz="0" w:space="0" w:color="auto"/>
                  </w:divBdr>
                </w:div>
                <w:div w:id="450319464">
                  <w:marLeft w:val="0"/>
                  <w:marRight w:val="0"/>
                  <w:marTop w:val="0"/>
                  <w:marBottom w:val="0"/>
                  <w:divBdr>
                    <w:top w:val="none" w:sz="0" w:space="0" w:color="auto"/>
                    <w:left w:val="none" w:sz="0" w:space="0" w:color="auto"/>
                    <w:bottom w:val="none" w:sz="0" w:space="0" w:color="auto"/>
                    <w:right w:val="none" w:sz="0" w:space="0" w:color="auto"/>
                  </w:divBdr>
                </w:div>
                <w:div w:id="465853834">
                  <w:marLeft w:val="0"/>
                  <w:marRight w:val="0"/>
                  <w:marTop w:val="0"/>
                  <w:marBottom w:val="0"/>
                  <w:divBdr>
                    <w:top w:val="none" w:sz="0" w:space="0" w:color="auto"/>
                    <w:left w:val="none" w:sz="0" w:space="0" w:color="auto"/>
                    <w:bottom w:val="none" w:sz="0" w:space="0" w:color="auto"/>
                    <w:right w:val="none" w:sz="0" w:space="0" w:color="auto"/>
                  </w:divBdr>
                </w:div>
                <w:div w:id="470055056">
                  <w:marLeft w:val="0"/>
                  <w:marRight w:val="0"/>
                  <w:marTop w:val="0"/>
                  <w:marBottom w:val="0"/>
                  <w:divBdr>
                    <w:top w:val="none" w:sz="0" w:space="0" w:color="auto"/>
                    <w:left w:val="none" w:sz="0" w:space="0" w:color="auto"/>
                    <w:bottom w:val="none" w:sz="0" w:space="0" w:color="auto"/>
                    <w:right w:val="none" w:sz="0" w:space="0" w:color="auto"/>
                  </w:divBdr>
                </w:div>
                <w:div w:id="473107576">
                  <w:marLeft w:val="0"/>
                  <w:marRight w:val="0"/>
                  <w:marTop w:val="0"/>
                  <w:marBottom w:val="0"/>
                  <w:divBdr>
                    <w:top w:val="none" w:sz="0" w:space="0" w:color="auto"/>
                    <w:left w:val="none" w:sz="0" w:space="0" w:color="auto"/>
                    <w:bottom w:val="none" w:sz="0" w:space="0" w:color="auto"/>
                    <w:right w:val="none" w:sz="0" w:space="0" w:color="auto"/>
                  </w:divBdr>
                </w:div>
                <w:div w:id="473566393">
                  <w:marLeft w:val="0"/>
                  <w:marRight w:val="0"/>
                  <w:marTop w:val="0"/>
                  <w:marBottom w:val="0"/>
                  <w:divBdr>
                    <w:top w:val="none" w:sz="0" w:space="0" w:color="auto"/>
                    <w:left w:val="none" w:sz="0" w:space="0" w:color="auto"/>
                    <w:bottom w:val="none" w:sz="0" w:space="0" w:color="auto"/>
                    <w:right w:val="none" w:sz="0" w:space="0" w:color="auto"/>
                  </w:divBdr>
                </w:div>
                <w:div w:id="493570335">
                  <w:marLeft w:val="0"/>
                  <w:marRight w:val="0"/>
                  <w:marTop w:val="0"/>
                  <w:marBottom w:val="0"/>
                  <w:divBdr>
                    <w:top w:val="none" w:sz="0" w:space="0" w:color="auto"/>
                    <w:left w:val="none" w:sz="0" w:space="0" w:color="auto"/>
                    <w:bottom w:val="none" w:sz="0" w:space="0" w:color="auto"/>
                    <w:right w:val="none" w:sz="0" w:space="0" w:color="auto"/>
                  </w:divBdr>
                </w:div>
                <w:div w:id="500196334">
                  <w:marLeft w:val="0"/>
                  <w:marRight w:val="0"/>
                  <w:marTop w:val="0"/>
                  <w:marBottom w:val="0"/>
                  <w:divBdr>
                    <w:top w:val="none" w:sz="0" w:space="0" w:color="auto"/>
                    <w:left w:val="none" w:sz="0" w:space="0" w:color="auto"/>
                    <w:bottom w:val="none" w:sz="0" w:space="0" w:color="auto"/>
                    <w:right w:val="none" w:sz="0" w:space="0" w:color="auto"/>
                  </w:divBdr>
                </w:div>
                <w:div w:id="500239506">
                  <w:marLeft w:val="0"/>
                  <w:marRight w:val="0"/>
                  <w:marTop w:val="0"/>
                  <w:marBottom w:val="0"/>
                  <w:divBdr>
                    <w:top w:val="none" w:sz="0" w:space="0" w:color="auto"/>
                    <w:left w:val="none" w:sz="0" w:space="0" w:color="auto"/>
                    <w:bottom w:val="none" w:sz="0" w:space="0" w:color="auto"/>
                    <w:right w:val="none" w:sz="0" w:space="0" w:color="auto"/>
                  </w:divBdr>
                </w:div>
                <w:div w:id="535318121">
                  <w:marLeft w:val="0"/>
                  <w:marRight w:val="0"/>
                  <w:marTop w:val="0"/>
                  <w:marBottom w:val="0"/>
                  <w:divBdr>
                    <w:top w:val="none" w:sz="0" w:space="0" w:color="auto"/>
                    <w:left w:val="none" w:sz="0" w:space="0" w:color="auto"/>
                    <w:bottom w:val="none" w:sz="0" w:space="0" w:color="auto"/>
                    <w:right w:val="none" w:sz="0" w:space="0" w:color="auto"/>
                  </w:divBdr>
                </w:div>
                <w:div w:id="539976091">
                  <w:marLeft w:val="0"/>
                  <w:marRight w:val="0"/>
                  <w:marTop w:val="0"/>
                  <w:marBottom w:val="0"/>
                  <w:divBdr>
                    <w:top w:val="none" w:sz="0" w:space="0" w:color="auto"/>
                    <w:left w:val="none" w:sz="0" w:space="0" w:color="auto"/>
                    <w:bottom w:val="none" w:sz="0" w:space="0" w:color="auto"/>
                    <w:right w:val="none" w:sz="0" w:space="0" w:color="auto"/>
                  </w:divBdr>
                </w:div>
                <w:div w:id="541215908">
                  <w:marLeft w:val="0"/>
                  <w:marRight w:val="0"/>
                  <w:marTop w:val="0"/>
                  <w:marBottom w:val="0"/>
                  <w:divBdr>
                    <w:top w:val="none" w:sz="0" w:space="0" w:color="auto"/>
                    <w:left w:val="none" w:sz="0" w:space="0" w:color="auto"/>
                    <w:bottom w:val="none" w:sz="0" w:space="0" w:color="auto"/>
                    <w:right w:val="none" w:sz="0" w:space="0" w:color="auto"/>
                  </w:divBdr>
                </w:div>
                <w:div w:id="563175928">
                  <w:marLeft w:val="0"/>
                  <w:marRight w:val="0"/>
                  <w:marTop w:val="0"/>
                  <w:marBottom w:val="0"/>
                  <w:divBdr>
                    <w:top w:val="none" w:sz="0" w:space="0" w:color="auto"/>
                    <w:left w:val="none" w:sz="0" w:space="0" w:color="auto"/>
                    <w:bottom w:val="none" w:sz="0" w:space="0" w:color="auto"/>
                    <w:right w:val="none" w:sz="0" w:space="0" w:color="auto"/>
                  </w:divBdr>
                </w:div>
                <w:div w:id="569076542">
                  <w:marLeft w:val="0"/>
                  <w:marRight w:val="0"/>
                  <w:marTop w:val="0"/>
                  <w:marBottom w:val="0"/>
                  <w:divBdr>
                    <w:top w:val="none" w:sz="0" w:space="0" w:color="auto"/>
                    <w:left w:val="none" w:sz="0" w:space="0" w:color="auto"/>
                    <w:bottom w:val="none" w:sz="0" w:space="0" w:color="auto"/>
                    <w:right w:val="none" w:sz="0" w:space="0" w:color="auto"/>
                  </w:divBdr>
                </w:div>
                <w:div w:id="569579211">
                  <w:marLeft w:val="0"/>
                  <w:marRight w:val="0"/>
                  <w:marTop w:val="0"/>
                  <w:marBottom w:val="0"/>
                  <w:divBdr>
                    <w:top w:val="none" w:sz="0" w:space="0" w:color="auto"/>
                    <w:left w:val="none" w:sz="0" w:space="0" w:color="auto"/>
                    <w:bottom w:val="none" w:sz="0" w:space="0" w:color="auto"/>
                    <w:right w:val="none" w:sz="0" w:space="0" w:color="auto"/>
                  </w:divBdr>
                </w:div>
                <w:div w:id="576985097">
                  <w:marLeft w:val="0"/>
                  <w:marRight w:val="0"/>
                  <w:marTop w:val="0"/>
                  <w:marBottom w:val="0"/>
                  <w:divBdr>
                    <w:top w:val="none" w:sz="0" w:space="0" w:color="auto"/>
                    <w:left w:val="none" w:sz="0" w:space="0" w:color="auto"/>
                    <w:bottom w:val="none" w:sz="0" w:space="0" w:color="auto"/>
                    <w:right w:val="none" w:sz="0" w:space="0" w:color="auto"/>
                  </w:divBdr>
                </w:div>
                <w:div w:id="586960358">
                  <w:marLeft w:val="0"/>
                  <w:marRight w:val="0"/>
                  <w:marTop w:val="0"/>
                  <w:marBottom w:val="0"/>
                  <w:divBdr>
                    <w:top w:val="none" w:sz="0" w:space="0" w:color="auto"/>
                    <w:left w:val="none" w:sz="0" w:space="0" w:color="auto"/>
                    <w:bottom w:val="none" w:sz="0" w:space="0" w:color="auto"/>
                    <w:right w:val="none" w:sz="0" w:space="0" w:color="auto"/>
                  </w:divBdr>
                </w:div>
                <w:div w:id="592251115">
                  <w:marLeft w:val="0"/>
                  <w:marRight w:val="0"/>
                  <w:marTop w:val="0"/>
                  <w:marBottom w:val="0"/>
                  <w:divBdr>
                    <w:top w:val="none" w:sz="0" w:space="0" w:color="auto"/>
                    <w:left w:val="none" w:sz="0" w:space="0" w:color="auto"/>
                    <w:bottom w:val="none" w:sz="0" w:space="0" w:color="auto"/>
                    <w:right w:val="none" w:sz="0" w:space="0" w:color="auto"/>
                  </w:divBdr>
                </w:div>
                <w:div w:id="595596023">
                  <w:marLeft w:val="0"/>
                  <w:marRight w:val="0"/>
                  <w:marTop w:val="0"/>
                  <w:marBottom w:val="0"/>
                  <w:divBdr>
                    <w:top w:val="none" w:sz="0" w:space="0" w:color="auto"/>
                    <w:left w:val="none" w:sz="0" w:space="0" w:color="auto"/>
                    <w:bottom w:val="none" w:sz="0" w:space="0" w:color="auto"/>
                    <w:right w:val="none" w:sz="0" w:space="0" w:color="auto"/>
                  </w:divBdr>
                </w:div>
                <w:div w:id="599407755">
                  <w:marLeft w:val="0"/>
                  <w:marRight w:val="0"/>
                  <w:marTop w:val="0"/>
                  <w:marBottom w:val="0"/>
                  <w:divBdr>
                    <w:top w:val="none" w:sz="0" w:space="0" w:color="auto"/>
                    <w:left w:val="none" w:sz="0" w:space="0" w:color="auto"/>
                    <w:bottom w:val="none" w:sz="0" w:space="0" w:color="auto"/>
                    <w:right w:val="none" w:sz="0" w:space="0" w:color="auto"/>
                  </w:divBdr>
                </w:div>
                <w:div w:id="605311746">
                  <w:marLeft w:val="0"/>
                  <w:marRight w:val="0"/>
                  <w:marTop w:val="0"/>
                  <w:marBottom w:val="0"/>
                  <w:divBdr>
                    <w:top w:val="none" w:sz="0" w:space="0" w:color="auto"/>
                    <w:left w:val="none" w:sz="0" w:space="0" w:color="auto"/>
                    <w:bottom w:val="none" w:sz="0" w:space="0" w:color="auto"/>
                    <w:right w:val="none" w:sz="0" w:space="0" w:color="auto"/>
                  </w:divBdr>
                </w:div>
                <w:div w:id="610279736">
                  <w:marLeft w:val="0"/>
                  <w:marRight w:val="0"/>
                  <w:marTop w:val="0"/>
                  <w:marBottom w:val="0"/>
                  <w:divBdr>
                    <w:top w:val="none" w:sz="0" w:space="0" w:color="auto"/>
                    <w:left w:val="none" w:sz="0" w:space="0" w:color="auto"/>
                    <w:bottom w:val="none" w:sz="0" w:space="0" w:color="auto"/>
                    <w:right w:val="none" w:sz="0" w:space="0" w:color="auto"/>
                  </w:divBdr>
                </w:div>
                <w:div w:id="634413722">
                  <w:marLeft w:val="0"/>
                  <w:marRight w:val="0"/>
                  <w:marTop w:val="0"/>
                  <w:marBottom w:val="0"/>
                  <w:divBdr>
                    <w:top w:val="none" w:sz="0" w:space="0" w:color="auto"/>
                    <w:left w:val="none" w:sz="0" w:space="0" w:color="auto"/>
                    <w:bottom w:val="none" w:sz="0" w:space="0" w:color="auto"/>
                    <w:right w:val="none" w:sz="0" w:space="0" w:color="auto"/>
                  </w:divBdr>
                </w:div>
                <w:div w:id="650795237">
                  <w:marLeft w:val="0"/>
                  <w:marRight w:val="0"/>
                  <w:marTop w:val="0"/>
                  <w:marBottom w:val="0"/>
                  <w:divBdr>
                    <w:top w:val="none" w:sz="0" w:space="0" w:color="auto"/>
                    <w:left w:val="none" w:sz="0" w:space="0" w:color="auto"/>
                    <w:bottom w:val="none" w:sz="0" w:space="0" w:color="auto"/>
                    <w:right w:val="none" w:sz="0" w:space="0" w:color="auto"/>
                  </w:divBdr>
                </w:div>
                <w:div w:id="653418162">
                  <w:marLeft w:val="0"/>
                  <w:marRight w:val="0"/>
                  <w:marTop w:val="0"/>
                  <w:marBottom w:val="0"/>
                  <w:divBdr>
                    <w:top w:val="none" w:sz="0" w:space="0" w:color="auto"/>
                    <w:left w:val="none" w:sz="0" w:space="0" w:color="auto"/>
                    <w:bottom w:val="none" w:sz="0" w:space="0" w:color="auto"/>
                    <w:right w:val="none" w:sz="0" w:space="0" w:color="auto"/>
                  </w:divBdr>
                </w:div>
                <w:div w:id="655768118">
                  <w:marLeft w:val="0"/>
                  <w:marRight w:val="0"/>
                  <w:marTop w:val="0"/>
                  <w:marBottom w:val="0"/>
                  <w:divBdr>
                    <w:top w:val="none" w:sz="0" w:space="0" w:color="auto"/>
                    <w:left w:val="none" w:sz="0" w:space="0" w:color="auto"/>
                    <w:bottom w:val="none" w:sz="0" w:space="0" w:color="auto"/>
                    <w:right w:val="none" w:sz="0" w:space="0" w:color="auto"/>
                  </w:divBdr>
                </w:div>
                <w:div w:id="662703904">
                  <w:marLeft w:val="0"/>
                  <w:marRight w:val="0"/>
                  <w:marTop w:val="0"/>
                  <w:marBottom w:val="0"/>
                  <w:divBdr>
                    <w:top w:val="none" w:sz="0" w:space="0" w:color="auto"/>
                    <w:left w:val="none" w:sz="0" w:space="0" w:color="auto"/>
                    <w:bottom w:val="none" w:sz="0" w:space="0" w:color="auto"/>
                    <w:right w:val="none" w:sz="0" w:space="0" w:color="auto"/>
                  </w:divBdr>
                </w:div>
                <w:div w:id="663749574">
                  <w:marLeft w:val="0"/>
                  <w:marRight w:val="0"/>
                  <w:marTop w:val="0"/>
                  <w:marBottom w:val="0"/>
                  <w:divBdr>
                    <w:top w:val="none" w:sz="0" w:space="0" w:color="auto"/>
                    <w:left w:val="none" w:sz="0" w:space="0" w:color="auto"/>
                    <w:bottom w:val="none" w:sz="0" w:space="0" w:color="auto"/>
                    <w:right w:val="none" w:sz="0" w:space="0" w:color="auto"/>
                  </w:divBdr>
                </w:div>
                <w:div w:id="664087523">
                  <w:marLeft w:val="0"/>
                  <w:marRight w:val="0"/>
                  <w:marTop w:val="0"/>
                  <w:marBottom w:val="0"/>
                  <w:divBdr>
                    <w:top w:val="none" w:sz="0" w:space="0" w:color="auto"/>
                    <w:left w:val="none" w:sz="0" w:space="0" w:color="auto"/>
                    <w:bottom w:val="none" w:sz="0" w:space="0" w:color="auto"/>
                    <w:right w:val="none" w:sz="0" w:space="0" w:color="auto"/>
                  </w:divBdr>
                </w:div>
                <w:div w:id="669673485">
                  <w:marLeft w:val="0"/>
                  <w:marRight w:val="0"/>
                  <w:marTop w:val="0"/>
                  <w:marBottom w:val="0"/>
                  <w:divBdr>
                    <w:top w:val="none" w:sz="0" w:space="0" w:color="auto"/>
                    <w:left w:val="none" w:sz="0" w:space="0" w:color="auto"/>
                    <w:bottom w:val="none" w:sz="0" w:space="0" w:color="auto"/>
                    <w:right w:val="none" w:sz="0" w:space="0" w:color="auto"/>
                  </w:divBdr>
                </w:div>
                <w:div w:id="675233573">
                  <w:marLeft w:val="0"/>
                  <w:marRight w:val="0"/>
                  <w:marTop w:val="0"/>
                  <w:marBottom w:val="0"/>
                  <w:divBdr>
                    <w:top w:val="none" w:sz="0" w:space="0" w:color="auto"/>
                    <w:left w:val="none" w:sz="0" w:space="0" w:color="auto"/>
                    <w:bottom w:val="none" w:sz="0" w:space="0" w:color="auto"/>
                    <w:right w:val="none" w:sz="0" w:space="0" w:color="auto"/>
                  </w:divBdr>
                </w:div>
                <w:div w:id="681853888">
                  <w:marLeft w:val="0"/>
                  <w:marRight w:val="0"/>
                  <w:marTop w:val="0"/>
                  <w:marBottom w:val="0"/>
                  <w:divBdr>
                    <w:top w:val="none" w:sz="0" w:space="0" w:color="auto"/>
                    <w:left w:val="none" w:sz="0" w:space="0" w:color="auto"/>
                    <w:bottom w:val="none" w:sz="0" w:space="0" w:color="auto"/>
                    <w:right w:val="none" w:sz="0" w:space="0" w:color="auto"/>
                  </w:divBdr>
                </w:div>
                <w:div w:id="692611674">
                  <w:marLeft w:val="0"/>
                  <w:marRight w:val="0"/>
                  <w:marTop w:val="0"/>
                  <w:marBottom w:val="0"/>
                  <w:divBdr>
                    <w:top w:val="none" w:sz="0" w:space="0" w:color="auto"/>
                    <w:left w:val="none" w:sz="0" w:space="0" w:color="auto"/>
                    <w:bottom w:val="none" w:sz="0" w:space="0" w:color="auto"/>
                    <w:right w:val="none" w:sz="0" w:space="0" w:color="auto"/>
                  </w:divBdr>
                </w:div>
                <w:div w:id="700210559">
                  <w:marLeft w:val="0"/>
                  <w:marRight w:val="0"/>
                  <w:marTop w:val="0"/>
                  <w:marBottom w:val="0"/>
                  <w:divBdr>
                    <w:top w:val="none" w:sz="0" w:space="0" w:color="auto"/>
                    <w:left w:val="none" w:sz="0" w:space="0" w:color="auto"/>
                    <w:bottom w:val="none" w:sz="0" w:space="0" w:color="auto"/>
                    <w:right w:val="none" w:sz="0" w:space="0" w:color="auto"/>
                  </w:divBdr>
                </w:div>
                <w:div w:id="710885634">
                  <w:marLeft w:val="0"/>
                  <w:marRight w:val="0"/>
                  <w:marTop w:val="0"/>
                  <w:marBottom w:val="0"/>
                  <w:divBdr>
                    <w:top w:val="none" w:sz="0" w:space="0" w:color="auto"/>
                    <w:left w:val="none" w:sz="0" w:space="0" w:color="auto"/>
                    <w:bottom w:val="none" w:sz="0" w:space="0" w:color="auto"/>
                    <w:right w:val="none" w:sz="0" w:space="0" w:color="auto"/>
                  </w:divBdr>
                </w:div>
                <w:div w:id="712268241">
                  <w:marLeft w:val="0"/>
                  <w:marRight w:val="0"/>
                  <w:marTop w:val="0"/>
                  <w:marBottom w:val="0"/>
                  <w:divBdr>
                    <w:top w:val="none" w:sz="0" w:space="0" w:color="auto"/>
                    <w:left w:val="none" w:sz="0" w:space="0" w:color="auto"/>
                    <w:bottom w:val="none" w:sz="0" w:space="0" w:color="auto"/>
                    <w:right w:val="none" w:sz="0" w:space="0" w:color="auto"/>
                  </w:divBdr>
                </w:div>
                <w:div w:id="712388865">
                  <w:marLeft w:val="0"/>
                  <w:marRight w:val="0"/>
                  <w:marTop w:val="0"/>
                  <w:marBottom w:val="0"/>
                  <w:divBdr>
                    <w:top w:val="none" w:sz="0" w:space="0" w:color="auto"/>
                    <w:left w:val="none" w:sz="0" w:space="0" w:color="auto"/>
                    <w:bottom w:val="none" w:sz="0" w:space="0" w:color="auto"/>
                    <w:right w:val="none" w:sz="0" w:space="0" w:color="auto"/>
                  </w:divBdr>
                </w:div>
                <w:div w:id="723527912">
                  <w:marLeft w:val="0"/>
                  <w:marRight w:val="0"/>
                  <w:marTop w:val="0"/>
                  <w:marBottom w:val="0"/>
                  <w:divBdr>
                    <w:top w:val="none" w:sz="0" w:space="0" w:color="auto"/>
                    <w:left w:val="none" w:sz="0" w:space="0" w:color="auto"/>
                    <w:bottom w:val="none" w:sz="0" w:space="0" w:color="auto"/>
                    <w:right w:val="none" w:sz="0" w:space="0" w:color="auto"/>
                  </w:divBdr>
                </w:div>
                <w:div w:id="728113788">
                  <w:marLeft w:val="0"/>
                  <w:marRight w:val="0"/>
                  <w:marTop w:val="0"/>
                  <w:marBottom w:val="0"/>
                  <w:divBdr>
                    <w:top w:val="none" w:sz="0" w:space="0" w:color="auto"/>
                    <w:left w:val="none" w:sz="0" w:space="0" w:color="auto"/>
                    <w:bottom w:val="none" w:sz="0" w:space="0" w:color="auto"/>
                    <w:right w:val="none" w:sz="0" w:space="0" w:color="auto"/>
                  </w:divBdr>
                </w:div>
                <w:div w:id="732853499">
                  <w:marLeft w:val="0"/>
                  <w:marRight w:val="0"/>
                  <w:marTop w:val="0"/>
                  <w:marBottom w:val="0"/>
                  <w:divBdr>
                    <w:top w:val="none" w:sz="0" w:space="0" w:color="auto"/>
                    <w:left w:val="none" w:sz="0" w:space="0" w:color="auto"/>
                    <w:bottom w:val="none" w:sz="0" w:space="0" w:color="auto"/>
                    <w:right w:val="none" w:sz="0" w:space="0" w:color="auto"/>
                  </w:divBdr>
                </w:div>
                <w:div w:id="761146585">
                  <w:marLeft w:val="0"/>
                  <w:marRight w:val="0"/>
                  <w:marTop w:val="0"/>
                  <w:marBottom w:val="0"/>
                  <w:divBdr>
                    <w:top w:val="none" w:sz="0" w:space="0" w:color="auto"/>
                    <w:left w:val="none" w:sz="0" w:space="0" w:color="auto"/>
                    <w:bottom w:val="none" w:sz="0" w:space="0" w:color="auto"/>
                    <w:right w:val="none" w:sz="0" w:space="0" w:color="auto"/>
                  </w:divBdr>
                </w:div>
                <w:div w:id="770317216">
                  <w:marLeft w:val="0"/>
                  <w:marRight w:val="0"/>
                  <w:marTop w:val="0"/>
                  <w:marBottom w:val="0"/>
                  <w:divBdr>
                    <w:top w:val="none" w:sz="0" w:space="0" w:color="auto"/>
                    <w:left w:val="none" w:sz="0" w:space="0" w:color="auto"/>
                    <w:bottom w:val="none" w:sz="0" w:space="0" w:color="auto"/>
                    <w:right w:val="none" w:sz="0" w:space="0" w:color="auto"/>
                  </w:divBdr>
                </w:div>
                <w:div w:id="773672656">
                  <w:marLeft w:val="0"/>
                  <w:marRight w:val="0"/>
                  <w:marTop w:val="0"/>
                  <w:marBottom w:val="0"/>
                  <w:divBdr>
                    <w:top w:val="none" w:sz="0" w:space="0" w:color="auto"/>
                    <w:left w:val="none" w:sz="0" w:space="0" w:color="auto"/>
                    <w:bottom w:val="none" w:sz="0" w:space="0" w:color="auto"/>
                    <w:right w:val="none" w:sz="0" w:space="0" w:color="auto"/>
                  </w:divBdr>
                </w:div>
                <w:div w:id="778993015">
                  <w:marLeft w:val="0"/>
                  <w:marRight w:val="0"/>
                  <w:marTop w:val="0"/>
                  <w:marBottom w:val="0"/>
                  <w:divBdr>
                    <w:top w:val="none" w:sz="0" w:space="0" w:color="auto"/>
                    <w:left w:val="none" w:sz="0" w:space="0" w:color="auto"/>
                    <w:bottom w:val="none" w:sz="0" w:space="0" w:color="auto"/>
                    <w:right w:val="none" w:sz="0" w:space="0" w:color="auto"/>
                  </w:divBdr>
                </w:div>
                <w:div w:id="784545901">
                  <w:marLeft w:val="0"/>
                  <w:marRight w:val="0"/>
                  <w:marTop w:val="0"/>
                  <w:marBottom w:val="0"/>
                  <w:divBdr>
                    <w:top w:val="none" w:sz="0" w:space="0" w:color="auto"/>
                    <w:left w:val="none" w:sz="0" w:space="0" w:color="auto"/>
                    <w:bottom w:val="none" w:sz="0" w:space="0" w:color="auto"/>
                    <w:right w:val="none" w:sz="0" w:space="0" w:color="auto"/>
                  </w:divBdr>
                </w:div>
                <w:div w:id="793014774">
                  <w:marLeft w:val="0"/>
                  <w:marRight w:val="0"/>
                  <w:marTop w:val="0"/>
                  <w:marBottom w:val="0"/>
                  <w:divBdr>
                    <w:top w:val="none" w:sz="0" w:space="0" w:color="auto"/>
                    <w:left w:val="none" w:sz="0" w:space="0" w:color="auto"/>
                    <w:bottom w:val="none" w:sz="0" w:space="0" w:color="auto"/>
                    <w:right w:val="none" w:sz="0" w:space="0" w:color="auto"/>
                  </w:divBdr>
                </w:div>
                <w:div w:id="799231406">
                  <w:marLeft w:val="0"/>
                  <w:marRight w:val="0"/>
                  <w:marTop w:val="0"/>
                  <w:marBottom w:val="0"/>
                  <w:divBdr>
                    <w:top w:val="none" w:sz="0" w:space="0" w:color="auto"/>
                    <w:left w:val="none" w:sz="0" w:space="0" w:color="auto"/>
                    <w:bottom w:val="none" w:sz="0" w:space="0" w:color="auto"/>
                    <w:right w:val="none" w:sz="0" w:space="0" w:color="auto"/>
                  </w:divBdr>
                </w:div>
                <w:div w:id="809438845">
                  <w:marLeft w:val="0"/>
                  <w:marRight w:val="0"/>
                  <w:marTop w:val="0"/>
                  <w:marBottom w:val="0"/>
                  <w:divBdr>
                    <w:top w:val="none" w:sz="0" w:space="0" w:color="auto"/>
                    <w:left w:val="none" w:sz="0" w:space="0" w:color="auto"/>
                    <w:bottom w:val="none" w:sz="0" w:space="0" w:color="auto"/>
                    <w:right w:val="none" w:sz="0" w:space="0" w:color="auto"/>
                  </w:divBdr>
                </w:div>
                <w:div w:id="814227342">
                  <w:marLeft w:val="0"/>
                  <w:marRight w:val="0"/>
                  <w:marTop w:val="0"/>
                  <w:marBottom w:val="0"/>
                  <w:divBdr>
                    <w:top w:val="none" w:sz="0" w:space="0" w:color="auto"/>
                    <w:left w:val="none" w:sz="0" w:space="0" w:color="auto"/>
                    <w:bottom w:val="none" w:sz="0" w:space="0" w:color="auto"/>
                    <w:right w:val="none" w:sz="0" w:space="0" w:color="auto"/>
                  </w:divBdr>
                </w:div>
                <w:div w:id="817111844">
                  <w:marLeft w:val="0"/>
                  <w:marRight w:val="0"/>
                  <w:marTop w:val="0"/>
                  <w:marBottom w:val="0"/>
                  <w:divBdr>
                    <w:top w:val="none" w:sz="0" w:space="0" w:color="auto"/>
                    <w:left w:val="none" w:sz="0" w:space="0" w:color="auto"/>
                    <w:bottom w:val="none" w:sz="0" w:space="0" w:color="auto"/>
                    <w:right w:val="none" w:sz="0" w:space="0" w:color="auto"/>
                  </w:divBdr>
                </w:div>
                <w:div w:id="821115976">
                  <w:marLeft w:val="0"/>
                  <w:marRight w:val="0"/>
                  <w:marTop w:val="0"/>
                  <w:marBottom w:val="0"/>
                  <w:divBdr>
                    <w:top w:val="none" w:sz="0" w:space="0" w:color="auto"/>
                    <w:left w:val="none" w:sz="0" w:space="0" w:color="auto"/>
                    <w:bottom w:val="none" w:sz="0" w:space="0" w:color="auto"/>
                    <w:right w:val="none" w:sz="0" w:space="0" w:color="auto"/>
                  </w:divBdr>
                </w:div>
                <w:div w:id="826629822">
                  <w:marLeft w:val="0"/>
                  <w:marRight w:val="0"/>
                  <w:marTop w:val="0"/>
                  <w:marBottom w:val="0"/>
                  <w:divBdr>
                    <w:top w:val="none" w:sz="0" w:space="0" w:color="auto"/>
                    <w:left w:val="none" w:sz="0" w:space="0" w:color="auto"/>
                    <w:bottom w:val="none" w:sz="0" w:space="0" w:color="auto"/>
                    <w:right w:val="none" w:sz="0" w:space="0" w:color="auto"/>
                  </w:divBdr>
                </w:div>
                <w:div w:id="845677963">
                  <w:marLeft w:val="0"/>
                  <w:marRight w:val="0"/>
                  <w:marTop w:val="0"/>
                  <w:marBottom w:val="0"/>
                  <w:divBdr>
                    <w:top w:val="none" w:sz="0" w:space="0" w:color="auto"/>
                    <w:left w:val="none" w:sz="0" w:space="0" w:color="auto"/>
                    <w:bottom w:val="none" w:sz="0" w:space="0" w:color="auto"/>
                    <w:right w:val="none" w:sz="0" w:space="0" w:color="auto"/>
                  </w:divBdr>
                </w:div>
                <w:div w:id="849442462">
                  <w:marLeft w:val="0"/>
                  <w:marRight w:val="0"/>
                  <w:marTop w:val="0"/>
                  <w:marBottom w:val="0"/>
                  <w:divBdr>
                    <w:top w:val="none" w:sz="0" w:space="0" w:color="auto"/>
                    <w:left w:val="none" w:sz="0" w:space="0" w:color="auto"/>
                    <w:bottom w:val="none" w:sz="0" w:space="0" w:color="auto"/>
                    <w:right w:val="none" w:sz="0" w:space="0" w:color="auto"/>
                  </w:divBdr>
                </w:div>
                <w:div w:id="850098366">
                  <w:marLeft w:val="0"/>
                  <w:marRight w:val="0"/>
                  <w:marTop w:val="0"/>
                  <w:marBottom w:val="0"/>
                  <w:divBdr>
                    <w:top w:val="none" w:sz="0" w:space="0" w:color="auto"/>
                    <w:left w:val="none" w:sz="0" w:space="0" w:color="auto"/>
                    <w:bottom w:val="none" w:sz="0" w:space="0" w:color="auto"/>
                    <w:right w:val="none" w:sz="0" w:space="0" w:color="auto"/>
                  </w:divBdr>
                </w:div>
                <w:div w:id="858785854">
                  <w:marLeft w:val="0"/>
                  <w:marRight w:val="0"/>
                  <w:marTop w:val="0"/>
                  <w:marBottom w:val="0"/>
                  <w:divBdr>
                    <w:top w:val="none" w:sz="0" w:space="0" w:color="auto"/>
                    <w:left w:val="none" w:sz="0" w:space="0" w:color="auto"/>
                    <w:bottom w:val="none" w:sz="0" w:space="0" w:color="auto"/>
                    <w:right w:val="none" w:sz="0" w:space="0" w:color="auto"/>
                  </w:divBdr>
                </w:div>
                <w:div w:id="860553333">
                  <w:marLeft w:val="0"/>
                  <w:marRight w:val="0"/>
                  <w:marTop w:val="0"/>
                  <w:marBottom w:val="0"/>
                  <w:divBdr>
                    <w:top w:val="none" w:sz="0" w:space="0" w:color="auto"/>
                    <w:left w:val="none" w:sz="0" w:space="0" w:color="auto"/>
                    <w:bottom w:val="none" w:sz="0" w:space="0" w:color="auto"/>
                    <w:right w:val="none" w:sz="0" w:space="0" w:color="auto"/>
                  </w:divBdr>
                </w:div>
                <w:div w:id="862521251">
                  <w:marLeft w:val="0"/>
                  <w:marRight w:val="0"/>
                  <w:marTop w:val="0"/>
                  <w:marBottom w:val="0"/>
                  <w:divBdr>
                    <w:top w:val="none" w:sz="0" w:space="0" w:color="auto"/>
                    <w:left w:val="none" w:sz="0" w:space="0" w:color="auto"/>
                    <w:bottom w:val="none" w:sz="0" w:space="0" w:color="auto"/>
                    <w:right w:val="none" w:sz="0" w:space="0" w:color="auto"/>
                  </w:divBdr>
                </w:div>
                <w:div w:id="878055119">
                  <w:marLeft w:val="0"/>
                  <w:marRight w:val="0"/>
                  <w:marTop w:val="0"/>
                  <w:marBottom w:val="0"/>
                  <w:divBdr>
                    <w:top w:val="none" w:sz="0" w:space="0" w:color="auto"/>
                    <w:left w:val="none" w:sz="0" w:space="0" w:color="auto"/>
                    <w:bottom w:val="none" w:sz="0" w:space="0" w:color="auto"/>
                    <w:right w:val="none" w:sz="0" w:space="0" w:color="auto"/>
                  </w:divBdr>
                </w:div>
                <w:div w:id="907348109">
                  <w:marLeft w:val="0"/>
                  <w:marRight w:val="0"/>
                  <w:marTop w:val="0"/>
                  <w:marBottom w:val="0"/>
                  <w:divBdr>
                    <w:top w:val="none" w:sz="0" w:space="0" w:color="auto"/>
                    <w:left w:val="none" w:sz="0" w:space="0" w:color="auto"/>
                    <w:bottom w:val="none" w:sz="0" w:space="0" w:color="auto"/>
                    <w:right w:val="none" w:sz="0" w:space="0" w:color="auto"/>
                  </w:divBdr>
                </w:div>
                <w:div w:id="920484455">
                  <w:marLeft w:val="0"/>
                  <w:marRight w:val="0"/>
                  <w:marTop w:val="0"/>
                  <w:marBottom w:val="0"/>
                  <w:divBdr>
                    <w:top w:val="none" w:sz="0" w:space="0" w:color="auto"/>
                    <w:left w:val="none" w:sz="0" w:space="0" w:color="auto"/>
                    <w:bottom w:val="none" w:sz="0" w:space="0" w:color="auto"/>
                    <w:right w:val="none" w:sz="0" w:space="0" w:color="auto"/>
                  </w:divBdr>
                </w:div>
                <w:div w:id="928932290">
                  <w:marLeft w:val="0"/>
                  <w:marRight w:val="0"/>
                  <w:marTop w:val="0"/>
                  <w:marBottom w:val="0"/>
                  <w:divBdr>
                    <w:top w:val="none" w:sz="0" w:space="0" w:color="auto"/>
                    <w:left w:val="none" w:sz="0" w:space="0" w:color="auto"/>
                    <w:bottom w:val="none" w:sz="0" w:space="0" w:color="auto"/>
                    <w:right w:val="none" w:sz="0" w:space="0" w:color="auto"/>
                  </w:divBdr>
                </w:div>
                <w:div w:id="932399752">
                  <w:marLeft w:val="0"/>
                  <w:marRight w:val="0"/>
                  <w:marTop w:val="0"/>
                  <w:marBottom w:val="0"/>
                  <w:divBdr>
                    <w:top w:val="none" w:sz="0" w:space="0" w:color="auto"/>
                    <w:left w:val="none" w:sz="0" w:space="0" w:color="auto"/>
                    <w:bottom w:val="none" w:sz="0" w:space="0" w:color="auto"/>
                    <w:right w:val="none" w:sz="0" w:space="0" w:color="auto"/>
                  </w:divBdr>
                </w:div>
                <w:div w:id="937642523">
                  <w:marLeft w:val="0"/>
                  <w:marRight w:val="0"/>
                  <w:marTop w:val="0"/>
                  <w:marBottom w:val="0"/>
                  <w:divBdr>
                    <w:top w:val="none" w:sz="0" w:space="0" w:color="auto"/>
                    <w:left w:val="none" w:sz="0" w:space="0" w:color="auto"/>
                    <w:bottom w:val="none" w:sz="0" w:space="0" w:color="auto"/>
                    <w:right w:val="none" w:sz="0" w:space="0" w:color="auto"/>
                  </w:divBdr>
                </w:div>
                <w:div w:id="941453314">
                  <w:marLeft w:val="0"/>
                  <w:marRight w:val="0"/>
                  <w:marTop w:val="0"/>
                  <w:marBottom w:val="0"/>
                  <w:divBdr>
                    <w:top w:val="none" w:sz="0" w:space="0" w:color="auto"/>
                    <w:left w:val="none" w:sz="0" w:space="0" w:color="auto"/>
                    <w:bottom w:val="none" w:sz="0" w:space="0" w:color="auto"/>
                    <w:right w:val="none" w:sz="0" w:space="0" w:color="auto"/>
                  </w:divBdr>
                </w:div>
                <w:div w:id="947077297">
                  <w:marLeft w:val="0"/>
                  <w:marRight w:val="0"/>
                  <w:marTop w:val="0"/>
                  <w:marBottom w:val="0"/>
                  <w:divBdr>
                    <w:top w:val="none" w:sz="0" w:space="0" w:color="auto"/>
                    <w:left w:val="none" w:sz="0" w:space="0" w:color="auto"/>
                    <w:bottom w:val="none" w:sz="0" w:space="0" w:color="auto"/>
                    <w:right w:val="none" w:sz="0" w:space="0" w:color="auto"/>
                  </w:divBdr>
                </w:div>
                <w:div w:id="948320106">
                  <w:marLeft w:val="0"/>
                  <w:marRight w:val="0"/>
                  <w:marTop w:val="0"/>
                  <w:marBottom w:val="0"/>
                  <w:divBdr>
                    <w:top w:val="none" w:sz="0" w:space="0" w:color="auto"/>
                    <w:left w:val="none" w:sz="0" w:space="0" w:color="auto"/>
                    <w:bottom w:val="none" w:sz="0" w:space="0" w:color="auto"/>
                    <w:right w:val="none" w:sz="0" w:space="0" w:color="auto"/>
                  </w:divBdr>
                </w:div>
                <w:div w:id="948851991">
                  <w:marLeft w:val="0"/>
                  <w:marRight w:val="0"/>
                  <w:marTop w:val="0"/>
                  <w:marBottom w:val="0"/>
                  <w:divBdr>
                    <w:top w:val="none" w:sz="0" w:space="0" w:color="auto"/>
                    <w:left w:val="none" w:sz="0" w:space="0" w:color="auto"/>
                    <w:bottom w:val="none" w:sz="0" w:space="0" w:color="auto"/>
                    <w:right w:val="none" w:sz="0" w:space="0" w:color="auto"/>
                  </w:divBdr>
                </w:div>
                <w:div w:id="958684679">
                  <w:marLeft w:val="0"/>
                  <w:marRight w:val="0"/>
                  <w:marTop w:val="0"/>
                  <w:marBottom w:val="0"/>
                  <w:divBdr>
                    <w:top w:val="none" w:sz="0" w:space="0" w:color="auto"/>
                    <w:left w:val="none" w:sz="0" w:space="0" w:color="auto"/>
                    <w:bottom w:val="none" w:sz="0" w:space="0" w:color="auto"/>
                    <w:right w:val="none" w:sz="0" w:space="0" w:color="auto"/>
                  </w:divBdr>
                </w:div>
                <w:div w:id="974987830">
                  <w:marLeft w:val="0"/>
                  <w:marRight w:val="0"/>
                  <w:marTop w:val="0"/>
                  <w:marBottom w:val="0"/>
                  <w:divBdr>
                    <w:top w:val="none" w:sz="0" w:space="0" w:color="auto"/>
                    <w:left w:val="none" w:sz="0" w:space="0" w:color="auto"/>
                    <w:bottom w:val="none" w:sz="0" w:space="0" w:color="auto"/>
                    <w:right w:val="none" w:sz="0" w:space="0" w:color="auto"/>
                  </w:divBdr>
                </w:div>
                <w:div w:id="980497606">
                  <w:marLeft w:val="0"/>
                  <w:marRight w:val="0"/>
                  <w:marTop w:val="0"/>
                  <w:marBottom w:val="0"/>
                  <w:divBdr>
                    <w:top w:val="none" w:sz="0" w:space="0" w:color="auto"/>
                    <w:left w:val="none" w:sz="0" w:space="0" w:color="auto"/>
                    <w:bottom w:val="none" w:sz="0" w:space="0" w:color="auto"/>
                    <w:right w:val="none" w:sz="0" w:space="0" w:color="auto"/>
                  </w:divBdr>
                </w:div>
                <w:div w:id="988290126">
                  <w:marLeft w:val="0"/>
                  <w:marRight w:val="0"/>
                  <w:marTop w:val="0"/>
                  <w:marBottom w:val="0"/>
                  <w:divBdr>
                    <w:top w:val="none" w:sz="0" w:space="0" w:color="auto"/>
                    <w:left w:val="none" w:sz="0" w:space="0" w:color="auto"/>
                    <w:bottom w:val="none" w:sz="0" w:space="0" w:color="auto"/>
                    <w:right w:val="none" w:sz="0" w:space="0" w:color="auto"/>
                  </w:divBdr>
                </w:div>
                <w:div w:id="1013218144">
                  <w:marLeft w:val="0"/>
                  <w:marRight w:val="0"/>
                  <w:marTop w:val="0"/>
                  <w:marBottom w:val="0"/>
                  <w:divBdr>
                    <w:top w:val="none" w:sz="0" w:space="0" w:color="auto"/>
                    <w:left w:val="none" w:sz="0" w:space="0" w:color="auto"/>
                    <w:bottom w:val="none" w:sz="0" w:space="0" w:color="auto"/>
                    <w:right w:val="none" w:sz="0" w:space="0" w:color="auto"/>
                  </w:divBdr>
                </w:div>
                <w:div w:id="1040591087">
                  <w:marLeft w:val="0"/>
                  <w:marRight w:val="0"/>
                  <w:marTop w:val="0"/>
                  <w:marBottom w:val="0"/>
                  <w:divBdr>
                    <w:top w:val="none" w:sz="0" w:space="0" w:color="auto"/>
                    <w:left w:val="none" w:sz="0" w:space="0" w:color="auto"/>
                    <w:bottom w:val="none" w:sz="0" w:space="0" w:color="auto"/>
                    <w:right w:val="none" w:sz="0" w:space="0" w:color="auto"/>
                  </w:divBdr>
                </w:div>
                <w:div w:id="1041326595">
                  <w:marLeft w:val="0"/>
                  <w:marRight w:val="0"/>
                  <w:marTop w:val="0"/>
                  <w:marBottom w:val="0"/>
                  <w:divBdr>
                    <w:top w:val="none" w:sz="0" w:space="0" w:color="auto"/>
                    <w:left w:val="none" w:sz="0" w:space="0" w:color="auto"/>
                    <w:bottom w:val="none" w:sz="0" w:space="0" w:color="auto"/>
                    <w:right w:val="none" w:sz="0" w:space="0" w:color="auto"/>
                  </w:divBdr>
                </w:div>
                <w:div w:id="1061101122">
                  <w:marLeft w:val="0"/>
                  <w:marRight w:val="0"/>
                  <w:marTop w:val="0"/>
                  <w:marBottom w:val="0"/>
                  <w:divBdr>
                    <w:top w:val="none" w:sz="0" w:space="0" w:color="auto"/>
                    <w:left w:val="none" w:sz="0" w:space="0" w:color="auto"/>
                    <w:bottom w:val="none" w:sz="0" w:space="0" w:color="auto"/>
                    <w:right w:val="none" w:sz="0" w:space="0" w:color="auto"/>
                  </w:divBdr>
                </w:div>
                <w:div w:id="1069422672">
                  <w:marLeft w:val="0"/>
                  <w:marRight w:val="0"/>
                  <w:marTop w:val="0"/>
                  <w:marBottom w:val="0"/>
                  <w:divBdr>
                    <w:top w:val="none" w:sz="0" w:space="0" w:color="auto"/>
                    <w:left w:val="none" w:sz="0" w:space="0" w:color="auto"/>
                    <w:bottom w:val="none" w:sz="0" w:space="0" w:color="auto"/>
                    <w:right w:val="none" w:sz="0" w:space="0" w:color="auto"/>
                  </w:divBdr>
                </w:div>
                <w:div w:id="1069958101">
                  <w:marLeft w:val="0"/>
                  <w:marRight w:val="0"/>
                  <w:marTop w:val="0"/>
                  <w:marBottom w:val="0"/>
                  <w:divBdr>
                    <w:top w:val="none" w:sz="0" w:space="0" w:color="auto"/>
                    <w:left w:val="none" w:sz="0" w:space="0" w:color="auto"/>
                    <w:bottom w:val="none" w:sz="0" w:space="0" w:color="auto"/>
                    <w:right w:val="none" w:sz="0" w:space="0" w:color="auto"/>
                  </w:divBdr>
                </w:div>
                <w:div w:id="1087384400">
                  <w:marLeft w:val="0"/>
                  <w:marRight w:val="0"/>
                  <w:marTop w:val="0"/>
                  <w:marBottom w:val="0"/>
                  <w:divBdr>
                    <w:top w:val="none" w:sz="0" w:space="0" w:color="auto"/>
                    <w:left w:val="none" w:sz="0" w:space="0" w:color="auto"/>
                    <w:bottom w:val="none" w:sz="0" w:space="0" w:color="auto"/>
                    <w:right w:val="none" w:sz="0" w:space="0" w:color="auto"/>
                  </w:divBdr>
                </w:div>
                <w:div w:id="1092235903">
                  <w:marLeft w:val="0"/>
                  <w:marRight w:val="0"/>
                  <w:marTop w:val="0"/>
                  <w:marBottom w:val="0"/>
                  <w:divBdr>
                    <w:top w:val="none" w:sz="0" w:space="0" w:color="auto"/>
                    <w:left w:val="none" w:sz="0" w:space="0" w:color="auto"/>
                    <w:bottom w:val="none" w:sz="0" w:space="0" w:color="auto"/>
                    <w:right w:val="none" w:sz="0" w:space="0" w:color="auto"/>
                  </w:divBdr>
                </w:div>
                <w:div w:id="1099983040">
                  <w:marLeft w:val="0"/>
                  <w:marRight w:val="0"/>
                  <w:marTop w:val="0"/>
                  <w:marBottom w:val="0"/>
                  <w:divBdr>
                    <w:top w:val="none" w:sz="0" w:space="0" w:color="auto"/>
                    <w:left w:val="none" w:sz="0" w:space="0" w:color="auto"/>
                    <w:bottom w:val="none" w:sz="0" w:space="0" w:color="auto"/>
                    <w:right w:val="none" w:sz="0" w:space="0" w:color="auto"/>
                  </w:divBdr>
                </w:div>
                <w:div w:id="1105809993">
                  <w:marLeft w:val="0"/>
                  <w:marRight w:val="0"/>
                  <w:marTop w:val="0"/>
                  <w:marBottom w:val="0"/>
                  <w:divBdr>
                    <w:top w:val="none" w:sz="0" w:space="0" w:color="auto"/>
                    <w:left w:val="none" w:sz="0" w:space="0" w:color="auto"/>
                    <w:bottom w:val="none" w:sz="0" w:space="0" w:color="auto"/>
                    <w:right w:val="none" w:sz="0" w:space="0" w:color="auto"/>
                  </w:divBdr>
                </w:div>
                <w:div w:id="1126462310">
                  <w:marLeft w:val="0"/>
                  <w:marRight w:val="0"/>
                  <w:marTop w:val="0"/>
                  <w:marBottom w:val="0"/>
                  <w:divBdr>
                    <w:top w:val="none" w:sz="0" w:space="0" w:color="auto"/>
                    <w:left w:val="none" w:sz="0" w:space="0" w:color="auto"/>
                    <w:bottom w:val="none" w:sz="0" w:space="0" w:color="auto"/>
                    <w:right w:val="none" w:sz="0" w:space="0" w:color="auto"/>
                  </w:divBdr>
                </w:div>
                <w:div w:id="1126852126">
                  <w:marLeft w:val="0"/>
                  <w:marRight w:val="0"/>
                  <w:marTop w:val="0"/>
                  <w:marBottom w:val="0"/>
                  <w:divBdr>
                    <w:top w:val="none" w:sz="0" w:space="0" w:color="auto"/>
                    <w:left w:val="none" w:sz="0" w:space="0" w:color="auto"/>
                    <w:bottom w:val="none" w:sz="0" w:space="0" w:color="auto"/>
                    <w:right w:val="none" w:sz="0" w:space="0" w:color="auto"/>
                  </w:divBdr>
                </w:div>
                <w:div w:id="1127550053">
                  <w:marLeft w:val="0"/>
                  <w:marRight w:val="0"/>
                  <w:marTop w:val="0"/>
                  <w:marBottom w:val="0"/>
                  <w:divBdr>
                    <w:top w:val="none" w:sz="0" w:space="0" w:color="auto"/>
                    <w:left w:val="none" w:sz="0" w:space="0" w:color="auto"/>
                    <w:bottom w:val="none" w:sz="0" w:space="0" w:color="auto"/>
                    <w:right w:val="none" w:sz="0" w:space="0" w:color="auto"/>
                  </w:divBdr>
                </w:div>
                <w:div w:id="1145857794">
                  <w:marLeft w:val="0"/>
                  <w:marRight w:val="0"/>
                  <w:marTop w:val="0"/>
                  <w:marBottom w:val="0"/>
                  <w:divBdr>
                    <w:top w:val="none" w:sz="0" w:space="0" w:color="auto"/>
                    <w:left w:val="none" w:sz="0" w:space="0" w:color="auto"/>
                    <w:bottom w:val="none" w:sz="0" w:space="0" w:color="auto"/>
                    <w:right w:val="none" w:sz="0" w:space="0" w:color="auto"/>
                  </w:divBdr>
                </w:div>
                <w:div w:id="1148984297">
                  <w:marLeft w:val="0"/>
                  <w:marRight w:val="0"/>
                  <w:marTop w:val="0"/>
                  <w:marBottom w:val="0"/>
                  <w:divBdr>
                    <w:top w:val="none" w:sz="0" w:space="0" w:color="auto"/>
                    <w:left w:val="none" w:sz="0" w:space="0" w:color="auto"/>
                    <w:bottom w:val="none" w:sz="0" w:space="0" w:color="auto"/>
                    <w:right w:val="none" w:sz="0" w:space="0" w:color="auto"/>
                  </w:divBdr>
                </w:div>
                <w:div w:id="1155340471">
                  <w:marLeft w:val="0"/>
                  <w:marRight w:val="0"/>
                  <w:marTop w:val="0"/>
                  <w:marBottom w:val="0"/>
                  <w:divBdr>
                    <w:top w:val="none" w:sz="0" w:space="0" w:color="auto"/>
                    <w:left w:val="none" w:sz="0" w:space="0" w:color="auto"/>
                    <w:bottom w:val="none" w:sz="0" w:space="0" w:color="auto"/>
                    <w:right w:val="none" w:sz="0" w:space="0" w:color="auto"/>
                  </w:divBdr>
                </w:div>
                <w:div w:id="1174493837">
                  <w:marLeft w:val="0"/>
                  <w:marRight w:val="0"/>
                  <w:marTop w:val="0"/>
                  <w:marBottom w:val="0"/>
                  <w:divBdr>
                    <w:top w:val="none" w:sz="0" w:space="0" w:color="auto"/>
                    <w:left w:val="none" w:sz="0" w:space="0" w:color="auto"/>
                    <w:bottom w:val="none" w:sz="0" w:space="0" w:color="auto"/>
                    <w:right w:val="none" w:sz="0" w:space="0" w:color="auto"/>
                  </w:divBdr>
                </w:div>
                <w:div w:id="1177304648">
                  <w:marLeft w:val="0"/>
                  <w:marRight w:val="0"/>
                  <w:marTop w:val="0"/>
                  <w:marBottom w:val="0"/>
                  <w:divBdr>
                    <w:top w:val="none" w:sz="0" w:space="0" w:color="auto"/>
                    <w:left w:val="none" w:sz="0" w:space="0" w:color="auto"/>
                    <w:bottom w:val="none" w:sz="0" w:space="0" w:color="auto"/>
                    <w:right w:val="none" w:sz="0" w:space="0" w:color="auto"/>
                  </w:divBdr>
                </w:div>
                <w:div w:id="1196312625">
                  <w:marLeft w:val="0"/>
                  <w:marRight w:val="0"/>
                  <w:marTop w:val="0"/>
                  <w:marBottom w:val="0"/>
                  <w:divBdr>
                    <w:top w:val="none" w:sz="0" w:space="0" w:color="auto"/>
                    <w:left w:val="none" w:sz="0" w:space="0" w:color="auto"/>
                    <w:bottom w:val="none" w:sz="0" w:space="0" w:color="auto"/>
                    <w:right w:val="none" w:sz="0" w:space="0" w:color="auto"/>
                  </w:divBdr>
                </w:div>
                <w:div w:id="1199398118">
                  <w:marLeft w:val="0"/>
                  <w:marRight w:val="0"/>
                  <w:marTop w:val="0"/>
                  <w:marBottom w:val="0"/>
                  <w:divBdr>
                    <w:top w:val="none" w:sz="0" w:space="0" w:color="auto"/>
                    <w:left w:val="none" w:sz="0" w:space="0" w:color="auto"/>
                    <w:bottom w:val="none" w:sz="0" w:space="0" w:color="auto"/>
                    <w:right w:val="none" w:sz="0" w:space="0" w:color="auto"/>
                  </w:divBdr>
                </w:div>
                <w:div w:id="1208568435">
                  <w:marLeft w:val="0"/>
                  <w:marRight w:val="0"/>
                  <w:marTop w:val="0"/>
                  <w:marBottom w:val="0"/>
                  <w:divBdr>
                    <w:top w:val="none" w:sz="0" w:space="0" w:color="auto"/>
                    <w:left w:val="none" w:sz="0" w:space="0" w:color="auto"/>
                    <w:bottom w:val="none" w:sz="0" w:space="0" w:color="auto"/>
                    <w:right w:val="none" w:sz="0" w:space="0" w:color="auto"/>
                  </w:divBdr>
                </w:div>
                <w:div w:id="1210528290">
                  <w:marLeft w:val="0"/>
                  <w:marRight w:val="0"/>
                  <w:marTop w:val="0"/>
                  <w:marBottom w:val="0"/>
                  <w:divBdr>
                    <w:top w:val="none" w:sz="0" w:space="0" w:color="auto"/>
                    <w:left w:val="none" w:sz="0" w:space="0" w:color="auto"/>
                    <w:bottom w:val="none" w:sz="0" w:space="0" w:color="auto"/>
                    <w:right w:val="none" w:sz="0" w:space="0" w:color="auto"/>
                  </w:divBdr>
                </w:div>
                <w:div w:id="1211764168">
                  <w:marLeft w:val="0"/>
                  <w:marRight w:val="0"/>
                  <w:marTop w:val="0"/>
                  <w:marBottom w:val="0"/>
                  <w:divBdr>
                    <w:top w:val="none" w:sz="0" w:space="0" w:color="auto"/>
                    <w:left w:val="none" w:sz="0" w:space="0" w:color="auto"/>
                    <w:bottom w:val="none" w:sz="0" w:space="0" w:color="auto"/>
                    <w:right w:val="none" w:sz="0" w:space="0" w:color="auto"/>
                  </w:divBdr>
                </w:div>
                <w:div w:id="1212155996">
                  <w:marLeft w:val="0"/>
                  <w:marRight w:val="0"/>
                  <w:marTop w:val="0"/>
                  <w:marBottom w:val="0"/>
                  <w:divBdr>
                    <w:top w:val="none" w:sz="0" w:space="0" w:color="auto"/>
                    <w:left w:val="none" w:sz="0" w:space="0" w:color="auto"/>
                    <w:bottom w:val="none" w:sz="0" w:space="0" w:color="auto"/>
                    <w:right w:val="none" w:sz="0" w:space="0" w:color="auto"/>
                  </w:divBdr>
                </w:div>
                <w:div w:id="1212617213">
                  <w:marLeft w:val="0"/>
                  <w:marRight w:val="0"/>
                  <w:marTop w:val="0"/>
                  <w:marBottom w:val="0"/>
                  <w:divBdr>
                    <w:top w:val="none" w:sz="0" w:space="0" w:color="auto"/>
                    <w:left w:val="none" w:sz="0" w:space="0" w:color="auto"/>
                    <w:bottom w:val="none" w:sz="0" w:space="0" w:color="auto"/>
                    <w:right w:val="none" w:sz="0" w:space="0" w:color="auto"/>
                  </w:divBdr>
                </w:div>
                <w:div w:id="1214540790">
                  <w:marLeft w:val="0"/>
                  <w:marRight w:val="0"/>
                  <w:marTop w:val="0"/>
                  <w:marBottom w:val="0"/>
                  <w:divBdr>
                    <w:top w:val="none" w:sz="0" w:space="0" w:color="auto"/>
                    <w:left w:val="none" w:sz="0" w:space="0" w:color="auto"/>
                    <w:bottom w:val="none" w:sz="0" w:space="0" w:color="auto"/>
                    <w:right w:val="none" w:sz="0" w:space="0" w:color="auto"/>
                  </w:divBdr>
                </w:div>
                <w:div w:id="1223371154">
                  <w:marLeft w:val="0"/>
                  <w:marRight w:val="0"/>
                  <w:marTop w:val="0"/>
                  <w:marBottom w:val="0"/>
                  <w:divBdr>
                    <w:top w:val="none" w:sz="0" w:space="0" w:color="auto"/>
                    <w:left w:val="none" w:sz="0" w:space="0" w:color="auto"/>
                    <w:bottom w:val="none" w:sz="0" w:space="0" w:color="auto"/>
                    <w:right w:val="none" w:sz="0" w:space="0" w:color="auto"/>
                  </w:divBdr>
                </w:div>
                <w:div w:id="1235050616">
                  <w:marLeft w:val="0"/>
                  <w:marRight w:val="0"/>
                  <w:marTop w:val="0"/>
                  <w:marBottom w:val="0"/>
                  <w:divBdr>
                    <w:top w:val="none" w:sz="0" w:space="0" w:color="auto"/>
                    <w:left w:val="none" w:sz="0" w:space="0" w:color="auto"/>
                    <w:bottom w:val="none" w:sz="0" w:space="0" w:color="auto"/>
                    <w:right w:val="none" w:sz="0" w:space="0" w:color="auto"/>
                  </w:divBdr>
                </w:div>
                <w:div w:id="1237402529">
                  <w:marLeft w:val="0"/>
                  <w:marRight w:val="0"/>
                  <w:marTop w:val="0"/>
                  <w:marBottom w:val="0"/>
                  <w:divBdr>
                    <w:top w:val="none" w:sz="0" w:space="0" w:color="auto"/>
                    <w:left w:val="none" w:sz="0" w:space="0" w:color="auto"/>
                    <w:bottom w:val="none" w:sz="0" w:space="0" w:color="auto"/>
                    <w:right w:val="none" w:sz="0" w:space="0" w:color="auto"/>
                  </w:divBdr>
                </w:div>
                <w:div w:id="1249078676">
                  <w:marLeft w:val="0"/>
                  <w:marRight w:val="0"/>
                  <w:marTop w:val="0"/>
                  <w:marBottom w:val="0"/>
                  <w:divBdr>
                    <w:top w:val="none" w:sz="0" w:space="0" w:color="auto"/>
                    <w:left w:val="none" w:sz="0" w:space="0" w:color="auto"/>
                    <w:bottom w:val="none" w:sz="0" w:space="0" w:color="auto"/>
                    <w:right w:val="none" w:sz="0" w:space="0" w:color="auto"/>
                  </w:divBdr>
                </w:div>
                <w:div w:id="1251818570">
                  <w:marLeft w:val="0"/>
                  <w:marRight w:val="0"/>
                  <w:marTop w:val="0"/>
                  <w:marBottom w:val="0"/>
                  <w:divBdr>
                    <w:top w:val="none" w:sz="0" w:space="0" w:color="auto"/>
                    <w:left w:val="none" w:sz="0" w:space="0" w:color="auto"/>
                    <w:bottom w:val="none" w:sz="0" w:space="0" w:color="auto"/>
                    <w:right w:val="none" w:sz="0" w:space="0" w:color="auto"/>
                  </w:divBdr>
                </w:div>
                <w:div w:id="1256134071">
                  <w:marLeft w:val="0"/>
                  <w:marRight w:val="0"/>
                  <w:marTop w:val="0"/>
                  <w:marBottom w:val="0"/>
                  <w:divBdr>
                    <w:top w:val="none" w:sz="0" w:space="0" w:color="auto"/>
                    <w:left w:val="none" w:sz="0" w:space="0" w:color="auto"/>
                    <w:bottom w:val="none" w:sz="0" w:space="0" w:color="auto"/>
                    <w:right w:val="none" w:sz="0" w:space="0" w:color="auto"/>
                  </w:divBdr>
                </w:div>
                <w:div w:id="1295789543">
                  <w:marLeft w:val="0"/>
                  <w:marRight w:val="0"/>
                  <w:marTop w:val="0"/>
                  <w:marBottom w:val="0"/>
                  <w:divBdr>
                    <w:top w:val="none" w:sz="0" w:space="0" w:color="auto"/>
                    <w:left w:val="none" w:sz="0" w:space="0" w:color="auto"/>
                    <w:bottom w:val="none" w:sz="0" w:space="0" w:color="auto"/>
                    <w:right w:val="none" w:sz="0" w:space="0" w:color="auto"/>
                  </w:divBdr>
                </w:div>
                <w:div w:id="1304965044">
                  <w:marLeft w:val="0"/>
                  <w:marRight w:val="0"/>
                  <w:marTop w:val="0"/>
                  <w:marBottom w:val="0"/>
                  <w:divBdr>
                    <w:top w:val="none" w:sz="0" w:space="0" w:color="auto"/>
                    <w:left w:val="none" w:sz="0" w:space="0" w:color="auto"/>
                    <w:bottom w:val="none" w:sz="0" w:space="0" w:color="auto"/>
                    <w:right w:val="none" w:sz="0" w:space="0" w:color="auto"/>
                  </w:divBdr>
                </w:div>
                <w:div w:id="1305038111">
                  <w:marLeft w:val="0"/>
                  <w:marRight w:val="0"/>
                  <w:marTop w:val="0"/>
                  <w:marBottom w:val="0"/>
                  <w:divBdr>
                    <w:top w:val="none" w:sz="0" w:space="0" w:color="auto"/>
                    <w:left w:val="none" w:sz="0" w:space="0" w:color="auto"/>
                    <w:bottom w:val="none" w:sz="0" w:space="0" w:color="auto"/>
                    <w:right w:val="none" w:sz="0" w:space="0" w:color="auto"/>
                  </w:divBdr>
                </w:div>
                <w:div w:id="1310013056">
                  <w:marLeft w:val="0"/>
                  <w:marRight w:val="0"/>
                  <w:marTop w:val="0"/>
                  <w:marBottom w:val="0"/>
                  <w:divBdr>
                    <w:top w:val="none" w:sz="0" w:space="0" w:color="auto"/>
                    <w:left w:val="none" w:sz="0" w:space="0" w:color="auto"/>
                    <w:bottom w:val="none" w:sz="0" w:space="0" w:color="auto"/>
                    <w:right w:val="none" w:sz="0" w:space="0" w:color="auto"/>
                  </w:divBdr>
                </w:div>
                <w:div w:id="1312976150">
                  <w:marLeft w:val="0"/>
                  <w:marRight w:val="0"/>
                  <w:marTop w:val="0"/>
                  <w:marBottom w:val="0"/>
                  <w:divBdr>
                    <w:top w:val="none" w:sz="0" w:space="0" w:color="auto"/>
                    <w:left w:val="none" w:sz="0" w:space="0" w:color="auto"/>
                    <w:bottom w:val="none" w:sz="0" w:space="0" w:color="auto"/>
                    <w:right w:val="none" w:sz="0" w:space="0" w:color="auto"/>
                  </w:divBdr>
                </w:div>
                <w:div w:id="1314405327">
                  <w:marLeft w:val="0"/>
                  <w:marRight w:val="0"/>
                  <w:marTop w:val="0"/>
                  <w:marBottom w:val="0"/>
                  <w:divBdr>
                    <w:top w:val="none" w:sz="0" w:space="0" w:color="auto"/>
                    <w:left w:val="none" w:sz="0" w:space="0" w:color="auto"/>
                    <w:bottom w:val="none" w:sz="0" w:space="0" w:color="auto"/>
                    <w:right w:val="none" w:sz="0" w:space="0" w:color="auto"/>
                  </w:divBdr>
                </w:div>
                <w:div w:id="1318916018">
                  <w:marLeft w:val="0"/>
                  <w:marRight w:val="0"/>
                  <w:marTop w:val="0"/>
                  <w:marBottom w:val="0"/>
                  <w:divBdr>
                    <w:top w:val="none" w:sz="0" w:space="0" w:color="auto"/>
                    <w:left w:val="none" w:sz="0" w:space="0" w:color="auto"/>
                    <w:bottom w:val="none" w:sz="0" w:space="0" w:color="auto"/>
                    <w:right w:val="none" w:sz="0" w:space="0" w:color="auto"/>
                  </w:divBdr>
                </w:div>
                <w:div w:id="1329476546">
                  <w:marLeft w:val="0"/>
                  <w:marRight w:val="0"/>
                  <w:marTop w:val="0"/>
                  <w:marBottom w:val="0"/>
                  <w:divBdr>
                    <w:top w:val="none" w:sz="0" w:space="0" w:color="auto"/>
                    <w:left w:val="none" w:sz="0" w:space="0" w:color="auto"/>
                    <w:bottom w:val="none" w:sz="0" w:space="0" w:color="auto"/>
                    <w:right w:val="none" w:sz="0" w:space="0" w:color="auto"/>
                  </w:divBdr>
                </w:div>
                <w:div w:id="1331061769">
                  <w:marLeft w:val="0"/>
                  <w:marRight w:val="0"/>
                  <w:marTop w:val="0"/>
                  <w:marBottom w:val="0"/>
                  <w:divBdr>
                    <w:top w:val="none" w:sz="0" w:space="0" w:color="auto"/>
                    <w:left w:val="none" w:sz="0" w:space="0" w:color="auto"/>
                    <w:bottom w:val="none" w:sz="0" w:space="0" w:color="auto"/>
                    <w:right w:val="none" w:sz="0" w:space="0" w:color="auto"/>
                  </w:divBdr>
                </w:div>
                <w:div w:id="1333340477">
                  <w:marLeft w:val="0"/>
                  <w:marRight w:val="0"/>
                  <w:marTop w:val="0"/>
                  <w:marBottom w:val="0"/>
                  <w:divBdr>
                    <w:top w:val="none" w:sz="0" w:space="0" w:color="auto"/>
                    <w:left w:val="none" w:sz="0" w:space="0" w:color="auto"/>
                    <w:bottom w:val="none" w:sz="0" w:space="0" w:color="auto"/>
                    <w:right w:val="none" w:sz="0" w:space="0" w:color="auto"/>
                  </w:divBdr>
                </w:div>
                <w:div w:id="1335305989">
                  <w:marLeft w:val="0"/>
                  <w:marRight w:val="0"/>
                  <w:marTop w:val="0"/>
                  <w:marBottom w:val="0"/>
                  <w:divBdr>
                    <w:top w:val="none" w:sz="0" w:space="0" w:color="auto"/>
                    <w:left w:val="none" w:sz="0" w:space="0" w:color="auto"/>
                    <w:bottom w:val="none" w:sz="0" w:space="0" w:color="auto"/>
                    <w:right w:val="none" w:sz="0" w:space="0" w:color="auto"/>
                  </w:divBdr>
                </w:div>
                <w:div w:id="1341080227">
                  <w:marLeft w:val="0"/>
                  <w:marRight w:val="0"/>
                  <w:marTop w:val="0"/>
                  <w:marBottom w:val="0"/>
                  <w:divBdr>
                    <w:top w:val="none" w:sz="0" w:space="0" w:color="auto"/>
                    <w:left w:val="none" w:sz="0" w:space="0" w:color="auto"/>
                    <w:bottom w:val="none" w:sz="0" w:space="0" w:color="auto"/>
                    <w:right w:val="none" w:sz="0" w:space="0" w:color="auto"/>
                  </w:divBdr>
                </w:div>
                <w:div w:id="1360544856">
                  <w:marLeft w:val="0"/>
                  <w:marRight w:val="0"/>
                  <w:marTop w:val="0"/>
                  <w:marBottom w:val="0"/>
                  <w:divBdr>
                    <w:top w:val="none" w:sz="0" w:space="0" w:color="auto"/>
                    <w:left w:val="none" w:sz="0" w:space="0" w:color="auto"/>
                    <w:bottom w:val="none" w:sz="0" w:space="0" w:color="auto"/>
                    <w:right w:val="none" w:sz="0" w:space="0" w:color="auto"/>
                  </w:divBdr>
                </w:div>
                <w:div w:id="1385107257">
                  <w:marLeft w:val="0"/>
                  <w:marRight w:val="0"/>
                  <w:marTop w:val="0"/>
                  <w:marBottom w:val="0"/>
                  <w:divBdr>
                    <w:top w:val="none" w:sz="0" w:space="0" w:color="auto"/>
                    <w:left w:val="none" w:sz="0" w:space="0" w:color="auto"/>
                    <w:bottom w:val="none" w:sz="0" w:space="0" w:color="auto"/>
                    <w:right w:val="none" w:sz="0" w:space="0" w:color="auto"/>
                  </w:divBdr>
                </w:div>
                <w:div w:id="1389525535">
                  <w:marLeft w:val="0"/>
                  <w:marRight w:val="0"/>
                  <w:marTop w:val="0"/>
                  <w:marBottom w:val="0"/>
                  <w:divBdr>
                    <w:top w:val="none" w:sz="0" w:space="0" w:color="auto"/>
                    <w:left w:val="none" w:sz="0" w:space="0" w:color="auto"/>
                    <w:bottom w:val="none" w:sz="0" w:space="0" w:color="auto"/>
                    <w:right w:val="none" w:sz="0" w:space="0" w:color="auto"/>
                  </w:divBdr>
                </w:div>
                <w:div w:id="1389572243">
                  <w:marLeft w:val="0"/>
                  <w:marRight w:val="0"/>
                  <w:marTop w:val="0"/>
                  <w:marBottom w:val="0"/>
                  <w:divBdr>
                    <w:top w:val="none" w:sz="0" w:space="0" w:color="auto"/>
                    <w:left w:val="none" w:sz="0" w:space="0" w:color="auto"/>
                    <w:bottom w:val="none" w:sz="0" w:space="0" w:color="auto"/>
                    <w:right w:val="none" w:sz="0" w:space="0" w:color="auto"/>
                  </w:divBdr>
                </w:div>
                <w:div w:id="1398236799">
                  <w:marLeft w:val="0"/>
                  <w:marRight w:val="0"/>
                  <w:marTop w:val="0"/>
                  <w:marBottom w:val="0"/>
                  <w:divBdr>
                    <w:top w:val="none" w:sz="0" w:space="0" w:color="auto"/>
                    <w:left w:val="none" w:sz="0" w:space="0" w:color="auto"/>
                    <w:bottom w:val="none" w:sz="0" w:space="0" w:color="auto"/>
                    <w:right w:val="none" w:sz="0" w:space="0" w:color="auto"/>
                  </w:divBdr>
                </w:div>
                <w:div w:id="1413702395">
                  <w:marLeft w:val="0"/>
                  <w:marRight w:val="0"/>
                  <w:marTop w:val="0"/>
                  <w:marBottom w:val="0"/>
                  <w:divBdr>
                    <w:top w:val="none" w:sz="0" w:space="0" w:color="auto"/>
                    <w:left w:val="none" w:sz="0" w:space="0" w:color="auto"/>
                    <w:bottom w:val="none" w:sz="0" w:space="0" w:color="auto"/>
                    <w:right w:val="none" w:sz="0" w:space="0" w:color="auto"/>
                  </w:divBdr>
                </w:div>
                <w:div w:id="1416046866">
                  <w:marLeft w:val="0"/>
                  <w:marRight w:val="0"/>
                  <w:marTop w:val="0"/>
                  <w:marBottom w:val="0"/>
                  <w:divBdr>
                    <w:top w:val="none" w:sz="0" w:space="0" w:color="auto"/>
                    <w:left w:val="none" w:sz="0" w:space="0" w:color="auto"/>
                    <w:bottom w:val="none" w:sz="0" w:space="0" w:color="auto"/>
                    <w:right w:val="none" w:sz="0" w:space="0" w:color="auto"/>
                  </w:divBdr>
                </w:div>
                <w:div w:id="1419255549">
                  <w:marLeft w:val="0"/>
                  <w:marRight w:val="0"/>
                  <w:marTop w:val="0"/>
                  <w:marBottom w:val="0"/>
                  <w:divBdr>
                    <w:top w:val="none" w:sz="0" w:space="0" w:color="auto"/>
                    <w:left w:val="none" w:sz="0" w:space="0" w:color="auto"/>
                    <w:bottom w:val="none" w:sz="0" w:space="0" w:color="auto"/>
                    <w:right w:val="none" w:sz="0" w:space="0" w:color="auto"/>
                  </w:divBdr>
                </w:div>
                <w:div w:id="1469200851">
                  <w:marLeft w:val="0"/>
                  <w:marRight w:val="0"/>
                  <w:marTop w:val="0"/>
                  <w:marBottom w:val="0"/>
                  <w:divBdr>
                    <w:top w:val="none" w:sz="0" w:space="0" w:color="auto"/>
                    <w:left w:val="none" w:sz="0" w:space="0" w:color="auto"/>
                    <w:bottom w:val="none" w:sz="0" w:space="0" w:color="auto"/>
                    <w:right w:val="none" w:sz="0" w:space="0" w:color="auto"/>
                  </w:divBdr>
                </w:div>
                <w:div w:id="1471049827">
                  <w:marLeft w:val="0"/>
                  <w:marRight w:val="0"/>
                  <w:marTop w:val="0"/>
                  <w:marBottom w:val="0"/>
                  <w:divBdr>
                    <w:top w:val="none" w:sz="0" w:space="0" w:color="auto"/>
                    <w:left w:val="none" w:sz="0" w:space="0" w:color="auto"/>
                    <w:bottom w:val="none" w:sz="0" w:space="0" w:color="auto"/>
                    <w:right w:val="none" w:sz="0" w:space="0" w:color="auto"/>
                  </w:divBdr>
                </w:div>
                <w:div w:id="1471248491">
                  <w:marLeft w:val="0"/>
                  <w:marRight w:val="0"/>
                  <w:marTop w:val="0"/>
                  <w:marBottom w:val="0"/>
                  <w:divBdr>
                    <w:top w:val="none" w:sz="0" w:space="0" w:color="auto"/>
                    <w:left w:val="none" w:sz="0" w:space="0" w:color="auto"/>
                    <w:bottom w:val="none" w:sz="0" w:space="0" w:color="auto"/>
                    <w:right w:val="none" w:sz="0" w:space="0" w:color="auto"/>
                  </w:divBdr>
                </w:div>
                <w:div w:id="1483963413">
                  <w:marLeft w:val="0"/>
                  <w:marRight w:val="0"/>
                  <w:marTop w:val="0"/>
                  <w:marBottom w:val="0"/>
                  <w:divBdr>
                    <w:top w:val="none" w:sz="0" w:space="0" w:color="auto"/>
                    <w:left w:val="none" w:sz="0" w:space="0" w:color="auto"/>
                    <w:bottom w:val="none" w:sz="0" w:space="0" w:color="auto"/>
                    <w:right w:val="none" w:sz="0" w:space="0" w:color="auto"/>
                  </w:divBdr>
                </w:div>
                <w:div w:id="1486388884">
                  <w:marLeft w:val="0"/>
                  <w:marRight w:val="0"/>
                  <w:marTop w:val="0"/>
                  <w:marBottom w:val="0"/>
                  <w:divBdr>
                    <w:top w:val="none" w:sz="0" w:space="0" w:color="auto"/>
                    <w:left w:val="none" w:sz="0" w:space="0" w:color="auto"/>
                    <w:bottom w:val="none" w:sz="0" w:space="0" w:color="auto"/>
                    <w:right w:val="none" w:sz="0" w:space="0" w:color="auto"/>
                  </w:divBdr>
                </w:div>
                <w:div w:id="1496799667">
                  <w:marLeft w:val="0"/>
                  <w:marRight w:val="0"/>
                  <w:marTop w:val="0"/>
                  <w:marBottom w:val="0"/>
                  <w:divBdr>
                    <w:top w:val="none" w:sz="0" w:space="0" w:color="auto"/>
                    <w:left w:val="none" w:sz="0" w:space="0" w:color="auto"/>
                    <w:bottom w:val="none" w:sz="0" w:space="0" w:color="auto"/>
                    <w:right w:val="none" w:sz="0" w:space="0" w:color="auto"/>
                  </w:divBdr>
                </w:div>
                <w:div w:id="1506359684">
                  <w:marLeft w:val="0"/>
                  <w:marRight w:val="0"/>
                  <w:marTop w:val="0"/>
                  <w:marBottom w:val="0"/>
                  <w:divBdr>
                    <w:top w:val="none" w:sz="0" w:space="0" w:color="auto"/>
                    <w:left w:val="none" w:sz="0" w:space="0" w:color="auto"/>
                    <w:bottom w:val="none" w:sz="0" w:space="0" w:color="auto"/>
                    <w:right w:val="none" w:sz="0" w:space="0" w:color="auto"/>
                  </w:divBdr>
                </w:div>
                <w:div w:id="1520193844">
                  <w:marLeft w:val="0"/>
                  <w:marRight w:val="0"/>
                  <w:marTop w:val="0"/>
                  <w:marBottom w:val="0"/>
                  <w:divBdr>
                    <w:top w:val="none" w:sz="0" w:space="0" w:color="auto"/>
                    <w:left w:val="none" w:sz="0" w:space="0" w:color="auto"/>
                    <w:bottom w:val="none" w:sz="0" w:space="0" w:color="auto"/>
                    <w:right w:val="none" w:sz="0" w:space="0" w:color="auto"/>
                  </w:divBdr>
                </w:div>
                <w:div w:id="1532302529">
                  <w:marLeft w:val="0"/>
                  <w:marRight w:val="0"/>
                  <w:marTop w:val="0"/>
                  <w:marBottom w:val="0"/>
                  <w:divBdr>
                    <w:top w:val="none" w:sz="0" w:space="0" w:color="auto"/>
                    <w:left w:val="none" w:sz="0" w:space="0" w:color="auto"/>
                    <w:bottom w:val="none" w:sz="0" w:space="0" w:color="auto"/>
                    <w:right w:val="none" w:sz="0" w:space="0" w:color="auto"/>
                  </w:divBdr>
                </w:div>
                <w:div w:id="1563521587">
                  <w:marLeft w:val="0"/>
                  <w:marRight w:val="0"/>
                  <w:marTop w:val="0"/>
                  <w:marBottom w:val="0"/>
                  <w:divBdr>
                    <w:top w:val="none" w:sz="0" w:space="0" w:color="auto"/>
                    <w:left w:val="none" w:sz="0" w:space="0" w:color="auto"/>
                    <w:bottom w:val="none" w:sz="0" w:space="0" w:color="auto"/>
                    <w:right w:val="none" w:sz="0" w:space="0" w:color="auto"/>
                  </w:divBdr>
                </w:div>
                <w:div w:id="1569344062">
                  <w:marLeft w:val="0"/>
                  <w:marRight w:val="0"/>
                  <w:marTop w:val="0"/>
                  <w:marBottom w:val="0"/>
                  <w:divBdr>
                    <w:top w:val="none" w:sz="0" w:space="0" w:color="auto"/>
                    <w:left w:val="none" w:sz="0" w:space="0" w:color="auto"/>
                    <w:bottom w:val="none" w:sz="0" w:space="0" w:color="auto"/>
                    <w:right w:val="none" w:sz="0" w:space="0" w:color="auto"/>
                  </w:divBdr>
                </w:div>
                <w:div w:id="1574200342">
                  <w:marLeft w:val="0"/>
                  <w:marRight w:val="0"/>
                  <w:marTop w:val="0"/>
                  <w:marBottom w:val="0"/>
                  <w:divBdr>
                    <w:top w:val="none" w:sz="0" w:space="0" w:color="auto"/>
                    <w:left w:val="none" w:sz="0" w:space="0" w:color="auto"/>
                    <w:bottom w:val="none" w:sz="0" w:space="0" w:color="auto"/>
                    <w:right w:val="none" w:sz="0" w:space="0" w:color="auto"/>
                  </w:divBdr>
                </w:div>
                <w:div w:id="1574318772">
                  <w:marLeft w:val="0"/>
                  <w:marRight w:val="0"/>
                  <w:marTop w:val="0"/>
                  <w:marBottom w:val="0"/>
                  <w:divBdr>
                    <w:top w:val="none" w:sz="0" w:space="0" w:color="auto"/>
                    <w:left w:val="none" w:sz="0" w:space="0" w:color="auto"/>
                    <w:bottom w:val="none" w:sz="0" w:space="0" w:color="auto"/>
                    <w:right w:val="none" w:sz="0" w:space="0" w:color="auto"/>
                  </w:divBdr>
                </w:div>
                <w:div w:id="1586913831">
                  <w:marLeft w:val="0"/>
                  <w:marRight w:val="0"/>
                  <w:marTop w:val="0"/>
                  <w:marBottom w:val="0"/>
                  <w:divBdr>
                    <w:top w:val="none" w:sz="0" w:space="0" w:color="auto"/>
                    <w:left w:val="none" w:sz="0" w:space="0" w:color="auto"/>
                    <w:bottom w:val="none" w:sz="0" w:space="0" w:color="auto"/>
                    <w:right w:val="none" w:sz="0" w:space="0" w:color="auto"/>
                  </w:divBdr>
                </w:div>
                <w:div w:id="1590383102">
                  <w:marLeft w:val="0"/>
                  <w:marRight w:val="0"/>
                  <w:marTop w:val="0"/>
                  <w:marBottom w:val="0"/>
                  <w:divBdr>
                    <w:top w:val="none" w:sz="0" w:space="0" w:color="auto"/>
                    <w:left w:val="none" w:sz="0" w:space="0" w:color="auto"/>
                    <w:bottom w:val="none" w:sz="0" w:space="0" w:color="auto"/>
                    <w:right w:val="none" w:sz="0" w:space="0" w:color="auto"/>
                  </w:divBdr>
                </w:div>
                <w:div w:id="1593389155">
                  <w:marLeft w:val="0"/>
                  <w:marRight w:val="0"/>
                  <w:marTop w:val="0"/>
                  <w:marBottom w:val="0"/>
                  <w:divBdr>
                    <w:top w:val="none" w:sz="0" w:space="0" w:color="auto"/>
                    <w:left w:val="none" w:sz="0" w:space="0" w:color="auto"/>
                    <w:bottom w:val="none" w:sz="0" w:space="0" w:color="auto"/>
                    <w:right w:val="none" w:sz="0" w:space="0" w:color="auto"/>
                  </w:divBdr>
                </w:div>
                <w:div w:id="1594169096">
                  <w:marLeft w:val="0"/>
                  <w:marRight w:val="0"/>
                  <w:marTop w:val="0"/>
                  <w:marBottom w:val="0"/>
                  <w:divBdr>
                    <w:top w:val="none" w:sz="0" w:space="0" w:color="auto"/>
                    <w:left w:val="none" w:sz="0" w:space="0" w:color="auto"/>
                    <w:bottom w:val="none" w:sz="0" w:space="0" w:color="auto"/>
                    <w:right w:val="none" w:sz="0" w:space="0" w:color="auto"/>
                  </w:divBdr>
                </w:div>
                <w:div w:id="1596330496">
                  <w:marLeft w:val="0"/>
                  <w:marRight w:val="0"/>
                  <w:marTop w:val="0"/>
                  <w:marBottom w:val="0"/>
                  <w:divBdr>
                    <w:top w:val="none" w:sz="0" w:space="0" w:color="auto"/>
                    <w:left w:val="none" w:sz="0" w:space="0" w:color="auto"/>
                    <w:bottom w:val="none" w:sz="0" w:space="0" w:color="auto"/>
                    <w:right w:val="none" w:sz="0" w:space="0" w:color="auto"/>
                  </w:divBdr>
                </w:div>
                <w:div w:id="1606886257">
                  <w:marLeft w:val="0"/>
                  <w:marRight w:val="0"/>
                  <w:marTop w:val="0"/>
                  <w:marBottom w:val="0"/>
                  <w:divBdr>
                    <w:top w:val="none" w:sz="0" w:space="0" w:color="auto"/>
                    <w:left w:val="none" w:sz="0" w:space="0" w:color="auto"/>
                    <w:bottom w:val="none" w:sz="0" w:space="0" w:color="auto"/>
                    <w:right w:val="none" w:sz="0" w:space="0" w:color="auto"/>
                  </w:divBdr>
                </w:div>
                <w:div w:id="1624144484">
                  <w:marLeft w:val="0"/>
                  <w:marRight w:val="0"/>
                  <w:marTop w:val="0"/>
                  <w:marBottom w:val="0"/>
                  <w:divBdr>
                    <w:top w:val="none" w:sz="0" w:space="0" w:color="auto"/>
                    <w:left w:val="none" w:sz="0" w:space="0" w:color="auto"/>
                    <w:bottom w:val="none" w:sz="0" w:space="0" w:color="auto"/>
                    <w:right w:val="none" w:sz="0" w:space="0" w:color="auto"/>
                  </w:divBdr>
                </w:div>
                <w:div w:id="1630822782">
                  <w:marLeft w:val="0"/>
                  <w:marRight w:val="0"/>
                  <w:marTop w:val="0"/>
                  <w:marBottom w:val="0"/>
                  <w:divBdr>
                    <w:top w:val="none" w:sz="0" w:space="0" w:color="auto"/>
                    <w:left w:val="none" w:sz="0" w:space="0" w:color="auto"/>
                    <w:bottom w:val="none" w:sz="0" w:space="0" w:color="auto"/>
                    <w:right w:val="none" w:sz="0" w:space="0" w:color="auto"/>
                  </w:divBdr>
                </w:div>
                <w:div w:id="1631592652">
                  <w:marLeft w:val="0"/>
                  <w:marRight w:val="0"/>
                  <w:marTop w:val="0"/>
                  <w:marBottom w:val="0"/>
                  <w:divBdr>
                    <w:top w:val="none" w:sz="0" w:space="0" w:color="auto"/>
                    <w:left w:val="none" w:sz="0" w:space="0" w:color="auto"/>
                    <w:bottom w:val="none" w:sz="0" w:space="0" w:color="auto"/>
                    <w:right w:val="none" w:sz="0" w:space="0" w:color="auto"/>
                  </w:divBdr>
                </w:div>
                <w:div w:id="1665158500">
                  <w:marLeft w:val="0"/>
                  <w:marRight w:val="0"/>
                  <w:marTop w:val="0"/>
                  <w:marBottom w:val="0"/>
                  <w:divBdr>
                    <w:top w:val="none" w:sz="0" w:space="0" w:color="auto"/>
                    <w:left w:val="none" w:sz="0" w:space="0" w:color="auto"/>
                    <w:bottom w:val="none" w:sz="0" w:space="0" w:color="auto"/>
                    <w:right w:val="none" w:sz="0" w:space="0" w:color="auto"/>
                  </w:divBdr>
                </w:div>
                <w:div w:id="1670254105">
                  <w:marLeft w:val="0"/>
                  <w:marRight w:val="0"/>
                  <w:marTop w:val="0"/>
                  <w:marBottom w:val="0"/>
                  <w:divBdr>
                    <w:top w:val="none" w:sz="0" w:space="0" w:color="auto"/>
                    <w:left w:val="none" w:sz="0" w:space="0" w:color="auto"/>
                    <w:bottom w:val="none" w:sz="0" w:space="0" w:color="auto"/>
                    <w:right w:val="none" w:sz="0" w:space="0" w:color="auto"/>
                  </w:divBdr>
                </w:div>
                <w:div w:id="1684357031">
                  <w:marLeft w:val="0"/>
                  <w:marRight w:val="0"/>
                  <w:marTop w:val="0"/>
                  <w:marBottom w:val="0"/>
                  <w:divBdr>
                    <w:top w:val="none" w:sz="0" w:space="0" w:color="auto"/>
                    <w:left w:val="none" w:sz="0" w:space="0" w:color="auto"/>
                    <w:bottom w:val="none" w:sz="0" w:space="0" w:color="auto"/>
                    <w:right w:val="none" w:sz="0" w:space="0" w:color="auto"/>
                  </w:divBdr>
                </w:div>
                <w:div w:id="1724871318">
                  <w:marLeft w:val="0"/>
                  <w:marRight w:val="0"/>
                  <w:marTop w:val="0"/>
                  <w:marBottom w:val="0"/>
                  <w:divBdr>
                    <w:top w:val="none" w:sz="0" w:space="0" w:color="auto"/>
                    <w:left w:val="none" w:sz="0" w:space="0" w:color="auto"/>
                    <w:bottom w:val="none" w:sz="0" w:space="0" w:color="auto"/>
                    <w:right w:val="none" w:sz="0" w:space="0" w:color="auto"/>
                  </w:divBdr>
                </w:div>
                <w:div w:id="1749228563">
                  <w:marLeft w:val="0"/>
                  <w:marRight w:val="0"/>
                  <w:marTop w:val="0"/>
                  <w:marBottom w:val="0"/>
                  <w:divBdr>
                    <w:top w:val="none" w:sz="0" w:space="0" w:color="auto"/>
                    <w:left w:val="none" w:sz="0" w:space="0" w:color="auto"/>
                    <w:bottom w:val="none" w:sz="0" w:space="0" w:color="auto"/>
                    <w:right w:val="none" w:sz="0" w:space="0" w:color="auto"/>
                  </w:divBdr>
                </w:div>
                <w:div w:id="1753116961">
                  <w:marLeft w:val="0"/>
                  <w:marRight w:val="0"/>
                  <w:marTop w:val="0"/>
                  <w:marBottom w:val="0"/>
                  <w:divBdr>
                    <w:top w:val="none" w:sz="0" w:space="0" w:color="auto"/>
                    <w:left w:val="none" w:sz="0" w:space="0" w:color="auto"/>
                    <w:bottom w:val="none" w:sz="0" w:space="0" w:color="auto"/>
                    <w:right w:val="none" w:sz="0" w:space="0" w:color="auto"/>
                  </w:divBdr>
                </w:div>
                <w:div w:id="1759324565">
                  <w:marLeft w:val="0"/>
                  <w:marRight w:val="0"/>
                  <w:marTop w:val="0"/>
                  <w:marBottom w:val="0"/>
                  <w:divBdr>
                    <w:top w:val="none" w:sz="0" w:space="0" w:color="auto"/>
                    <w:left w:val="none" w:sz="0" w:space="0" w:color="auto"/>
                    <w:bottom w:val="none" w:sz="0" w:space="0" w:color="auto"/>
                    <w:right w:val="none" w:sz="0" w:space="0" w:color="auto"/>
                  </w:divBdr>
                </w:div>
                <w:div w:id="1768888691">
                  <w:marLeft w:val="0"/>
                  <w:marRight w:val="0"/>
                  <w:marTop w:val="0"/>
                  <w:marBottom w:val="0"/>
                  <w:divBdr>
                    <w:top w:val="none" w:sz="0" w:space="0" w:color="auto"/>
                    <w:left w:val="none" w:sz="0" w:space="0" w:color="auto"/>
                    <w:bottom w:val="none" w:sz="0" w:space="0" w:color="auto"/>
                    <w:right w:val="none" w:sz="0" w:space="0" w:color="auto"/>
                  </w:divBdr>
                </w:div>
                <w:div w:id="1784034415">
                  <w:marLeft w:val="0"/>
                  <w:marRight w:val="0"/>
                  <w:marTop w:val="0"/>
                  <w:marBottom w:val="0"/>
                  <w:divBdr>
                    <w:top w:val="none" w:sz="0" w:space="0" w:color="auto"/>
                    <w:left w:val="none" w:sz="0" w:space="0" w:color="auto"/>
                    <w:bottom w:val="none" w:sz="0" w:space="0" w:color="auto"/>
                    <w:right w:val="none" w:sz="0" w:space="0" w:color="auto"/>
                  </w:divBdr>
                </w:div>
                <w:div w:id="1817334604">
                  <w:marLeft w:val="0"/>
                  <w:marRight w:val="0"/>
                  <w:marTop w:val="0"/>
                  <w:marBottom w:val="0"/>
                  <w:divBdr>
                    <w:top w:val="none" w:sz="0" w:space="0" w:color="auto"/>
                    <w:left w:val="none" w:sz="0" w:space="0" w:color="auto"/>
                    <w:bottom w:val="none" w:sz="0" w:space="0" w:color="auto"/>
                    <w:right w:val="none" w:sz="0" w:space="0" w:color="auto"/>
                  </w:divBdr>
                </w:div>
                <w:div w:id="1818498063">
                  <w:marLeft w:val="0"/>
                  <w:marRight w:val="0"/>
                  <w:marTop w:val="0"/>
                  <w:marBottom w:val="0"/>
                  <w:divBdr>
                    <w:top w:val="none" w:sz="0" w:space="0" w:color="auto"/>
                    <w:left w:val="none" w:sz="0" w:space="0" w:color="auto"/>
                    <w:bottom w:val="none" w:sz="0" w:space="0" w:color="auto"/>
                    <w:right w:val="none" w:sz="0" w:space="0" w:color="auto"/>
                  </w:divBdr>
                </w:div>
                <w:div w:id="1824858196">
                  <w:marLeft w:val="0"/>
                  <w:marRight w:val="0"/>
                  <w:marTop w:val="0"/>
                  <w:marBottom w:val="0"/>
                  <w:divBdr>
                    <w:top w:val="none" w:sz="0" w:space="0" w:color="auto"/>
                    <w:left w:val="none" w:sz="0" w:space="0" w:color="auto"/>
                    <w:bottom w:val="none" w:sz="0" w:space="0" w:color="auto"/>
                    <w:right w:val="none" w:sz="0" w:space="0" w:color="auto"/>
                  </w:divBdr>
                </w:div>
                <w:div w:id="1828668355">
                  <w:marLeft w:val="0"/>
                  <w:marRight w:val="0"/>
                  <w:marTop w:val="0"/>
                  <w:marBottom w:val="0"/>
                  <w:divBdr>
                    <w:top w:val="none" w:sz="0" w:space="0" w:color="auto"/>
                    <w:left w:val="none" w:sz="0" w:space="0" w:color="auto"/>
                    <w:bottom w:val="none" w:sz="0" w:space="0" w:color="auto"/>
                    <w:right w:val="none" w:sz="0" w:space="0" w:color="auto"/>
                  </w:divBdr>
                </w:div>
                <w:div w:id="1856917560">
                  <w:marLeft w:val="0"/>
                  <w:marRight w:val="0"/>
                  <w:marTop w:val="0"/>
                  <w:marBottom w:val="0"/>
                  <w:divBdr>
                    <w:top w:val="none" w:sz="0" w:space="0" w:color="auto"/>
                    <w:left w:val="none" w:sz="0" w:space="0" w:color="auto"/>
                    <w:bottom w:val="none" w:sz="0" w:space="0" w:color="auto"/>
                    <w:right w:val="none" w:sz="0" w:space="0" w:color="auto"/>
                  </w:divBdr>
                </w:div>
                <w:div w:id="1859078403">
                  <w:marLeft w:val="0"/>
                  <w:marRight w:val="0"/>
                  <w:marTop w:val="0"/>
                  <w:marBottom w:val="0"/>
                  <w:divBdr>
                    <w:top w:val="none" w:sz="0" w:space="0" w:color="auto"/>
                    <w:left w:val="none" w:sz="0" w:space="0" w:color="auto"/>
                    <w:bottom w:val="none" w:sz="0" w:space="0" w:color="auto"/>
                    <w:right w:val="none" w:sz="0" w:space="0" w:color="auto"/>
                  </w:divBdr>
                </w:div>
                <w:div w:id="1859082460">
                  <w:marLeft w:val="0"/>
                  <w:marRight w:val="0"/>
                  <w:marTop w:val="0"/>
                  <w:marBottom w:val="0"/>
                  <w:divBdr>
                    <w:top w:val="none" w:sz="0" w:space="0" w:color="auto"/>
                    <w:left w:val="none" w:sz="0" w:space="0" w:color="auto"/>
                    <w:bottom w:val="none" w:sz="0" w:space="0" w:color="auto"/>
                    <w:right w:val="none" w:sz="0" w:space="0" w:color="auto"/>
                  </w:divBdr>
                </w:div>
                <w:div w:id="1859154144">
                  <w:marLeft w:val="0"/>
                  <w:marRight w:val="0"/>
                  <w:marTop w:val="0"/>
                  <w:marBottom w:val="0"/>
                  <w:divBdr>
                    <w:top w:val="none" w:sz="0" w:space="0" w:color="auto"/>
                    <w:left w:val="none" w:sz="0" w:space="0" w:color="auto"/>
                    <w:bottom w:val="none" w:sz="0" w:space="0" w:color="auto"/>
                    <w:right w:val="none" w:sz="0" w:space="0" w:color="auto"/>
                  </w:divBdr>
                </w:div>
                <w:div w:id="1864899730">
                  <w:marLeft w:val="0"/>
                  <w:marRight w:val="0"/>
                  <w:marTop w:val="0"/>
                  <w:marBottom w:val="0"/>
                  <w:divBdr>
                    <w:top w:val="none" w:sz="0" w:space="0" w:color="auto"/>
                    <w:left w:val="none" w:sz="0" w:space="0" w:color="auto"/>
                    <w:bottom w:val="none" w:sz="0" w:space="0" w:color="auto"/>
                    <w:right w:val="none" w:sz="0" w:space="0" w:color="auto"/>
                  </w:divBdr>
                </w:div>
                <w:div w:id="1874883614">
                  <w:marLeft w:val="0"/>
                  <w:marRight w:val="0"/>
                  <w:marTop w:val="0"/>
                  <w:marBottom w:val="0"/>
                  <w:divBdr>
                    <w:top w:val="none" w:sz="0" w:space="0" w:color="auto"/>
                    <w:left w:val="none" w:sz="0" w:space="0" w:color="auto"/>
                    <w:bottom w:val="none" w:sz="0" w:space="0" w:color="auto"/>
                    <w:right w:val="none" w:sz="0" w:space="0" w:color="auto"/>
                  </w:divBdr>
                </w:div>
                <w:div w:id="1884444410">
                  <w:marLeft w:val="0"/>
                  <w:marRight w:val="0"/>
                  <w:marTop w:val="0"/>
                  <w:marBottom w:val="0"/>
                  <w:divBdr>
                    <w:top w:val="none" w:sz="0" w:space="0" w:color="auto"/>
                    <w:left w:val="none" w:sz="0" w:space="0" w:color="auto"/>
                    <w:bottom w:val="none" w:sz="0" w:space="0" w:color="auto"/>
                    <w:right w:val="none" w:sz="0" w:space="0" w:color="auto"/>
                  </w:divBdr>
                </w:div>
                <w:div w:id="1893073276">
                  <w:marLeft w:val="0"/>
                  <w:marRight w:val="0"/>
                  <w:marTop w:val="0"/>
                  <w:marBottom w:val="0"/>
                  <w:divBdr>
                    <w:top w:val="none" w:sz="0" w:space="0" w:color="auto"/>
                    <w:left w:val="none" w:sz="0" w:space="0" w:color="auto"/>
                    <w:bottom w:val="none" w:sz="0" w:space="0" w:color="auto"/>
                    <w:right w:val="none" w:sz="0" w:space="0" w:color="auto"/>
                  </w:divBdr>
                </w:div>
                <w:div w:id="1899971715">
                  <w:marLeft w:val="0"/>
                  <w:marRight w:val="0"/>
                  <w:marTop w:val="0"/>
                  <w:marBottom w:val="0"/>
                  <w:divBdr>
                    <w:top w:val="none" w:sz="0" w:space="0" w:color="auto"/>
                    <w:left w:val="none" w:sz="0" w:space="0" w:color="auto"/>
                    <w:bottom w:val="none" w:sz="0" w:space="0" w:color="auto"/>
                    <w:right w:val="none" w:sz="0" w:space="0" w:color="auto"/>
                  </w:divBdr>
                </w:div>
                <w:div w:id="1904483758">
                  <w:marLeft w:val="0"/>
                  <w:marRight w:val="0"/>
                  <w:marTop w:val="0"/>
                  <w:marBottom w:val="0"/>
                  <w:divBdr>
                    <w:top w:val="none" w:sz="0" w:space="0" w:color="auto"/>
                    <w:left w:val="none" w:sz="0" w:space="0" w:color="auto"/>
                    <w:bottom w:val="none" w:sz="0" w:space="0" w:color="auto"/>
                    <w:right w:val="none" w:sz="0" w:space="0" w:color="auto"/>
                  </w:divBdr>
                </w:div>
                <w:div w:id="1928267394">
                  <w:marLeft w:val="0"/>
                  <w:marRight w:val="0"/>
                  <w:marTop w:val="0"/>
                  <w:marBottom w:val="0"/>
                  <w:divBdr>
                    <w:top w:val="none" w:sz="0" w:space="0" w:color="auto"/>
                    <w:left w:val="none" w:sz="0" w:space="0" w:color="auto"/>
                    <w:bottom w:val="none" w:sz="0" w:space="0" w:color="auto"/>
                    <w:right w:val="none" w:sz="0" w:space="0" w:color="auto"/>
                  </w:divBdr>
                </w:div>
                <w:div w:id="1949046336">
                  <w:marLeft w:val="0"/>
                  <w:marRight w:val="0"/>
                  <w:marTop w:val="0"/>
                  <w:marBottom w:val="0"/>
                  <w:divBdr>
                    <w:top w:val="none" w:sz="0" w:space="0" w:color="auto"/>
                    <w:left w:val="none" w:sz="0" w:space="0" w:color="auto"/>
                    <w:bottom w:val="none" w:sz="0" w:space="0" w:color="auto"/>
                    <w:right w:val="none" w:sz="0" w:space="0" w:color="auto"/>
                  </w:divBdr>
                </w:div>
                <w:div w:id="1951232728">
                  <w:marLeft w:val="0"/>
                  <w:marRight w:val="0"/>
                  <w:marTop w:val="0"/>
                  <w:marBottom w:val="0"/>
                  <w:divBdr>
                    <w:top w:val="none" w:sz="0" w:space="0" w:color="auto"/>
                    <w:left w:val="none" w:sz="0" w:space="0" w:color="auto"/>
                    <w:bottom w:val="none" w:sz="0" w:space="0" w:color="auto"/>
                    <w:right w:val="none" w:sz="0" w:space="0" w:color="auto"/>
                  </w:divBdr>
                </w:div>
                <w:div w:id="1966735684">
                  <w:marLeft w:val="0"/>
                  <w:marRight w:val="0"/>
                  <w:marTop w:val="0"/>
                  <w:marBottom w:val="0"/>
                  <w:divBdr>
                    <w:top w:val="none" w:sz="0" w:space="0" w:color="auto"/>
                    <w:left w:val="none" w:sz="0" w:space="0" w:color="auto"/>
                    <w:bottom w:val="none" w:sz="0" w:space="0" w:color="auto"/>
                    <w:right w:val="none" w:sz="0" w:space="0" w:color="auto"/>
                  </w:divBdr>
                </w:div>
                <w:div w:id="1970742594">
                  <w:marLeft w:val="0"/>
                  <w:marRight w:val="0"/>
                  <w:marTop w:val="0"/>
                  <w:marBottom w:val="0"/>
                  <w:divBdr>
                    <w:top w:val="none" w:sz="0" w:space="0" w:color="auto"/>
                    <w:left w:val="none" w:sz="0" w:space="0" w:color="auto"/>
                    <w:bottom w:val="none" w:sz="0" w:space="0" w:color="auto"/>
                    <w:right w:val="none" w:sz="0" w:space="0" w:color="auto"/>
                  </w:divBdr>
                </w:div>
                <w:div w:id="2001929019">
                  <w:marLeft w:val="0"/>
                  <w:marRight w:val="0"/>
                  <w:marTop w:val="0"/>
                  <w:marBottom w:val="0"/>
                  <w:divBdr>
                    <w:top w:val="none" w:sz="0" w:space="0" w:color="auto"/>
                    <w:left w:val="none" w:sz="0" w:space="0" w:color="auto"/>
                    <w:bottom w:val="none" w:sz="0" w:space="0" w:color="auto"/>
                    <w:right w:val="none" w:sz="0" w:space="0" w:color="auto"/>
                  </w:divBdr>
                </w:div>
                <w:div w:id="2004771654">
                  <w:marLeft w:val="0"/>
                  <w:marRight w:val="0"/>
                  <w:marTop w:val="0"/>
                  <w:marBottom w:val="0"/>
                  <w:divBdr>
                    <w:top w:val="none" w:sz="0" w:space="0" w:color="auto"/>
                    <w:left w:val="none" w:sz="0" w:space="0" w:color="auto"/>
                    <w:bottom w:val="none" w:sz="0" w:space="0" w:color="auto"/>
                    <w:right w:val="none" w:sz="0" w:space="0" w:color="auto"/>
                  </w:divBdr>
                </w:div>
                <w:div w:id="2005038716">
                  <w:marLeft w:val="0"/>
                  <w:marRight w:val="0"/>
                  <w:marTop w:val="0"/>
                  <w:marBottom w:val="0"/>
                  <w:divBdr>
                    <w:top w:val="none" w:sz="0" w:space="0" w:color="auto"/>
                    <w:left w:val="none" w:sz="0" w:space="0" w:color="auto"/>
                    <w:bottom w:val="none" w:sz="0" w:space="0" w:color="auto"/>
                    <w:right w:val="none" w:sz="0" w:space="0" w:color="auto"/>
                  </w:divBdr>
                </w:div>
                <w:div w:id="2017919201">
                  <w:marLeft w:val="0"/>
                  <w:marRight w:val="0"/>
                  <w:marTop w:val="0"/>
                  <w:marBottom w:val="0"/>
                  <w:divBdr>
                    <w:top w:val="none" w:sz="0" w:space="0" w:color="auto"/>
                    <w:left w:val="none" w:sz="0" w:space="0" w:color="auto"/>
                    <w:bottom w:val="none" w:sz="0" w:space="0" w:color="auto"/>
                    <w:right w:val="none" w:sz="0" w:space="0" w:color="auto"/>
                  </w:divBdr>
                </w:div>
                <w:div w:id="2024429935">
                  <w:marLeft w:val="0"/>
                  <w:marRight w:val="0"/>
                  <w:marTop w:val="0"/>
                  <w:marBottom w:val="0"/>
                  <w:divBdr>
                    <w:top w:val="none" w:sz="0" w:space="0" w:color="auto"/>
                    <w:left w:val="none" w:sz="0" w:space="0" w:color="auto"/>
                    <w:bottom w:val="none" w:sz="0" w:space="0" w:color="auto"/>
                    <w:right w:val="none" w:sz="0" w:space="0" w:color="auto"/>
                  </w:divBdr>
                </w:div>
                <w:div w:id="2030638235">
                  <w:marLeft w:val="0"/>
                  <w:marRight w:val="0"/>
                  <w:marTop w:val="0"/>
                  <w:marBottom w:val="0"/>
                  <w:divBdr>
                    <w:top w:val="none" w:sz="0" w:space="0" w:color="auto"/>
                    <w:left w:val="none" w:sz="0" w:space="0" w:color="auto"/>
                    <w:bottom w:val="none" w:sz="0" w:space="0" w:color="auto"/>
                    <w:right w:val="none" w:sz="0" w:space="0" w:color="auto"/>
                  </w:divBdr>
                </w:div>
                <w:div w:id="2036730861">
                  <w:marLeft w:val="0"/>
                  <w:marRight w:val="0"/>
                  <w:marTop w:val="0"/>
                  <w:marBottom w:val="0"/>
                  <w:divBdr>
                    <w:top w:val="none" w:sz="0" w:space="0" w:color="auto"/>
                    <w:left w:val="none" w:sz="0" w:space="0" w:color="auto"/>
                    <w:bottom w:val="none" w:sz="0" w:space="0" w:color="auto"/>
                    <w:right w:val="none" w:sz="0" w:space="0" w:color="auto"/>
                  </w:divBdr>
                </w:div>
                <w:div w:id="2040743614">
                  <w:marLeft w:val="0"/>
                  <w:marRight w:val="0"/>
                  <w:marTop w:val="0"/>
                  <w:marBottom w:val="0"/>
                  <w:divBdr>
                    <w:top w:val="none" w:sz="0" w:space="0" w:color="auto"/>
                    <w:left w:val="none" w:sz="0" w:space="0" w:color="auto"/>
                    <w:bottom w:val="none" w:sz="0" w:space="0" w:color="auto"/>
                    <w:right w:val="none" w:sz="0" w:space="0" w:color="auto"/>
                  </w:divBdr>
                </w:div>
                <w:div w:id="2050645658">
                  <w:marLeft w:val="0"/>
                  <w:marRight w:val="0"/>
                  <w:marTop w:val="0"/>
                  <w:marBottom w:val="0"/>
                  <w:divBdr>
                    <w:top w:val="none" w:sz="0" w:space="0" w:color="auto"/>
                    <w:left w:val="none" w:sz="0" w:space="0" w:color="auto"/>
                    <w:bottom w:val="none" w:sz="0" w:space="0" w:color="auto"/>
                    <w:right w:val="none" w:sz="0" w:space="0" w:color="auto"/>
                  </w:divBdr>
                </w:div>
                <w:div w:id="2058621583">
                  <w:marLeft w:val="0"/>
                  <w:marRight w:val="0"/>
                  <w:marTop w:val="0"/>
                  <w:marBottom w:val="0"/>
                  <w:divBdr>
                    <w:top w:val="none" w:sz="0" w:space="0" w:color="auto"/>
                    <w:left w:val="none" w:sz="0" w:space="0" w:color="auto"/>
                    <w:bottom w:val="none" w:sz="0" w:space="0" w:color="auto"/>
                    <w:right w:val="none" w:sz="0" w:space="0" w:color="auto"/>
                  </w:divBdr>
                </w:div>
                <w:div w:id="2060279878">
                  <w:marLeft w:val="0"/>
                  <w:marRight w:val="0"/>
                  <w:marTop w:val="0"/>
                  <w:marBottom w:val="0"/>
                  <w:divBdr>
                    <w:top w:val="none" w:sz="0" w:space="0" w:color="auto"/>
                    <w:left w:val="none" w:sz="0" w:space="0" w:color="auto"/>
                    <w:bottom w:val="none" w:sz="0" w:space="0" w:color="auto"/>
                    <w:right w:val="none" w:sz="0" w:space="0" w:color="auto"/>
                  </w:divBdr>
                </w:div>
                <w:div w:id="2076394929">
                  <w:marLeft w:val="0"/>
                  <w:marRight w:val="0"/>
                  <w:marTop w:val="0"/>
                  <w:marBottom w:val="0"/>
                  <w:divBdr>
                    <w:top w:val="none" w:sz="0" w:space="0" w:color="auto"/>
                    <w:left w:val="none" w:sz="0" w:space="0" w:color="auto"/>
                    <w:bottom w:val="none" w:sz="0" w:space="0" w:color="auto"/>
                    <w:right w:val="none" w:sz="0" w:space="0" w:color="auto"/>
                  </w:divBdr>
                </w:div>
                <w:div w:id="2078630814">
                  <w:marLeft w:val="0"/>
                  <w:marRight w:val="0"/>
                  <w:marTop w:val="0"/>
                  <w:marBottom w:val="0"/>
                  <w:divBdr>
                    <w:top w:val="none" w:sz="0" w:space="0" w:color="auto"/>
                    <w:left w:val="none" w:sz="0" w:space="0" w:color="auto"/>
                    <w:bottom w:val="none" w:sz="0" w:space="0" w:color="auto"/>
                    <w:right w:val="none" w:sz="0" w:space="0" w:color="auto"/>
                  </w:divBdr>
                </w:div>
                <w:div w:id="2089836825">
                  <w:marLeft w:val="0"/>
                  <w:marRight w:val="0"/>
                  <w:marTop w:val="0"/>
                  <w:marBottom w:val="0"/>
                  <w:divBdr>
                    <w:top w:val="none" w:sz="0" w:space="0" w:color="auto"/>
                    <w:left w:val="none" w:sz="0" w:space="0" w:color="auto"/>
                    <w:bottom w:val="none" w:sz="0" w:space="0" w:color="auto"/>
                    <w:right w:val="none" w:sz="0" w:space="0" w:color="auto"/>
                  </w:divBdr>
                </w:div>
                <w:div w:id="2101411970">
                  <w:marLeft w:val="0"/>
                  <w:marRight w:val="0"/>
                  <w:marTop w:val="0"/>
                  <w:marBottom w:val="0"/>
                  <w:divBdr>
                    <w:top w:val="none" w:sz="0" w:space="0" w:color="auto"/>
                    <w:left w:val="none" w:sz="0" w:space="0" w:color="auto"/>
                    <w:bottom w:val="none" w:sz="0" w:space="0" w:color="auto"/>
                    <w:right w:val="none" w:sz="0" w:space="0" w:color="auto"/>
                  </w:divBdr>
                </w:div>
                <w:div w:id="2105761790">
                  <w:marLeft w:val="0"/>
                  <w:marRight w:val="0"/>
                  <w:marTop w:val="0"/>
                  <w:marBottom w:val="0"/>
                  <w:divBdr>
                    <w:top w:val="none" w:sz="0" w:space="0" w:color="auto"/>
                    <w:left w:val="none" w:sz="0" w:space="0" w:color="auto"/>
                    <w:bottom w:val="none" w:sz="0" w:space="0" w:color="auto"/>
                    <w:right w:val="none" w:sz="0" w:space="0" w:color="auto"/>
                  </w:divBdr>
                </w:div>
                <w:div w:id="2109692830">
                  <w:marLeft w:val="0"/>
                  <w:marRight w:val="0"/>
                  <w:marTop w:val="0"/>
                  <w:marBottom w:val="0"/>
                  <w:divBdr>
                    <w:top w:val="none" w:sz="0" w:space="0" w:color="auto"/>
                    <w:left w:val="none" w:sz="0" w:space="0" w:color="auto"/>
                    <w:bottom w:val="none" w:sz="0" w:space="0" w:color="auto"/>
                    <w:right w:val="none" w:sz="0" w:space="0" w:color="auto"/>
                  </w:divBdr>
                </w:div>
                <w:div w:id="2110813602">
                  <w:marLeft w:val="0"/>
                  <w:marRight w:val="0"/>
                  <w:marTop w:val="0"/>
                  <w:marBottom w:val="0"/>
                  <w:divBdr>
                    <w:top w:val="none" w:sz="0" w:space="0" w:color="auto"/>
                    <w:left w:val="none" w:sz="0" w:space="0" w:color="auto"/>
                    <w:bottom w:val="none" w:sz="0" w:space="0" w:color="auto"/>
                    <w:right w:val="none" w:sz="0" w:space="0" w:color="auto"/>
                  </w:divBdr>
                </w:div>
                <w:div w:id="2127697427">
                  <w:marLeft w:val="0"/>
                  <w:marRight w:val="0"/>
                  <w:marTop w:val="0"/>
                  <w:marBottom w:val="0"/>
                  <w:divBdr>
                    <w:top w:val="none" w:sz="0" w:space="0" w:color="auto"/>
                    <w:left w:val="none" w:sz="0" w:space="0" w:color="auto"/>
                    <w:bottom w:val="none" w:sz="0" w:space="0" w:color="auto"/>
                    <w:right w:val="none" w:sz="0" w:space="0" w:color="auto"/>
                  </w:divBdr>
                </w:div>
                <w:div w:id="2127845129">
                  <w:marLeft w:val="0"/>
                  <w:marRight w:val="0"/>
                  <w:marTop w:val="0"/>
                  <w:marBottom w:val="0"/>
                  <w:divBdr>
                    <w:top w:val="none" w:sz="0" w:space="0" w:color="auto"/>
                    <w:left w:val="none" w:sz="0" w:space="0" w:color="auto"/>
                    <w:bottom w:val="none" w:sz="0" w:space="0" w:color="auto"/>
                    <w:right w:val="none" w:sz="0" w:space="0" w:color="auto"/>
                  </w:divBdr>
                </w:div>
                <w:div w:id="2141535697">
                  <w:marLeft w:val="0"/>
                  <w:marRight w:val="0"/>
                  <w:marTop w:val="0"/>
                  <w:marBottom w:val="0"/>
                  <w:divBdr>
                    <w:top w:val="none" w:sz="0" w:space="0" w:color="auto"/>
                    <w:left w:val="none" w:sz="0" w:space="0" w:color="auto"/>
                    <w:bottom w:val="none" w:sz="0" w:space="0" w:color="auto"/>
                    <w:right w:val="none" w:sz="0" w:space="0" w:color="auto"/>
                  </w:divBdr>
                </w:div>
                <w:div w:id="2142840406">
                  <w:marLeft w:val="0"/>
                  <w:marRight w:val="0"/>
                  <w:marTop w:val="0"/>
                  <w:marBottom w:val="0"/>
                  <w:divBdr>
                    <w:top w:val="none" w:sz="0" w:space="0" w:color="auto"/>
                    <w:left w:val="none" w:sz="0" w:space="0" w:color="auto"/>
                    <w:bottom w:val="none" w:sz="0" w:space="0" w:color="auto"/>
                    <w:right w:val="none" w:sz="0" w:space="0" w:color="auto"/>
                  </w:divBdr>
                </w:div>
                <w:div w:id="2146851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7887022">
          <w:marLeft w:val="0"/>
          <w:marRight w:val="0"/>
          <w:marTop w:val="15"/>
          <w:marBottom w:val="0"/>
          <w:divBdr>
            <w:top w:val="none" w:sz="0" w:space="0" w:color="auto"/>
            <w:left w:val="none" w:sz="0" w:space="0" w:color="auto"/>
            <w:bottom w:val="none" w:sz="0" w:space="0" w:color="auto"/>
            <w:right w:val="none" w:sz="0" w:space="0" w:color="auto"/>
          </w:divBdr>
          <w:divsChild>
            <w:div w:id="441846657">
              <w:marLeft w:val="0"/>
              <w:marRight w:val="0"/>
              <w:marTop w:val="0"/>
              <w:marBottom w:val="0"/>
              <w:divBdr>
                <w:top w:val="none" w:sz="0" w:space="0" w:color="auto"/>
                <w:left w:val="none" w:sz="0" w:space="0" w:color="auto"/>
                <w:bottom w:val="none" w:sz="0" w:space="0" w:color="auto"/>
                <w:right w:val="none" w:sz="0" w:space="0" w:color="auto"/>
              </w:divBdr>
              <w:divsChild>
                <w:div w:id="23101428">
                  <w:marLeft w:val="0"/>
                  <w:marRight w:val="0"/>
                  <w:marTop w:val="0"/>
                  <w:marBottom w:val="0"/>
                  <w:divBdr>
                    <w:top w:val="none" w:sz="0" w:space="0" w:color="auto"/>
                    <w:left w:val="none" w:sz="0" w:space="0" w:color="auto"/>
                    <w:bottom w:val="none" w:sz="0" w:space="0" w:color="auto"/>
                    <w:right w:val="none" w:sz="0" w:space="0" w:color="auto"/>
                  </w:divBdr>
                </w:div>
                <w:div w:id="30109019">
                  <w:marLeft w:val="0"/>
                  <w:marRight w:val="0"/>
                  <w:marTop w:val="0"/>
                  <w:marBottom w:val="0"/>
                  <w:divBdr>
                    <w:top w:val="none" w:sz="0" w:space="0" w:color="auto"/>
                    <w:left w:val="none" w:sz="0" w:space="0" w:color="auto"/>
                    <w:bottom w:val="none" w:sz="0" w:space="0" w:color="auto"/>
                    <w:right w:val="none" w:sz="0" w:space="0" w:color="auto"/>
                  </w:divBdr>
                </w:div>
                <w:div w:id="34164196">
                  <w:marLeft w:val="0"/>
                  <w:marRight w:val="0"/>
                  <w:marTop w:val="0"/>
                  <w:marBottom w:val="0"/>
                  <w:divBdr>
                    <w:top w:val="none" w:sz="0" w:space="0" w:color="auto"/>
                    <w:left w:val="none" w:sz="0" w:space="0" w:color="auto"/>
                    <w:bottom w:val="none" w:sz="0" w:space="0" w:color="auto"/>
                    <w:right w:val="none" w:sz="0" w:space="0" w:color="auto"/>
                  </w:divBdr>
                </w:div>
                <w:div w:id="41373718">
                  <w:marLeft w:val="0"/>
                  <w:marRight w:val="0"/>
                  <w:marTop w:val="0"/>
                  <w:marBottom w:val="0"/>
                  <w:divBdr>
                    <w:top w:val="none" w:sz="0" w:space="0" w:color="auto"/>
                    <w:left w:val="none" w:sz="0" w:space="0" w:color="auto"/>
                    <w:bottom w:val="none" w:sz="0" w:space="0" w:color="auto"/>
                    <w:right w:val="none" w:sz="0" w:space="0" w:color="auto"/>
                  </w:divBdr>
                </w:div>
                <w:div w:id="61755922">
                  <w:marLeft w:val="0"/>
                  <w:marRight w:val="0"/>
                  <w:marTop w:val="0"/>
                  <w:marBottom w:val="0"/>
                  <w:divBdr>
                    <w:top w:val="none" w:sz="0" w:space="0" w:color="auto"/>
                    <w:left w:val="none" w:sz="0" w:space="0" w:color="auto"/>
                    <w:bottom w:val="none" w:sz="0" w:space="0" w:color="auto"/>
                    <w:right w:val="none" w:sz="0" w:space="0" w:color="auto"/>
                  </w:divBdr>
                </w:div>
                <w:div w:id="75251388">
                  <w:marLeft w:val="0"/>
                  <w:marRight w:val="0"/>
                  <w:marTop w:val="0"/>
                  <w:marBottom w:val="0"/>
                  <w:divBdr>
                    <w:top w:val="none" w:sz="0" w:space="0" w:color="auto"/>
                    <w:left w:val="none" w:sz="0" w:space="0" w:color="auto"/>
                    <w:bottom w:val="none" w:sz="0" w:space="0" w:color="auto"/>
                    <w:right w:val="none" w:sz="0" w:space="0" w:color="auto"/>
                  </w:divBdr>
                </w:div>
                <w:div w:id="92552541">
                  <w:marLeft w:val="0"/>
                  <w:marRight w:val="0"/>
                  <w:marTop w:val="0"/>
                  <w:marBottom w:val="0"/>
                  <w:divBdr>
                    <w:top w:val="none" w:sz="0" w:space="0" w:color="auto"/>
                    <w:left w:val="none" w:sz="0" w:space="0" w:color="auto"/>
                    <w:bottom w:val="none" w:sz="0" w:space="0" w:color="auto"/>
                    <w:right w:val="none" w:sz="0" w:space="0" w:color="auto"/>
                  </w:divBdr>
                </w:div>
                <w:div w:id="101537797">
                  <w:marLeft w:val="0"/>
                  <w:marRight w:val="0"/>
                  <w:marTop w:val="0"/>
                  <w:marBottom w:val="0"/>
                  <w:divBdr>
                    <w:top w:val="none" w:sz="0" w:space="0" w:color="auto"/>
                    <w:left w:val="none" w:sz="0" w:space="0" w:color="auto"/>
                    <w:bottom w:val="none" w:sz="0" w:space="0" w:color="auto"/>
                    <w:right w:val="none" w:sz="0" w:space="0" w:color="auto"/>
                  </w:divBdr>
                </w:div>
                <w:div w:id="169411389">
                  <w:marLeft w:val="0"/>
                  <w:marRight w:val="0"/>
                  <w:marTop w:val="0"/>
                  <w:marBottom w:val="0"/>
                  <w:divBdr>
                    <w:top w:val="none" w:sz="0" w:space="0" w:color="auto"/>
                    <w:left w:val="none" w:sz="0" w:space="0" w:color="auto"/>
                    <w:bottom w:val="none" w:sz="0" w:space="0" w:color="auto"/>
                    <w:right w:val="none" w:sz="0" w:space="0" w:color="auto"/>
                  </w:divBdr>
                </w:div>
                <w:div w:id="190580786">
                  <w:marLeft w:val="0"/>
                  <w:marRight w:val="0"/>
                  <w:marTop w:val="0"/>
                  <w:marBottom w:val="0"/>
                  <w:divBdr>
                    <w:top w:val="none" w:sz="0" w:space="0" w:color="auto"/>
                    <w:left w:val="none" w:sz="0" w:space="0" w:color="auto"/>
                    <w:bottom w:val="none" w:sz="0" w:space="0" w:color="auto"/>
                    <w:right w:val="none" w:sz="0" w:space="0" w:color="auto"/>
                  </w:divBdr>
                </w:div>
                <w:div w:id="215165677">
                  <w:marLeft w:val="0"/>
                  <w:marRight w:val="0"/>
                  <w:marTop w:val="0"/>
                  <w:marBottom w:val="0"/>
                  <w:divBdr>
                    <w:top w:val="none" w:sz="0" w:space="0" w:color="auto"/>
                    <w:left w:val="none" w:sz="0" w:space="0" w:color="auto"/>
                    <w:bottom w:val="none" w:sz="0" w:space="0" w:color="auto"/>
                    <w:right w:val="none" w:sz="0" w:space="0" w:color="auto"/>
                  </w:divBdr>
                </w:div>
                <w:div w:id="228197994">
                  <w:marLeft w:val="0"/>
                  <w:marRight w:val="0"/>
                  <w:marTop w:val="0"/>
                  <w:marBottom w:val="0"/>
                  <w:divBdr>
                    <w:top w:val="none" w:sz="0" w:space="0" w:color="auto"/>
                    <w:left w:val="none" w:sz="0" w:space="0" w:color="auto"/>
                    <w:bottom w:val="none" w:sz="0" w:space="0" w:color="auto"/>
                    <w:right w:val="none" w:sz="0" w:space="0" w:color="auto"/>
                  </w:divBdr>
                </w:div>
                <w:div w:id="228929030">
                  <w:marLeft w:val="0"/>
                  <w:marRight w:val="0"/>
                  <w:marTop w:val="0"/>
                  <w:marBottom w:val="0"/>
                  <w:divBdr>
                    <w:top w:val="none" w:sz="0" w:space="0" w:color="auto"/>
                    <w:left w:val="none" w:sz="0" w:space="0" w:color="auto"/>
                    <w:bottom w:val="none" w:sz="0" w:space="0" w:color="auto"/>
                    <w:right w:val="none" w:sz="0" w:space="0" w:color="auto"/>
                  </w:divBdr>
                </w:div>
                <w:div w:id="246353793">
                  <w:marLeft w:val="0"/>
                  <w:marRight w:val="0"/>
                  <w:marTop w:val="0"/>
                  <w:marBottom w:val="0"/>
                  <w:divBdr>
                    <w:top w:val="none" w:sz="0" w:space="0" w:color="auto"/>
                    <w:left w:val="none" w:sz="0" w:space="0" w:color="auto"/>
                    <w:bottom w:val="none" w:sz="0" w:space="0" w:color="auto"/>
                    <w:right w:val="none" w:sz="0" w:space="0" w:color="auto"/>
                  </w:divBdr>
                </w:div>
                <w:div w:id="257519459">
                  <w:marLeft w:val="0"/>
                  <w:marRight w:val="0"/>
                  <w:marTop w:val="0"/>
                  <w:marBottom w:val="0"/>
                  <w:divBdr>
                    <w:top w:val="none" w:sz="0" w:space="0" w:color="auto"/>
                    <w:left w:val="none" w:sz="0" w:space="0" w:color="auto"/>
                    <w:bottom w:val="none" w:sz="0" w:space="0" w:color="auto"/>
                    <w:right w:val="none" w:sz="0" w:space="0" w:color="auto"/>
                  </w:divBdr>
                </w:div>
                <w:div w:id="258486416">
                  <w:marLeft w:val="0"/>
                  <w:marRight w:val="0"/>
                  <w:marTop w:val="0"/>
                  <w:marBottom w:val="0"/>
                  <w:divBdr>
                    <w:top w:val="none" w:sz="0" w:space="0" w:color="auto"/>
                    <w:left w:val="none" w:sz="0" w:space="0" w:color="auto"/>
                    <w:bottom w:val="none" w:sz="0" w:space="0" w:color="auto"/>
                    <w:right w:val="none" w:sz="0" w:space="0" w:color="auto"/>
                  </w:divBdr>
                </w:div>
                <w:div w:id="264046869">
                  <w:marLeft w:val="0"/>
                  <w:marRight w:val="0"/>
                  <w:marTop w:val="0"/>
                  <w:marBottom w:val="0"/>
                  <w:divBdr>
                    <w:top w:val="none" w:sz="0" w:space="0" w:color="auto"/>
                    <w:left w:val="none" w:sz="0" w:space="0" w:color="auto"/>
                    <w:bottom w:val="none" w:sz="0" w:space="0" w:color="auto"/>
                    <w:right w:val="none" w:sz="0" w:space="0" w:color="auto"/>
                  </w:divBdr>
                </w:div>
                <w:div w:id="274605758">
                  <w:marLeft w:val="0"/>
                  <w:marRight w:val="0"/>
                  <w:marTop w:val="0"/>
                  <w:marBottom w:val="0"/>
                  <w:divBdr>
                    <w:top w:val="none" w:sz="0" w:space="0" w:color="auto"/>
                    <w:left w:val="none" w:sz="0" w:space="0" w:color="auto"/>
                    <w:bottom w:val="none" w:sz="0" w:space="0" w:color="auto"/>
                    <w:right w:val="none" w:sz="0" w:space="0" w:color="auto"/>
                  </w:divBdr>
                </w:div>
                <w:div w:id="280695208">
                  <w:marLeft w:val="0"/>
                  <w:marRight w:val="0"/>
                  <w:marTop w:val="0"/>
                  <w:marBottom w:val="0"/>
                  <w:divBdr>
                    <w:top w:val="none" w:sz="0" w:space="0" w:color="auto"/>
                    <w:left w:val="none" w:sz="0" w:space="0" w:color="auto"/>
                    <w:bottom w:val="none" w:sz="0" w:space="0" w:color="auto"/>
                    <w:right w:val="none" w:sz="0" w:space="0" w:color="auto"/>
                  </w:divBdr>
                </w:div>
                <w:div w:id="288972649">
                  <w:marLeft w:val="0"/>
                  <w:marRight w:val="0"/>
                  <w:marTop w:val="0"/>
                  <w:marBottom w:val="0"/>
                  <w:divBdr>
                    <w:top w:val="none" w:sz="0" w:space="0" w:color="auto"/>
                    <w:left w:val="none" w:sz="0" w:space="0" w:color="auto"/>
                    <w:bottom w:val="none" w:sz="0" w:space="0" w:color="auto"/>
                    <w:right w:val="none" w:sz="0" w:space="0" w:color="auto"/>
                  </w:divBdr>
                </w:div>
                <w:div w:id="294022571">
                  <w:marLeft w:val="0"/>
                  <w:marRight w:val="0"/>
                  <w:marTop w:val="0"/>
                  <w:marBottom w:val="0"/>
                  <w:divBdr>
                    <w:top w:val="none" w:sz="0" w:space="0" w:color="auto"/>
                    <w:left w:val="none" w:sz="0" w:space="0" w:color="auto"/>
                    <w:bottom w:val="none" w:sz="0" w:space="0" w:color="auto"/>
                    <w:right w:val="none" w:sz="0" w:space="0" w:color="auto"/>
                  </w:divBdr>
                </w:div>
                <w:div w:id="320356631">
                  <w:marLeft w:val="0"/>
                  <w:marRight w:val="0"/>
                  <w:marTop w:val="0"/>
                  <w:marBottom w:val="0"/>
                  <w:divBdr>
                    <w:top w:val="none" w:sz="0" w:space="0" w:color="auto"/>
                    <w:left w:val="none" w:sz="0" w:space="0" w:color="auto"/>
                    <w:bottom w:val="none" w:sz="0" w:space="0" w:color="auto"/>
                    <w:right w:val="none" w:sz="0" w:space="0" w:color="auto"/>
                  </w:divBdr>
                </w:div>
                <w:div w:id="321347972">
                  <w:marLeft w:val="0"/>
                  <w:marRight w:val="0"/>
                  <w:marTop w:val="0"/>
                  <w:marBottom w:val="0"/>
                  <w:divBdr>
                    <w:top w:val="none" w:sz="0" w:space="0" w:color="auto"/>
                    <w:left w:val="none" w:sz="0" w:space="0" w:color="auto"/>
                    <w:bottom w:val="none" w:sz="0" w:space="0" w:color="auto"/>
                    <w:right w:val="none" w:sz="0" w:space="0" w:color="auto"/>
                  </w:divBdr>
                </w:div>
                <w:div w:id="322046691">
                  <w:marLeft w:val="0"/>
                  <w:marRight w:val="0"/>
                  <w:marTop w:val="0"/>
                  <w:marBottom w:val="0"/>
                  <w:divBdr>
                    <w:top w:val="none" w:sz="0" w:space="0" w:color="auto"/>
                    <w:left w:val="none" w:sz="0" w:space="0" w:color="auto"/>
                    <w:bottom w:val="none" w:sz="0" w:space="0" w:color="auto"/>
                    <w:right w:val="none" w:sz="0" w:space="0" w:color="auto"/>
                  </w:divBdr>
                </w:div>
                <w:div w:id="334919675">
                  <w:marLeft w:val="0"/>
                  <w:marRight w:val="0"/>
                  <w:marTop w:val="0"/>
                  <w:marBottom w:val="0"/>
                  <w:divBdr>
                    <w:top w:val="none" w:sz="0" w:space="0" w:color="auto"/>
                    <w:left w:val="none" w:sz="0" w:space="0" w:color="auto"/>
                    <w:bottom w:val="none" w:sz="0" w:space="0" w:color="auto"/>
                    <w:right w:val="none" w:sz="0" w:space="0" w:color="auto"/>
                  </w:divBdr>
                </w:div>
                <w:div w:id="345254508">
                  <w:marLeft w:val="0"/>
                  <w:marRight w:val="0"/>
                  <w:marTop w:val="0"/>
                  <w:marBottom w:val="0"/>
                  <w:divBdr>
                    <w:top w:val="none" w:sz="0" w:space="0" w:color="auto"/>
                    <w:left w:val="none" w:sz="0" w:space="0" w:color="auto"/>
                    <w:bottom w:val="none" w:sz="0" w:space="0" w:color="auto"/>
                    <w:right w:val="none" w:sz="0" w:space="0" w:color="auto"/>
                  </w:divBdr>
                </w:div>
                <w:div w:id="357511176">
                  <w:marLeft w:val="0"/>
                  <w:marRight w:val="0"/>
                  <w:marTop w:val="0"/>
                  <w:marBottom w:val="0"/>
                  <w:divBdr>
                    <w:top w:val="none" w:sz="0" w:space="0" w:color="auto"/>
                    <w:left w:val="none" w:sz="0" w:space="0" w:color="auto"/>
                    <w:bottom w:val="none" w:sz="0" w:space="0" w:color="auto"/>
                    <w:right w:val="none" w:sz="0" w:space="0" w:color="auto"/>
                  </w:divBdr>
                </w:div>
                <w:div w:id="365452302">
                  <w:marLeft w:val="0"/>
                  <w:marRight w:val="0"/>
                  <w:marTop w:val="0"/>
                  <w:marBottom w:val="0"/>
                  <w:divBdr>
                    <w:top w:val="none" w:sz="0" w:space="0" w:color="auto"/>
                    <w:left w:val="none" w:sz="0" w:space="0" w:color="auto"/>
                    <w:bottom w:val="none" w:sz="0" w:space="0" w:color="auto"/>
                    <w:right w:val="none" w:sz="0" w:space="0" w:color="auto"/>
                  </w:divBdr>
                </w:div>
                <w:div w:id="366685624">
                  <w:marLeft w:val="0"/>
                  <w:marRight w:val="0"/>
                  <w:marTop w:val="0"/>
                  <w:marBottom w:val="0"/>
                  <w:divBdr>
                    <w:top w:val="none" w:sz="0" w:space="0" w:color="auto"/>
                    <w:left w:val="none" w:sz="0" w:space="0" w:color="auto"/>
                    <w:bottom w:val="none" w:sz="0" w:space="0" w:color="auto"/>
                    <w:right w:val="none" w:sz="0" w:space="0" w:color="auto"/>
                  </w:divBdr>
                </w:div>
                <w:div w:id="378553863">
                  <w:marLeft w:val="0"/>
                  <w:marRight w:val="0"/>
                  <w:marTop w:val="0"/>
                  <w:marBottom w:val="0"/>
                  <w:divBdr>
                    <w:top w:val="none" w:sz="0" w:space="0" w:color="auto"/>
                    <w:left w:val="none" w:sz="0" w:space="0" w:color="auto"/>
                    <w:bottom w:val="none" w:sz="0" w:space="0" w:color="auto"/>
                    <w:right w:val="none" w:sz="0" w:space="0" w:color="auto"/>
                  </w:divBdr>
                </w:div>
                <w:div w:id="405110751">
                  <w:marLeft w:val="0"/>
                  <w:marRight w:val="0"/>
                  <w:marTop w:val="0"/>
                  <w:marBottom w:val="0"/>
                  <w:divBdr>
                    <w:top w:val="none" w:sz="0" w:space="0" w:color="auto"/>
                    <w:left w:val="none" w:sz="0" w:space="0" w:color="auto"/>
                    <w:bottom w:val="none" w:sz="0" w:space="0" w:color="auto"/>
                    <w:right w:val="none" w:sz="0" w:space="0" w:color="auto"/>
                  </w:divBdr>
                </w:div>
                <w:div w:id="441417648">
                  <w:marLeft w:val="0"/>
                  <w:marRight w:val="0"/>
                  <w:marTop w:val="0"/>
                  <w:marBottom w:val="0"/>
                  <w:divBdr>
                    <w:top w:val="none" w:sz="0" w:space="0" w:color="auto"/>
                    <w:left w:val="none" w:sz="0" w:space="0" w:color="auto"/>
                    <w:bottom w:val="none" w:sz="0" w:space="0" w:color="auto"/>
                    <w:right w:val="none" w:sz="0" w:space="0" w:color="auto"/>
                  </w:divBdr>
                </w:div>
                <w:div w:id="444035335">
                  <w:marLeft w:val="0"/>
                  <w:marRight w:val="0"/>
                  <w:marTop w:val="0"/>
                  <w:marBottom w:val="0"/>
                  <w:divBdr>
                    <w:top w:val="none" w:sz="0" w:space="0" w:color="auto"/>
                    <w:left w:val="none" w:sz="0" w:space="0" w:color="auto"/>
                    <w:bottom w:val="none" w:sz="0" w:space="0" w:color="auto"/>
                    <w:right w:val="none" w:sz="0" w:space="0" w:color="auto"/>
                  </w:divBdr>
                </w:div>
                <w:div w:id="446118807">
                  <w:marLeft w:val="0"/>
                  <w:marRight w:val="0"/>
                  <w:marTop w:val="0"/>
                  <w:marBottom w:val="0"/>
                  <w:divBdr>
                    <w:top w:val="none" w:sz="0" w:space="0" w:color="auto"/>
                    <w:left w:val="none" w:sz="0" w:space="0" w:color="auto"/>
                    <w:bottom w:val="none" w:sz="0" w:space="0" w:color="auto"/>
                    <w:right w:val="none" w:sz="0" w:space="0" w:color="auto"/>
                  </w:divBdr>
                </w:div>
                <w:div w:id="480587311">
                  <w:marLeft w:val="0"/>
                  <w:marRight w:val="0"/>
                  <w:marTop w:val="0"/>
                  <w:marBottom w:val="0"/>
                  <w:divBdr>
                    <w:top w:val="none" w:sz="0" w:space="0" w:color="auto"/>
                    <w:left w:val="none" w:sz="0" w:space="0" w:color="auto"/>
                    <w:bottom w:val="none" w:sz="0" w:space="0" w:color="auto"/>
                    <w:right w:val="none" w:sz="0" w:space="0" w:color="auto"/>
                  </w:divBdr>
                </w:div>
                <w:div w:id="495802787">
                  <w:marLeft w:val="0"/>
                  <w:marRight w:val="0"/>
                  <w:marTop w:val="0"/>
                  <w:marBottom w:val="0"/>
                  <w:divBdr>
                    <w:top w:val="none" w:sz="0" w:space="0" w:color="auto"/>
                    <w:left w:val="none" w:sz="0" w:space="0" w:color="auto"/>
                    <w:bottom w:val="none" w:sz="0" w:space="0" w:color="auto"/>
                    <w:right w:val="none" w:sz="0" w:space="0" w:color="auto"/>
                  </w:divBdr>
                </w:div>
                <w:div w:id="540245650">
                  <w:marLeft w:val="0"/>
                  <w:marRight w:val="0"/>
                  <w:marTop w:val="0"/>
                  <w:marBottom w:val="0"/>
                  <w:divBdr>
                    <w:top w:val="none" w:sz="0" w:space="0" w:color="auto"/>
                    <w:left w:val="none" w:sz="0" w:space="0" w:color="auto"/>
                    <w:bottom w:val="none" w:sz="0" w:space="0" w:color="auto"/>
                    <w:right w:val="none" w:sz="0" w:space="0" w:color="auto"/>
                  </w:divBdr>
                </w:div>
                <w:div w:id="543295923">
                  <w:marLeft w:val="0"/>
                  <w:marRight w:val="0"/>
                  <w:marTop w:val="0"/>
                  <w:marBottom w:val="0"/>
                  <w:divBdr>
                    <w:top w:val="none" w:sz="0" w:space="0" w:color="auto"/>
                    <w:left w:val="none" w:sz="0" w:space="0" w:color="auto"/>
                    <w:bottom w:val="none" w:sz="0" w:space="0" w:color="auto"/>
                    <w:right w:val="none" w:sz="0" w:space="0" w:color="auto"/>
                  </w:divBdr>
                </w:div>
                <w:div w:id="555358126">
                  <w:marLeft w:val="0"/>
                  <w:marRight w:val="0"/>
                  <w:marTop w:val="0"/>
                  <w:marBottom w:val="0"/>
                  <w:divBdr>
                    <w:top w:val="none" w:sz="0" w:space="0" w:color="auto"/>
                    <w:left w:val="none" w:sz="0" w:space="0" w:color="auto"/>
                    <w:bottom w:val="none" w:sz="0" w:space="0" w:color="auto"/>
                    <w:right w:val="none" w:sz="0" w:space="0" w:color="auto"/>
                  </w:divBdr>
                </w:div>
                <w:div w:id="574896024">
                  <w:marLeft w:val="0"/>
                  <w:marRight w:val="0"/>
                  <w:marTop w:val="0"/>
                  <w:marBottom w:val="0"/>
                  <w:divBdr>
                    <w:top w:val="none" w:sz="0" w:space="0" w:color="auto"/>
                    <w:left w:val="none" w:sz="0" w:space="0" w:color="auto"/>
                    <w:bottom w:val="none" w:sz="0" w:space="0" w:color="auto"/>
                    <w:right w:val="none" w:sz="0" w:space="0" w:color="auto"/>
                  </w:divBdr>
                </w:div>
                <w:div w:id="580869528">
                  <w:marLeft w:val="0"/>
                  <w:marRight w:val="0"/>
                  <w:marTop w:val="0"/>
                  <w:marBottom w:val="0"/>
                  <w:divBdr>
                    <w:top w:val="none" w:sz="0" w:space="0" w:color="auto"/>
                    <w:left w:val="none" w:sz="0" w:space="0" w:color="auto"/>
                    <w:bottom w:val="none" w:sz="0" w:space="0" w:color="auto"/>
                    <w:right w:val="none" w:sz="0" w:space="0" w:color="auto"/>
                  </w:divBdr>
                </w:div>
                <w:div w:id="610551785">
                  <w:marLeft w:val="0"/>
                  <w:marRight w:val="0"/>
                  <w:marTop w:val="0"/>
                  <w:marBottom w:val="0"/>
                  <w:divBdr>
                    <w:top w:val="none" w:sz="0" w:space="0" w:color="auto"/>
                    <w:left w:val="none" w:sz="0" w:space="0" w:color="auto"/>
                    <w:bottom w:val="none" w:sz="0" w:space="0" w:color="auto"/>
                    <w:right w:val="none" w:sz="0" w:space="0" w:color="auto"/>
                  </w:divBdr>
                </w:div>
                <w:div w:id="620839562">
                  <w:marLeft w:val="0"/>
                  <w:marRight w:val="0"/>
                  <w:marTop w:val="0"/>
                  <w:marBottom w:val="0"/>
                  <w:divBdr>
                    <w:top w:val="none" w:sz="0" w:space="0" w:color="auto"/>
                    <w:left w:val="none" w:sz="0" w:space="0" w:color="auto"/>
                    <w:bottom w:val="none" w:sz="0" w:space="0" w:color="auto"/>
                    <w:right w:val="none" w:sz="0" w:space="0" w:color="auto"/>
                  </w:divBdr>
                </w:div>
                <w:div w:id="632828777">
                  <w:marLeft w:val="0"/>
                  <w:marRight w:val="0"/>
                  <w:marTop w:val="0"/>
                  <w:marBottom w:val="0"/>
                  <w:divBdr>
                    <w:top w:val="none" w:sz="0" w:space="0" w:color="auto"/>
                    <w:left w:val="none" w:sz="0" w:space="0" w:color="auto"/>
                    <w:bottom w:val="none" w:sz="0" w:space="0" w:color="auto"/>
                    <w:right w:val="none" w:sz="0" w:space="0" w:color="auto"/>
                  </w:divBdr>
                </w:div>
                <w:div w:id="635572786">
                  <w:marLeft w:val="0"/>
                  <w:marRight w:val="0"/>
                  <w:marTop w:val="0"/>
                  <w:marBottom w:val="0"/>
                  <w:divBdr>
                    <w:top w:val="none" w:sz="0" w:space="0" w:color="auto"/>
                    <w:left w:val="none" w:sz="0" w:space="0" w:color="auto"/>
                    <w:bottom w:val="none" w:sz="0" w:space="0" w:color="auto"/>
                    <w:right w:val="none" w:sz="0" w:space="0" w:color="auto"/>
                  </w:divBdr>
                </w:div>
                <w:div w:id="638536119">
                  <w:marLeft w:val="0"/>
                  <w:marRight w:val="0"/>
                  <w:marTop w:val="0"/>
                  <w:marBottom w:val="0"/>
                  <w:divBdr>
                    <w:top w:val="none" w:sz="0" w:space="0" w:color="auto"/>
                    <w:left w:val="none" w:sz="0" w:space="0" w:color="auto"/>
                    <w:bottom w:val="none" w:sz="0" w:space="0" w:color="auto"/>
                    <w:right w:val="none" w:sz="0" w:space="0" w:color="auto"/>
                  </w:divBdr>
                </w:div>
                <w:div w:id="655957446">
                  <w:marLeft w:val="0"/>
                  <w:marRight w:val="0"/>
                  <w:marTop w:val="0"/>
                  <w:marBottom w:val="0"/>
                  <w:divBdr>
                    <w:top w:val="none" w:sz="0" w:space="0" w:color="auto"/>
                    <w:left w:val="none" w:sz="0" w:space="0" w:color="auto"/>
                    <w:bottom w:val="none" w:sz="0" w:space="0" w:color="auto"/>
                    <w:right w:val="none" w:sz="0" w:space="0" w:color="auto"/>
                  </w:divBdr>
                </w:div>
                <w:div w:id="659231498">
                  <w:marLeft w:val="0"/>
                  <w:marRight w:val="0"/>
                  <w:marTop w:val="0"/>
                  <w:marBottom w:val="0"/>
                  <w:divBdr>
                    <w:top w:val="none" w:sz="0" w:space="0" w:color="auto"/>
                    <w:left w:val="none" w:sz="0" w:space="0" w:color="auto"/>
                    <w:bottom w:val="none" w:sz="0" w:space="0" w:color="auto"/>
                    <w:right w:val="none" w:sz="0" w:space="0" w:color="auto"/>
                  </w:divBdr>
                </w:div>
                <w:div w:id="659503897">
                  <w:marLeft w:val="0"/>
                  <w:marRight w:val="0"/>
                  <w:marTop w:val="0"/>
                  <w:marBottom w:val="0"/>
                  <w:divBdr>
                    <w:top w:val="none" w:sz="0" w:space="0" w:color="auto"/>
                    <w:left w:val="none" w:sz="0" w:space="0" w:color="auto"/>
                    <w:bottom w:val="none" w:sz="0" w:space="0" w:color="auto"/>
                    <w:right w:val="none" w:sz="0" w:space="0" w:color="auto"/>
                  </w:divBdr>
                </w:div>
                <w:div w:id="694691122">
                  <w:marLeft w:val="0"/>
                  <w:marRight w:val="0"/>
                  <w:marTop w:val="0"/>
                  <w:marBottom w:val="0"/>
                  <w:divBdr>
                    <w:top w:val="none" w:sz="0" w:space="0" w:color="auto"/>
                    <w:left w:val="none" w:sz="0" w:space="0" w:color="auto"/>
                    <w:bottom w:val="none" w:sz="0" w:space="0" w:color="auto"/>
                    <w:right w:val="none" w:sz="0" w:space="0" w:color="auto"/>
                  </w:divBdr>
                </w:div>
                <w:div w:id="712533559">
                  <w:marLeft w:val="0"/>
                  <w:marRight w:val="0"/>
                  <w:marTop w:val="0"/>
                  <w:marBottom w:val="0"/>
                  <w:divBdr>
                    <w:top w:val="none" w:sz="0" w:space="0" w:color="auto"/>
                    <w:left w:val="none" w:sz="0" w:space="0" w:color="auto"/>
                    <w:bottom w:val="none" w:sz="0" w:space="0" w:color="auto"/>
                    <w:right w:val="none" w:sz="0" w:space="0" w:color="auto"/>
                  </w:divBdr>
                </w:div>
                <w:div w:id="771319455">
                  <w:marLeft w:val="0"/>
                  <w:marRight w:val="0"/>
                  <w:marTop w:val="0"/>
                  <w:marBottom w:val="0"/>
                  <w:divBdr>
                    <w:top w:val="none" w:sz="0" w:space="0" w:color="auto"/>
                    <w:left w:val="none" w:sz="0" w:space="0" w:color="auto"/>
                    <w:bottom w:val="none" w:sz="0" w:space="0" w:color="auto"/>
                    <w:right w:val="none" w:sz="0" w:space="0" w:color="auto"/>
                  </w:divBdr>
                </w:div>
                <w:div w:id="771703953">
                  <w:marLeft w:val="0"/>
                  <w:marRight w:val="0"/>
                  <w:marTop w:val="0"/>
                  <w:marBottom w:val="0"/>
                  <w:divBdr>
                    <w:top w:val="none" w:sz="0" w:space="0" w:color="auto"/>
                    <w:left w:val="none" w:sz="0" w:space="0" w:color="auto"/>
                    <w:bottom w:val="none" w:sz="0" w:space="0" w:color="auto"/>
                    <w:right w:val="none" w:sz="0" w:space="0" w:color="auto"/>
                  </w:divBdr>
                </w:div>
                <w:div w:id="786433941">
                  <w:marLeft w:val="0"/>
                  <w:marRight w:val="0"/>
                  <w:marTop w:val="0"/>
                  <w:marBottom w:val="0"/>
                  <w:divBdr>
                    <w:top w:val="none" w:sz="0" w:space="0" w:color="auto"/>
                    <w:left w:val="none" w:sz="0" w:space="0" w:color="auto"/>
                    <w:bottom w:val="none" w:sz="0" w:space="0" w:color="auto"/>
                    <w:right w:val="none" w:sz="0" w:space="0" w:color="auto"/>
                  </w:divBdr>
                </w:div>
                <w:div w:id="825589589">
                  <w:marLeft w:val="0"/>
                  <w:marRight w:val="0"/>
                  <w:marTop w:val="0"/>
                  <w:marBottom w:val="0"/>
                  <w:divBdr>
                    <w:top w:val="none" w:sz="0" w:space="0" w:color="auto"/>
                    <w:left w:val="none" w:sz="0" w:space="0" w:color="auto"/>
                    <w:bottom w:val="none" w:sz="0" w:space="0" w:color="auto"/>
                    <w:right w:val="none" w:sz="0" w:space="0" w:color="auto"/>
                  </w:divBdr>
                </w:div>
                <w:div w:id="826480183">
                  <w:marLeft w:val="0"/>
                  <w:marRight w:val="0"/>
                  <w:marTop w:val="0"/>
                  <w:marBottom w:val="0"/>
                  <w:divBdr>
                    <w:top w:val="none" w:sz="0" w:space="0" w:color="auto"/>
                    <w:left w:val="none" w:sz="0" w:space="0" w:color="auto"/>
                    <w:bottom w:val="none" w:sz="0" w:space="0" w:color="auto"/>
                    <w:right w:val="none" w:sz="0" w:space="0" w:color="auto"/>
                  </w:divBdr>
                </w:div>
                <w:div w:id="827793488">
                  <w:marLeft w:val="0"/>
                  <w:marRight w:val="0"/>
                  <w:marTop w:val="0"/>
                  <w:marBottom w:val="0"/>
                  <w:divBdr>
                    <w:top w:val="none" w:sz="0" w:space="0" w:color="auto"/>
                    <w:left w:val="none" w:sz="0" w:space="0" w:color="auto"/>
                    <w:bottom w:val="none" w:sz="0" w:space="0" w:color="auto"/>
                    <w:right w:val="none" w:sz="0" w:space="0" w:color="auto"/>
                  </w:divBdr>
                </w:div>
                <w:div w:id="832842176">
                  <w:marLeft w:val="0"/>
                  <w:marRight w:val="0"/>
                  <w:marTop w:val="0"/>
                  <w:marBottom w:val="0"/>
                  <w:divBdr>
                    <w:top w:val="none" w:sz="0" w:space="0" w:color="auto"/>
                    <w:left w:val="none" w:sz="0" w:space="0" w:color="auto"/>
                    <w:bottom w:val="none" w:sz="0" w:space="0" w:color="auto"/>
                    <w:right w:val="none" w:sz="0" w:space="0" w:color="auto"/>
                  </w:divBdr>
                </w:div>
                <w:div w:id="849296895">
                  <w:marLeft w:val="0"/>
                  <w:marRight w:val="0"/>
                  <w:marTop w:val="0"/>
                  <w:marBottom w:val="0"/>
                  <w:divBdr>
                    <w:top w:val="none" w:sz="0" w:space="0" w:color="auto"/>
                    <w:left w:val="none" w:sz="0" w:space="0" w:color="auto"/>
                    <w:bottom w:val="none" w:sz="0" w:space="0" w:color="auto"/>
                    <w:right w:val="none" w:sz="0" w:space="0" w:color="auto"/>
                  </w:divBdr>
                </w:div>
                <w:div w:id="851063870">
                  <w:marLeft w:val="0"/>
                  <w:marRight w:val="0"/>
                  <w:marTop w:val="0"/>
                  <w:marBottom w:val="0"/>
                  <w:divBdr>
                    <w:top w:val="none" w:sz="0" w:space="0" w:color="auto"/>
                    <w:left w:val="none" w:sz="0" w:space="0" w:color="auto"/>
                    <w:bottom w:val="none" w:sz="0" w:space="0" w:color="auto"/>
                    <w:right w:val="none" w:sz="0" w:space="0" w:color="auto"/>
                  </w:divBdr>
                </w:div>
                <w:div w:id="857280073">
                  <w:marLeft w:val="0"/>
                  <w:marRight w:val="0"/>
                  <w:marTop w:val="0"/>
                  <w:marBottom w:val="0"/>
                  <w:divBdr>
                    <w:top w:val="none" w:sz="0" w:space="0" w:color="auto"/>
                    <w:left w:val="none" w:sz="0" w:space="0" w:color="auto"/>
                    <w:bottom w:val="none" w:sz="0" w:space="0" w:color="auto"/>
                    <w:right w:val="none" w:sz="0" w:space="0" w:color="auto"/>
                  </w:divBdr>
                </w:div>
                <w:div w:id="868908925">
                  <w:marLeft w:val="0"/>
                  <w:marRight w:val="0"/>
                  <w:marTop w:val="0"/>
                  <w:marBottom w:val="0"/>
                  <w:divBdr>
                    <w:top w:val="none" w:sz="0" w:space="0" w:color="auto"/>
                    <w:left w:val="none" w:sz="0" w:space="0" w:color="auto"/>
                    <w:bottom w:val="none" w:sz="0" w:space="0" w:color="auto"/>
                    <w:right w:val="none" w:sz="0" w:space="0" w:color="auto"/>
                  </w:divBdr>
                </w:div>
                <w:div w:id="869033607">
                  <w:marLeft w:val="0"/>
                  <w:marRight w:val="0"/>
                  <w:marTop w:val="0"/>
                  <w:marBottom w:val="0"/>
                  <w:divBdr>
                    <w:top w:val="none" w:sz="0" w:space="0" w:color="auto"/>
                    <w:left w:val="none" w:sz="0" w:space="0" w:color="auto"/>
                    <w:bottom w:val="none" w:sz="0" w:space="0" w:color="auto"/>
                    <w:right w:val="none" w:sz="0" w:space="0" w:color="auto"/>
                  </w:divBdr>
                </w:div>
                <w:div w:id="876047940">
                  <w:marLeft w:val="0"/>
                  <w:marRight w:val="0"/>
                  <w:marTop w:val="0"/>
                  <w:marBottom w:val="0"/>
                  <w:divBdr>
                    <w:top w:val="none" w:sz="0" w:space="0" w:color="auto"/>
                    <w:left w:val="none" w:sz="0" w:space="0" w:color="auto"/>
                    <w:bottom w:val="none" w:sz="0" w:space="0" w:color="auto"/>
                    <w:right w:val="none" w:sz="0" w:space="0" w:color="auto"/>
                  </w:divBdr>
                </w:div>
                <w:div w:id="882594476">
                  <w:marLeft w:val="0"/>
                  <w:marRight w:val="0"/>
                  <w:marTop w:val="0"/>
                  <w:marBottom w:val="0"/>
                  <w:divBdr>
                    <w:top w:val="none" w:sz="0" w:space="0" w:color="auto"/>
                    <w:left w:val="none" w:sz="0" w:space="0" w:color="auto"/>
                    <w:bottom w:val="none" w:sz="0" w:space="0" w:color="auto"/>
                    <w:right w:val="none" w:sz="0" w:space="0" w:color="auto"/>
                  </w:divBdr>
                </w:div>
                <w:div w:id="899554978">
                  <w:marLeft w:val="0"/>
                  <w:marRight w:val="0"/>
                  <w:marTop w:val="0"/>
                  <w:marBottom w:val="0"/>
                  <w:divBdr>
                    <w:top w:val="none" w:sz="0" w:space="0" w:color="auto"/>
                    <w:left w:val="none" w:sz="0" w:space="0" w:color="auto"/>
                    <w:bottom w:val="none" w:sz="0" w:space="0" w:color="auto"/>
                    <w:right w:val="none" w:sz="0" w:space="0" w:color="auto"/>
                  </w:divBdr>
                </w:div>
                <w:div w:id="911621971">
                  <w:marLeft w:val="0"/>
                  <w:marRight w:val="0"/>
                  <w:marTop w:val="0"/>
                  <w:marBottom w:val="0"/>
                  <w:divBdr>
                    <w:top w:val="none" w:sz="0" w:space="0" w:color="auto"/>
                    <w:left w:val="none" w:sz="0" w:space="0" w:color="auto"/>
                    <w:bottom w:val="none" w:sz="0" w:space="0" w:color="auto"/>
                    <w:right w:val="none" w:sz="0" w:space="0" w:color="auto"/>
                  </w:divBdr>
                </w:div>
                <w:div w:id="923950422">
                  <w:marLeft w:val="0"/>
                  <w:marRight w:val="0"/>
                  <w:marTop w:val="0"/>
                  <w:marBottom w:val="0"/>
                  <w:divBdr>
                    <w:top w:val="none" w:sz="0" w:space="0" w:color="auto"/>
                    <w:left w:val="none" w:sz="0" w:space="0" w:color="auto"/>
                    <w:bottom w:val="none" w:sz="0" w:space="0" w:color="auto"/>
                    <w:right w:val="none" w:sz="0" w:space="0" w:color="auto"/>
                  </w:divBdr>
                </w:div>
                <w:div w:id="945312409">
                  <w:marLeft w:val="0"/>
                  <w:marRight w:val="0"/>
                  <w:marTop w:val="0"/>
                  <w:marBottom w:val="0"/>
                  <w:divBdr>
                    <w:top w:val="none" w:sz="0" w:space="0" w:color="auto"/>
                    <w:left w:val="none" w:sz="0" w:space="0" w:color="auto"/>
                    <w:bottom w:val="none" w:sz="0" w:space="0" w:color="auto"/>
                    <w:right w:val="none" w:sz="0" w:space="0" w:color="auto"/>
                  </w:divBdr>
                </w:div>
                <w:div w:id="989478179">
                  <w:marLeft w:val="0"/>
                  <w:marRight w:val="0"/>
                  <w:marTop w:val="0"/>
                  <w:marBottom w:val="0"/>
                  <w:divBdr>
                    <w:top w:val="none" w:sz="0" w:space="0" w:color="auto"/>
                    <w:left w:val="none" w:sz="0" w:space="0" w:color="auto"/>
                    <w:bottom w:val="none" w:sz="0" w:space="0" w:color="auto"/>
                    <w:right w:val="none" w:sz="0" w:space="0" w:color="auto"/>
                  </w:divBdr>
                </w:div>
                <w:div w:id="1026295421">
                  <w:marLeft w:val="0"/>
                  <w:marRight w:val="0"/>
                  <w:marTop w:val="0"/>
                  <w:marBottom w:val="0"/>
                  <w:divBdr>
                    <w:top w:val="none" w:sz="0" w:space="0" w:color="auto"/>
                    <w:left w:val="none" w:sz="0" w:space="0" w:color="auto"/>
                    <w:bottom w:val="none" w:sz="0" w:space="0" w:color="auto"/>
                    <w:right w:val="none" w:sz="0" w:space="0" w:color="auto"/>
                  </w:divBdr>
                </w:div>
                <w:div w:id="1047485910">
                  <w:marLeft w:val="0"/>
                  <w:marRight w:val="0"/>
                  <w:marTop w:val="0"/>
                  <w:marBottom w:val="0"/>
                  <w:divBdr>
                    <w:top w:val="none" w:sz="0" w:space="0" w:color="auto"/>
                    <w:left w:val="none" w:sz="0" w:space="0" w:color="auto"/>
                    <w:bottom w:val="none" w:sz="0" w:space="0" w:color="auto"/>
                    <w:right w:val="none" w:sz="0" w:space="0" w:color="auto"/>
                  </w:divBdr>
                </w:div>
                <w:div w:id="1054694153">
                  <w:marLeft w:val="0"/>
                  <w:marRight w:val="0"/>
                  <w:marTop w:val="0"/>
                  <w:marBottom w:val="0"/>
                  <w:divBdr>
                    <w:top w:val="none" w:sz="0" w:space="0" w:color="auto"/>
                    <w:left w:val="none" w:sz="0" w:space="0" w:color="auto"/>
                    <w:bottom w:val="none" w:sz="0" w:space="0" w:color="auto"/>
                    <w:right w:val="none" w:sz="0" w:space="0" w:color="auto"/>
                  </w:divBdr>
                </w:div>
                <w:div w:id="1068504114">
                  <w:marLeft w:val="0"/>
                  <w:marRight w:val="0"/>
                  <w:marTop w:val="0"/>
                  <w:marBottom w:val="0"/>
                  <w:divBdr>
                    <w:top w:val="none" w:sz="0" w:space="0" w:color="auto"/>
                    <w:left w:val="none" w:sz="0" w:space="0" w:color="auto"/>
                    <w:bottom w:val="none" w:sz="0" w:space="0" w:color="auto"/>
                    <w:right w:val="none" w:sz="0" w:space="0" w:color="auto"/>
                  </w:divBdr>
                </w:div>
                <w:div w:id="1083649189">
                  <w:marLeft w:val="0"/>
                  <w:marRight w:val="0"/>
                  <w:marTop w:val="0"/>
                  <w:marBottom w:val="0"/>
                  <w:divBdr>
                    <w:top w:val="none" w:sz="0" w:space="0" w:color="auto"/>
                    <w:left w:val="none" w:sz="0" w:space="0" w:color="auto"/>
                    <w:bottom w:val="none" w:sz="0" w:space="0" w:color="auto"/>
                    <w:right w:val="none" w:sz="0" w:space="0" w:color="auto"/>
                  </w:divBdr>
                </w:div>
                <w:div w:id="1109543778">
                  <w:marLeft w:val="0"/>
                  <w:marRight w:val="0"/>
                  <w:marTop w:val="0"/>
                  <w:marBottom w:val="0"/>
                  <w:divBdr>
                    <w:top w:val="none" w:sz="0" w:space="0" w:color="auto"/>
                    <w:left w:val="none" w:sz="0" w:space="0" w:color="auto"/>
                    <w:bottom w:val="none" w:sz="0" w:space="0" w:color="auto"/>
                    <w:right w:val="none" w:sz="0" w:space="0" w:color="auto"/>
                  </w:divBdr>
                </w:div>
                <w:div w:id="1129670824">
                  <w:marLeft w:val="0"/>
                  <w:marRight w:val="0"/>
                  <w:marTop w:val="0"/>
                  <w:marBottom w:val="0"/>
                  <w:divBdr>
                    <w:top w:val="none" w:sz="0" w:space="0" w:color="auto"/>
                    <w:left w:val="none" w:sz="0" w:space="0" w:color="auto"/>
                    <w:bottom w:val="none" w:sz="0" w:space="0" w:color="auto"/>
                    <w:right w:val="none" w:sz="0" w:space="0" w:color="auto"/>
                  </w:divBdr>
                </w:div>
                <w:div w:id="1153984342">
                  <w:marLeft w:val="0"/>
                  <w:marRight w:val="0"/>
                  <w:marTop w:val="0"/>
                  <w:marBottom w:val="0"/>
                  <w:divBdr>
                    <w:top w:val="none" w:sz="0" w:space="0" w:color="auto"/>
                    <w:left w:val="none" w:sz="0" w:space="0" w:color="auto"/>
                    <w:bottom w:val="none" w:sz="0" w:space="0" w:color="auto"/>
                    <w:right w:val="none" w:sz="0" w:space="0" w:color="auto"/>
                  </w:divBdr>
                </w:div>
                <w:div w:id="1164853971">
                  <w:marLeft w:val="0"/>
                  <w:marRight w:val="0"/>
                  <w:marTop w:val="0"/>
                  <w:marBottom w:val="0"/>
                  <w:divBdr>
                    <w:top w:val="none" w:sz="0" w:space="0" w:color="auto"/>
                    <w:left w:val="none" w:sz="0" w:space="0" w:color="auto"/>
                    <w:bottom w:val="none" w:sz="0" w:space="0" w:color="auto"/>
                    <w:right w:val="none" w:sz="0" w:space="0" w:color="auto"/>
                  </w:divBdr>
                </w:div>
                <w:div w:id="1169324233">
                  <w:marLeft w:val="0"/>
                  <w:marRight w:val="0"/>
                  <w:marTop w:val="0"/>
                  <w:marBottom w:val="0"/>
                  <w:divBdr>
                    <w:top w:val="none" w:sz="0" w:space="0" w:color="auto"/>
                    <w:left w:val="none" w:sz="0" w:space="0" w:color="auto"/>
                    <w:bottom w:val="none" w:sz="0" w:space="0" w:color="auto"/>
                    <w:right w:val="none" w:sz="0" w:space="0" w:color="auto"/>
                  </w:divBdr>
                </w:div>
                <w:div w:id="1172719723">
                  <w:marLeft w:val="0"/>
                  <w:marRight w:val="0"/>
                  <w:marTop w:val="0"/>
                  <w:marBottom w:val="0"/>
                  <w:divBdr>
                    <w:top w:val="none" w:sz="0" w:space="0" w:color="auto"/>
                    <w:left w:val="none" w:sz="0" w:space="0" w:color="auto"/>
                    <w:bottom w:val="none" w:sz="0" w:space="0" w:color="auto"/>
                    <w:right w:val="none" w:sz="0" w:space="0" w:color="auto"/>
                  </w:divBdr>
                </w:div>
                <w:div w:id="1172987619">
                  <w:marLeft w:val="0"/>
                  <w:marRight w:val="0"/>
                  <w:marTop w:val="0"/>
                  <w:marBottom w:val="0"/>
                  <w:divBdr>
                    <w:top w:val="none" w:sz="0" w:space="0" w:color="auto"/>
                    <w:left w:val="none" w:sz="0" w:space="0" w:color="auto"/>
                    <w:bottom w:val="none" w:sz="0" w:space="0" w:color="auto"/>
                    <w:right w:val="none" w:sz="0" w:space="0" w:color="auto"/>
                  </w:divBdr>
                </w:div>
                <w:div w:id="1176730427">
                  <w:marLeft w:val="0"/>
                  <w:marRight w:val="0"/>
                  <w:marTop w:val="0"/>
                  <w:marBottom w:val="0"/>
                  <w:divBdr>
                    <w:top w:val="none" w:sz="0" w:space="0" w:color="auto"/>
                    <w:left w:val="none" w:sz="0" w:space="0" w:color="auto"/>
                    <w:bottom w:val="none" w:sz="0" w:space="0" w:color="auto"/>
                    <w:right w:val="none" w:sz="0" w:space="0" w:color="auto"/>
                  </w:divBdr>
                </w:div>
                <w:div w:id="1195734785">
                  <w:marLeft w:val="0"/>
                  <w:marRight w:val="0"/>
                  <w:marTop w:val="0"/>
                  <w:marBottom w:val="0"/>
                  <w:divBdr>
                    <w:top w:val="none" w:sz="0" w:space="0" w:color="auto"/>
                    <w:left w:val="none" w:sz="0" w:space="0" w:color="auto"/>
                    <w:bottom w:val="none" w:sz="0" w:space="0" w:color="auto"/>
                    <w:right w:val="none" w:sz="0" w:space="0" w:color="auto"/>
                  </w:divBdr>
                </w:div>
                <w:div w:id="1212613645">
                  <w:marLeft w:val="0"/>
                  <w:marRight w:val="0"/>
                  <w:marTop w:val="0"/>
                  <w:marBottom w:val="0"/>
                  <w:divBdr>
                    <w:top w:val="none" w:sz="0" w:space="0" w:color="auto"/>
                    <w:left w:val="none" w:sz="0" w:space="0" w:color="auto"/>
                    <w:bottom w:val="none" w:sz="0" w:space="0" w:color="auto"/>
                    <w:right w:val="none" w:sz="0" w:space="0" w:color="auto"/>
                  </w:divBdr>
                </w:div>
                <w:div w:id="1214318463">
                  <w:marLeft w:val="0"/>
                  <w:marRight w:val="0"/>
                  <w:marTop w:val="0"/>
                  <w:marBottom w:val="0"/>
                  <w:divBdr>
                    <w:top w:val="none" w:sz="0" w:space="0" w:color="auto"/>
                    <w:left w:val="none" w:sz="0" w:space="0" w:color="auto"/>
                    <w:bottom w:val="none" w:sz="0" w:space="0" w:color="auto"/>
                    <w:right w:val="none" w:sz="0" w:space="0" w:color="auto"/>
                  </w:divBdr>
                </w:div>
                <w:div w:id="1218473699">
                  <w:marLeft w:val="0"/>
                  <w:marRight w:val="0"/>
                  <w:marTop w:val="0"/>
                  <w:marBottom w:val="0"/>
                  <w:divBdr>
                    <w:top w:val="none" w:sz="0" w:space="0" w:color="auto"/>
                    <w:left w:val="none" w:sz="0" w:space="0" w:color="auto"/>
                    <w:bottom w:val="none" w:sz="0" w:space="0" w:color="auto"/>
                    <w:right w:val="none" w:sz="0" w:space="0" w:color="auto"/>
                  </w:divBdr>
                </w:div>
                <w:div w:id="1230848927">
                  <w:marLeft w:val="0"/>
                  <w:marRight w:val="0"/>
                  <w:marTop w:val="0"/>
                  <w:marBottom w:val="0"/>
                  <w:divBdr>
                    <w:top w:val="none" w:sz="0" w:space="0" w:color="auto"/>
                    <w:left w:val="none" w:sz="0" w:space="0" w:color="auto"/>
                    <w:bottom w:val="none" w:sz="0" w:space="0" w:color="auto"/>
                    <w:right w:val="none" w:sz="0" w:space="0" w:color="auto"/>
                  </w:divBdr>
                </w:div>
                <w:div w:id="1282608188">
                  <w:marLeft w:val="0"/>
                  <w:marRight w:val="0"/>
                  <w:marTop w:val="0"/>
                  <w:marBottom w:val="0"/>
                  <w:divBdr>
                    <w:top w:val="none" w:sz="0" w:space="0" w:color="auto"/>
                    <w:left w:val="none" w:sz="0" w:space="0" w:color="auto"/>
                    <w:bottom w:val="none" w:sz="0" w:space="0" w:color="auto"/>
                    <w:right w:val="none" w:sz="0" w:space="0" w:color="auto"/>
                  </w:divBdr>
                </w:div>
                <w:div w:id="1288658090">
                  <w:marLeft w:val="0"/>
                  <w:marRight w:val="0"/>
                  <w:marTop w:val="0"/>
                  <w:marBottom w:val="0"/>
                  <w:divBdr>
                    <w:top w:val="none" w:sz="0" w:space="0" w:color="auto"/>
                    <w:left w:val="none" w:sz="0" w:space="0" w:color="auto"/>
                    <w:bottom w:val="none" w:sz="0" w:space="0" w:color="auto"/>
                    <w:right w:val="none" w:sz="0" w:space="0" w:color="auto"/>
                  </w:divBdr>
                </w:div>
                <w:div w:id="1296372578">
                  <w:marLeft w:val="0"/>
                  <w:marRight w:val="0"/>
                  <w:marTop w:val="0"/>
                  <w:marBottom w:val="0"/>
                  <w:divBdr>
                    <w:top w:val="none" w:sz="0" w:space="0" w:color="auto"/>
                    <w:left w:val="none" w:sz="0" w:space="0" w:color="auto"/>
                    <w:bottom w:val="none" w:sz="0" w:space="0" w:color="auto"/>
                    <w:right w:val="none" w:sz="0" w:space="0" w:color="auto"/>
                  </w:divBdr>
                </w:div>
                <w:div w:id="1342078395">
                  <w:marLeft w:val="0"/>
                  <w:marRight w:val="0"/>
                  <w:marTop w:val="0"/>
                  <w:marBottom w:val="0"/>
                  <w:divBdr>
                    <w:top w:val="none" w:sz="0" w:space="0" w:color="auto"/>
                    <w:left w:val="none" w:sz="0" w:space="0" w:color="auto"/>
                    <w:bottom w:val="none" w:sz="0" w:space="0" w:color="auto"/>
                    <w:right w:val="none" w:sz="0" w:space="0" w:color="auto"/>
                  </w:divBdr>
                </w:div>
                <w:div w:id="1358893299">
                  <w:marLeft w:val="0"/>
                  <w:marRight w:val="0"/>
                  <w:marTop w:val="0"/>
                  <w:marBottom w:val="0"/>
                  <w:divBdr>
                    <w:top w:val="none" w:sz="0" w:space="0" w:color="auto"/>
                    <w:left w:val="none" w:sz="0" w:space="0" w:color="auto"/>
                    <w:bottom w:val="none" w:sz="0" w:space="0" w:color="auto"/>
                    <w:right w:val="none" w:sz="0" w:space="0" w:color="auto"/>
                  </w:divBdr>
                </w:div>
                <w:div w:id="1368489646">
                  <w:marLeft w:val="0"/>
                  <w:marRight w:val="0"/>
                  <w:marTop w:val="0"/>
                  <w:marBottom w:val="0"/>
                  <w:divBdr>
                    <w:top w:val="none" w:sz="0" w:space="0" w:color="auto"/>
                    <w:left w:val="none" w:sz="0" w:space="0" w:color="auto"/>
                    <w:bottom w:val="none" w:sz="0" w:space="0" w:color="auto"/>
                    <w:right w:val="none" w:sz="0" w:space="0" w:color="auto"/>
                  </w:divBdr>
                </w:div>
                <w:div w:id="1385056045">
                  <w:marLeft w:val="0"/>
                  <w:marRight w:val="0"/>
                  <w:marTop w:val="0"/>
                  <w:marBottom w:val="0"/>
                  <w:divBdr>
                    <w:top w:val="none" w:sz="0" w:space="0" w:color="auto"/>
                    <w:left w:val="none" w:sz="0" w:space="0" w:color="auto"/>
                    <w:bottom w:val="none" w:sz="0" w:space="0" w:color="auto"/>
                    <w:right w:val="none" w:sz="0" w:space="0" w:color="auto"/>
                  </w:divBdr>
                </w:div>
                <w:div w:id="1392536065">
                  <w:marLeft w:val="0"/>
                  <w:marRight w:val="0"/>
                  <w:marTop w:val="0"/>
                  <w:marBottom w:val="0"/>
                  <w:divBdr>
                    <w:top w:val="none" w:sz="0" w:space="0" w:color="auto"/>
                    <w:left w:val="none" w:sz="0" w:space="0" w:color="auto"/>
                    <w:bottom w:val="none" w:sz="0" w:space="0" w:color="auto"/>
                    <w:right w:val="none" w:sz="0" w:space="0" w:color="auto"/>
                  </w:divBdr>
                </w:div>
                <w:div w:id="1394811066">
                  <w:marLeft w:val="0"/>
                  <w:marRight w:val="0"/>
                  <w:marTop w:val="0"/>
                  <w:marBottom w:val="0"/>
                  <w:divBdr>
                    <w:top w:val="none" w:sz="0" w:space="0" w:color="auto"/>
                    <w:left w:val="none" w:sz="0" w:space="0" w:color="auto"/>
                    <w:bottom w:val="none" w:sz="0" w:space="0" w:color="auto"/>
                    <w:right w:val="none" w:sz="0" w:space="0" w:color="auto"/>
                  </w:divBdr>
                </w:div>
                <w:div w:id="1423602483">
                  <w:marLeft w:val="0"/>
                  <w:marRight w:val="0"/>
                  <w:marTop w:val="0"/>
                  <w:marBottom w:val="0"/>
                  <w:divBdr>
                    <w:top w:val="none" w:sz="0" w:space="0" w:color="auto"/>
                    <w:left w:val="none" w:sz="0" w:space="0" w:color="auto"/>
                    <w:bottom w:val="none" w:sz="0" w:space="0" w:color="auto"/>
                    <w:right w:val="none" w:sz="0" w:space="0" w:color="auto"/>
                  </w:divBdr>
                </w:div>
                <w:div w:id="1436898402">
                  <w:marLeft w:val="0"/>
                  <w:marRight w:val="0"/>
                  <w:marTop w:val="0"/>
                  <w:marBottom w:val="0"/>
                  <w:divBdr>
                    <w:top w:val="none" w:sz="0" w:space="0" w:color="auto"/>
                    <w:left w:val="none" w:sz="0" w:space="0" w:color="auto"/>
                    <w:bottom w:val="none" w:sz="0" w:space="0" w:color="auto"/>
                    <w:right w:val="none" w:sz="0" w:space="0" w:color="auto"/>
                  </w:divBdr>
                </w:div>
                <w:div w:id="1449395518">
                  <w:marLeft w:val="0"/>
                  <w:marRight w:val="0"/>
                  <w:marTop w:val="0"/>
                  <w:marBottom w:val="0"/>
                  <w:divBdr>
                    <w:top w:val="none" w:sz="0" w:space="0" w:color="auto"/>
                    <w:left w:val="none" w:sz="0" w:space="0" w:color="auto"/>
                    <w:bottom w:val="none" w:sz="0" w:space="0" w:color="auto"/>
                    <w:right w:val="none" w:sz="0" w:space="0" w:color="auto"/>
                  </w:divBdr>
                </w:div>
                <w:div w:id="1474177845">
                  <w:marLeft w:val="0"/>
                  <w:marRight w:val="0"/>
                  <w:marTop w:val="0"/>
                  <w:marBottom w:val="0"/>
                  <w:divBdr>
                    <w:top w:val="none" w:sz="0" w:space="0" w:color="auto"/>
                    <w:left w:val="none" w:sz="0" w:space="0" w:color="auto"/>
                    <w:bottom w:val="none" w:sz="0" w:space="0" w:color="auto"/>
                    <w:right w:val="none" w:sz="0" w:space="0" w:color="auto"/>
                  </w:divBdr>
                </w:div>
                <w:div w:id="1476951304">
                  <w:marLeft w:val="0"/>
                  <w:marRight w:val="0"/>
                  <w:marTop w:val="0"/>
                  <w:marBottom w:val="0"/>
                  <w:divBdr>
                    <w:top w:val="none" w:sz="0" w:space="0" w:color="auto"/>
                    <w:left w:val="none" w:sz="0" w:space="0" w:color="auto"/>
                    <w:bottom w:val="none" w:sz="0" w:space="0" w:color="auto"/>
                    <w:right w:val="none" w:sz="0" w:space="0" w:color="auto"/>
                  </w:divBdr>
                </w:div>
                <w:div w:id="1506632886">
                  <w:marLeft w:val="0"/>
                  <w:marRight w:val="0"/>
                  <w:marTop w:val="0"/>
                  <w:marBottom w:val="0"/>
                  <w:divBdr>
                    <w:top w:val="none" w:sz="0" w:space="0" w:color="auto"/>
                    <w:left w:val="none" w:sz="0" w:space="0" w:color="auto"/>
                    <w:bottom w:val="none" w:sz="0" w:space="0" w:color="auto"/>
                    <w:right w:val="none" w:sz="0" w:space="0" w:color="auto"/>
                  </w:divBdr>
                </w:div>
                <w:div w:id="1507282539">
                  <w:marLeft w:val="0"/>
                  <w:marRight w:val="0"/>
                  <w:marTop w:val="0"/>
                  <w:marBottom w:val="0"/>
                  <w:divBdr>
                    <w:top w:val="none" w:sz="0" w:space="0" w:color="auto"/>
                    <w:left w:val="none" w:sz="0" w:space="0" w:color="auto"/>
                    <w:bottom w:val="none" w:sz="0" w:space="0" w:color="auto"/>
                    <w:right w:val="none" w:sz="0" w:space="0" w:color="auto"/>
                  </w:divBdr>
                </w:div>
                <w:div w:id="1519390846">
                  <w:marLeft w:val="0"/>
                  <w:marRight w:val="0"/>
                  <w:marTop w:val="0"/>
                  <w:marBottom w:val="0"/>
                  <w:divBdr>
                    <w:top w:val="none" w:sz="0" w:space="0" w:color="auto"/>
                    <w:left w:val="none" w:sz="0" w:space="0" w:color="auto"/>
                    <w:bottom w:val="none" w:sz="0" w:space="0" w:color="auto"/>
                    <w:right w:val="none" w:sz="0" w:space="0" w:color="auto"/>
                  </w:divBdr>
                </w:div>
                <w:div w:id="1532912509">
                  <w:marLeft w:val="0"/>
                  <w:marRight w:val="0"/>
                  <w:marTop w:val="0"/>
                  <w:marBottom w:val="0"/>
                  <w:divBdr>
                    <w:top w:val="none" w:sz="0" w:space="0" w:color="auto"/>
                    <w:left w:val="none" w:sz="0" w:space="0" w:color="auto"/>
                    <w:bottom w:val="none" w:sz="0" w:space="0" w:color="auto"/>
                    <w:right w:val="none" w:sz="0" w:space="0" w:color="auto"/>
                  </w:divBdr>
                </w:div>
                <w:div w:id="1540052820">
                  <w:marLeft w:val="0"/>
                  <w:marRight w:val="0"/>
                  <w:marTop w:val="0"/>
                  <w:marBottom w:val="0"/>
                  <w:divBdr>
                    <w:top w:val="none" w:sz="0" w:space="0" w:color="auto"/>
                    <w:left w:val="none" w:sz="0" w:space="0" w:color="auto"/>
                    <w:bottom w:val="none" w:sz="0" w:space="0" w:color="auto"/>
                    <w:right w:val="none" w:sz="0" w:space="0" w:color="auto"/>
                  </w:divBdr>
                </w:div>
                <w:div w:id="1558929441">
                  <w:marLeft w:val="0"/>
                  <w:marRight w:val="0"/>
                  <w:marTop w:val="0"/>
                  <w:marBottom w:val="0"/>
                  <w:divBdr>
                    <w:top w:val="none" w:sz="0" w:space="0" w:color="auto"/>
                    <w:left w:val="none" w:sz="0" w:space="0" w:color="auto"/>
                    <w:bottom w:val="none" w:sz="0" w:space="0" w:color="auto"/>
                    <w:right w:val="none" w:sz="0" w:space="0" w:color="auto"/>
                  </w:divBdr>
                </w:div>
                <w:div w:id="1563784758">
                  <w:marLeft w:val="0"/>
                  <w:marRight w:val="0"/>
                  <w:marTop w:val="0"/>
                  <w:marBottom w:val="0"/>
                  <w:divBdr>
                    <w:top w:val="none" w:sz="0" w:space="0" w:color="auto"/>
                    <w:left w:val="none" w:sz="0" w:space="0" w:color="auto"/>
                    <w:bottom w:val="none" w:sz="0" w:space="0" w:color="auto"/>
                    <w:right w:val="none" w:sz="0" w:space="0" w:color="auto"/>
                  </w:divBdr>
                </w:div>
                <w:div w:id="1571573072">
                  <w:marLeft w:val="0"/>
                  <w:marRight w:val="0"/>
                  <w:marTop w:val="0"/>
                  <w:marBottom w:val="0"/>
                  <w:divBdr>
                    <w:top w:val="none" w:sz="0" w:space="0" w:color="auto"/>
                    <w:left w:val="none" w:sz="0" w:space="0" w:color="auto"/>
                    <w:bottom w:val="none" w:sz="0" w:space="0" w:color="auto"/>
                    <w:right w:val="none" w:sz="0" w:space="0" w:color="auto"/>
                  </w:divBdr>
                </w:div>
                <w:div w:id="1573586787">
                  <w:marLeft w:val="0"/>
                  <w:marRight w:val="0"/>
                  <w:marTop w:val="0"/>
                  <w:marBottom w:val="0"/>
                  <w:divBdr>
                    <w:top w:val="none" w:sz="0" w:space="0" w:color="auto"/>
                    <w:left w:val="none" w:sz="0" w:space="0" w:color="auto"/>
                    <w:bottom w:val="none" w:sz="0" w:space="0" w:color="auto"/>
                    <w:right w:val="none" w:sz="0" w:space="0" w:color="auto"/>
                  </w:divBdr>
                </w:div>
                <w:div w:id="1580291454">
                  <w:marLeft w:val="0"/>
                  <w:marRight w:val="0"/>
                  <w:marTop w:val="0"/>
                  <w:marBottom w:val="0"/>
                  <w:divBdr>
                    <w:top w:val="none" w:sz="0" w:space="0" w:color="auto"/>
                    <w:left w:val="none" w:sz="0" w:space="0" w:color="auto"/>
                    <w:bottom w:val="none" w:sz="0" w:space="0" w:color="auto"/>
                    <w:right w:val="none" w:sz="0" w:space="0" w:color="auto"/>
                  </w:divBdr>
                </w:div>
                <w:div w:id="1582641142">
                  <w:marLeft w:val="0"/>
                  <w:marRight w:val="0"/>
                  <w:marTop w:val="0"/>
                  <w:marBottom w:val="0"/>
                  <w:divBdr>
                    <w:top w:val="none" w:sz="0" w:space="0" w:color="auto"/>
                    <w:left w:val="none" w:sz="0" w:space="0" w:color="auto"/>
                    <w:bottom w:val="none" w:sz="0" w:space="0" w:color="auto"/>
                    <w:right w:val="none" w:sz="0" w:space="0" w:color="auto"/>
                  </w:divBdr>
                </w:div>
                <w:div w:id="1593122592">
                  <w:marLeft w:val="0"/>
                  <w:marRight w:val="0"/>
                  <w:marTop w:val="0"/>
                  <w:marBottom w:val="0"/>
                  <w:divBdr>
                    <w:top w:val="none" w:sz="0" w:space="0" w:color="auto"/>
                    <w:left w:val="none" w:sz="0" w:space="0" w:color="auto"/>
                    <w:bottom w:val="none" w:sz="0" w:space="0" w:color="auto"/>
                    <w:right w:val="none" w:sz="0" w:space="0" w:color="auto"/>
                  </w:divBdr>
                </w:div>
                <w:div w:id="1605457241">
                  <w:marLeft w:val="0"/>
                  <w:marRight w:val="0"/>
                  <w:marTop w:val="0"/>
                  <w:marBottom w:val="0"/>
                  <w:divBdr>
                    <w:top w:val="none" w:sz="0" w:space="0" w:color="auto"/>
                    <w:left w:val="none" w:sz="0" w:space="0" w:color="auto"/>
                    <w:bottom w:val="none" w:sz="0" w:space="0" w:color="auto"/>
                    <w:right w:val="none" w:sz="0" w:space="0" w:color="auto"/>
                  </w:divBdr>
                </w:div>
                <w:div w:id="1624001066">
                  <w:marLeft w:val="0"/>
                  <w:marRight w:val="0"/>
                  <w:marTop w:val="0"/>
                  <w:marBottom w:val="0"/>
                  <w:divBdr>
                    <w:top w:val="none" w:sz="0" w:space="0" w:color="auto"/>
                    <w:left w:val="none" w:sz="0" w:space="0" w:color="auto"/>
                    <w:bottom w:val="none" w:sz="0" w:space="0" w:color="auto"/>
                    <w:right w:val="none" w:sz="0" w:space="0" w:color="auto"/>
                  </w:divBdr>
                </w:div>
                <w:div w:id="1642612155">
                  <w:marLeft w:val="0"/>
                  <w:marRight w:val="0"/>
                  <w:marTop w:val="0"/>
                  <w:marBottom w:val="0"/>
                  <w:divBdr>
                    <w:top w:val="none" w:sz="0" w:space="0" w:color="auto"/>
                    <w:left w:val="none" w:sz="0" w:space="0" w:color="auto"/>
                    <w:bottom w:val="none" w:sz="0" w:space="0" w:color="auto"/>
                    <w:right w:val="none" w:sz="0" w:space="0" w:color="auto"/>
                  </w:divBdr>
                </w:div>
                <w:div w:id="1643463656">
                  <w:marLeft w:val="0"/>
                  <w:marRight w:val="0"/>
                  <w:marTop w:val="0"/>
                  <w:marBottom w:val="0"/>
                  <w:divBdr>
                    <w:top w:val="none" w:sz="0" w:space="0" w:color="auto"/>
                    <w:left w:val="none" w:sz="0" w:space="0" w:color="auto"/>
                    <w:bottom w:val="none" w:sz="0" w:space="0" w:color="auto"/>
                    <w:right w:val="none" w:sz="0" w:space="0" w:color="auto"/>
                  </w:divBdr>
                </w:div>
                <w:div w:id="1645237104">
                  <w:marLeft w:val="0"/>
                  <w:marRight w:val="0"/>
                  <w:marTop w:val="0"/>
                  <w:marBottom w:val="0"/>
                  <w:divBdr>
                    <w:top w:val="none" w:sz="0" w:space="0" w:color="auto"/>
                    <w:left w:val="none" w:sz="0" w:space="0" w:color="auto"/>
                    <w:bottom w:val="none" w:sz="0" w:space="0" w:color="auto"/>
                    <w:right w:val="none" w:sz="0" w:space="0" w:color="auto"/>
                  </w:divBdr>
                </w:div>
                <w:div w:id="1646158758">
                  <w:marLeft w:val="0"/>
                  <w:marRight w:val="0"/>
                  <w:marTop w:val="0"/>
                  <w:marBottom w:val="0"/>
                  <w:divBdr>
                    <w:top w:val="none" w:sz="0" w:space="0" w:color="auto"/>
                    <w:left w:val="none" w:sz="0" w:space="0" w:color="auto"/>
                    <w:bottom w:val="none" w:sz="0" w:space="0" w:color="auto"/>
                    <w:right w:val="none" w:sz="0" w:space="0" w:color="auto"/>
                  </w:divBdr>
                </w:div>
                <w:div w:id="1655375302">
                  <w:marLeft w:val="0"/>
                  <w:marRight w:val="0"/>
                  <w:marTop w:val="0"/>
                  <w:marBottom w:val="0"/>
                  <w:divBdr>
                    <w:top w:val="none" w:sz="0" w:space="0" w:color="auto"/>
                    <w:left w:val="none" w:sz="0" w:space="0" w:color="auto"/>
                    <w:bottom w:val="none" w:sz="0" w:space="0" w:color="auto"/>
                    <w:right w:val="none" w:sz="0" w:space="0" w:color="auto"/>
                  </w:divBdr>
                </w:div>
                <w:div w:id="1661696455">
                  <w:marLeft w:val="0"/>
                  <w:marRight w:val="0"/>
                  <w:marTop w:val="0"/>
                  <w:marBottom w:val="0"/>
                  <w:divBdr>
                    <w:top w:val="none" w:sz="0" w:space="0" w:color="auto"/>
                    <w:left w:val="none" w:sz="0" w:space="0" w:color="auto"/>
                    <w:bottom w:val="none" w:sz="0" w:space="0" w:color="auto"/>
                    <w:right w:val="none" w:sz="0" w:space="0" w:color="auto"/>
                  </w:divBdr>
                </w:div>
                <w:div w:id="1665864321">
                  <w:marLeft w:val="0"/>
                  <w:marRight w:val="0"/>
                  <w:marTop w:val="0"/>
                  <w:marBottom w:val="0"/>
                  <w:divBdr>
                    <w:top w:val="none" w:sz="0" w:space="0" w:color="auto"/>
                    <w:left w:val="none" w:sz="0" w:space="0" w:color="auto"/>
                    <w:bottom w:val="none" w:sz="0" w:space="0" w:color="auto"/>
                    <w:right w:val="none" w:sz="0" w:space="0" w:color="auto"/>
                  </w:divBdr>
                </w:div>
                <w:div w:id="1666518067">
                  <w:marLeft w:val="0"/>
                  <w:marRight w:val="0"/>
                  <w:marTop w:val="0"/>
                  <w:marBottom w:val="0"/>
                  <w:divBdr>
                    <w:top w:val="none" w:sz="0" w:space="0" w:color="auto"/>
                    <w:left w:val="none" w:sz="0" w:space="0" w:color="auto"/>
                    <w:bottom w:val="none" w:sz="0" w:space="0" w:color="auto"/>
                    <w:right w:val="none" w:sz="0" w:space="0" w:color="auto"/>
                  </w:divBdr>
                </w:div>
                <w:div w:id="1699618608">
                  <w:marLeft w:val="0"/>
                  <w:marRight w:val="0"/>
                  <w:marTop w:val="0"/>
                  <w:marBottom w:val="0"/>
                  <w:divBdr>
                    <w:top w:val="none" w:sz="0" w:space="0" w:color="auto"/>
                    <w:left w:val="none" w:sz="0" w:space="0" w:color="auto"/>
                    <w:bottom w:val="none" w:sz="0" w:space="0" w:color="auto"/>
                    <w:right w:val="none" w:sz="0" w:space="0" w:color="auto"/>
                  </w:divBdr>
                </w:div>
                <w:div w:id="1706832910">
                  <w:marLeft w:val="0"/>
                  <w:marRight w:val="0"/>
                  <w:marTop w:val="0"/>
                  <w:marBottom w:val="0"/>
                  <w:divBdr>
                    <w:top w:val="none" w:sz="0" w:space="0" w:color="auto"/>
                    <w:left w:val="none" w:sz="0" w:space="0" w:color="auto"/>
                    <w:bottom w:val="none" w:sz="0" w:space="0" w:color="auto"/>
                    <w:right w:val="none" w:sz="0" w:space="0" w:color="auto"/>
                  </w:divBdr>
                </w:div>
                <w:div w:id="1711413078">
                  <w:marLeft w:val="0"/>
                  <w:marRight w:val="0"/>
                  <w:marTop w:val="0"/>
                  <w:marBottom w:val="0"/>
                  <w:divBdr>
                    <w:top w:val="none" w:sz="0" w:space="0" w:color="auto"/>
                    <w:left w:val="none" w:sz="0" w:space="0" w:color="auto"/>
                    <w:bottom w:val="none" w:sz="0" w:space="0" w:color="auto"/>
                    <w:right w:val="none" w:sz="0" w:space="0" w:color="auto"/>
                  </w:divBdr>
                </w:div>
                <w:div w:id="1745907028">
                  <w:marLeft w:val="0"/>
                  <w:marRight w:val="0"/>
                  <w:marTop w:val="0"/>
                  <w:marBottom w:val="0"/>
                  <w:divBdr>
                    <w:top w:val="none" w:sz="0" w:space="0" w:color="auto"/>
                    <w:left w:val="none" w:sz="0" w:space="0" w:color="auto"/>
                    <w:bottom w:val="none" w:sz="0" w:space="0" w:color="auto"/>
                    <w:right w:val="none" w:sz="0" w:space="0" w:color="auto"/>
                  </w:divBdr>
                </w:div>
                <w:div w:id="1806922458">
                  <w:marLeft w:val="0"/>
                  <w:marRight w:val="0"/>
                  <w:marTop w:val="0"/>
                  <w:marBottom w:val="0"/>
                  <w:divBdr>
                    <w:top w:val="none" w:sz="0" w:space="0" w:color="auto"/>
                    <w:left w:val="none" w:sz="0" w:space="0" w:color="auto"/>
                    <w:bottom w:val="none" w:sz="0" w:space="0" w:color="auto"/>
                    <w:right w:val="none" w:sz="0" w:space="0" w:color="auto"/>
                  </w:divBdr>
                </w:div>
                <w:div w:id="1816675648">
                  <w:marLeft w:val="0"/>
                  <w:marRight w:val="0"/>
                  <w:marTop w:val="0"/>
                  <w:marBottom w:val="0"/>
                  <w:divBdr>
                    <w:top w:val="none" w:sz="0" w:space="0" w:color="auto"/>
                    <w:left w:val="none" w:sz="0" w:space="0" w:color="auto"/>
                    <w:bottom w:val="none" w:sz="0" w:space="0" w:color="auto"/>
                    <w:right w:val="none" w:sz="0" w:space="0" w:color="auto"/>
                  </w:divBdr>
                </w:div>
                <w:div w:id="1836219776">
                  <w:marLeft w:val="0"/>
                  <w:marRight w:val="0"/>
                  <w:marTop w:val="0"/>
                  <w:marBottom w:val="0"/>
                  <w:divBdr>
                    <w:top w:val="none" w:sz="0" w:space="0" w:color="auto"/>
                    <w:left w:val="none" w:sz="0" w:space="0" w:color="auto"/>
                    <w:bottom w:val="none" w:sz="0" w:space="0" w:color="auto"/>
                    <w:right w:val="none" w:sz="0" w:space="0" w:color="auto"/>
                  </w:divBdr>
                </w:div>
                <w:div w:id="1860847559">
                  <w:marLeft w:val="0"/>
                  <w:marRight w:val="0"/>
                  <w:marTop w:val="0"/>
                  <w:marBottom w:val="0"/>
                  <w:divBdr>
                    <w:top w:val="none" w:sz="0" w:space="0" w:color="auto"/>
                    <w:left w:val="none" w:sz="0" w:space="0" w:color="auto"/>
                    <w:bottom w:val="none" w:sz="0" w:space="0" w:color="auto"/>
                    <w:right w:val="none" w:sz="0" w:space="0" w:color="auto"/>
                  </w:divBdr>
                </w:div>
                <w:div w:id="1866013783">
                  <w:marLeft w:val="0"/>
                  <w:marRight w:val="0"/>
                  <w:marTop w:val="0"/>
                  <w:marBottom w:val="0"/>
                  <w:divBdr>
                    <w:top w:val="none" w:sz="0" w:space="0" w:color="auto"/>
                    <w:left w:val="none" w:sz="0" w:space="0" w:color="auto"/>
                    <w:bottom w:val="none" w:sz="0" w:space="0" w:color="auto"/>
                    <w:right w:val="none" w:sz="0" w:space="0" w:color="auto"/>
                  </w:divBdr>
                </w:div>
                <w:div w:id="1889148741">
                  <w:marLeft w:val="0"/>
                  <w:marRight w:val="0"/>
                  <w:marTop w:val="0"/>
                  <w:marBottom w:val="0"/>
                  <w:divBdr>
                    <w:top w:val="none" w:sz="0" w:space="0" w:color="auto"/>
                    <w:left w:val="none" w:sz="0" w:space="0" w:color="auto"/>
                    <w:bottom w:val="none" w:sz="0" w:space="0" w:color="auto"/>
                    <w:right w:val="none" w:sz="0" w:space="0" w:color="auto"/>
                  </w:divBdr>
                </w:div>
                <w:div w:id="1900557637">
                  <w:marLeft w:val="0"/>
                  <w:marRight w:val="0"/>
                  <w:marTop w:val="0"/>
                  <w:marBottom w:val="0"/>
                  <w:divBdr>
                    <w:top w:val="none" w:sz="0" w:space="0" w:color="auto"/>
                    <w:left w:val="none" w:sz="0" w:space="0" w:color="auto"/>
                    <w:bottom w:val="none" w:sz="0" w:space="0" w:color="auto"/>
                    <w:right w:val="none" w:sz="0" w:space="0" w:color="auto"/>
                  </w:divBdr>
                </w:div>
                <w:div w:id="1901743087">
                  <w:marLeft w:val="0"/>
                  <w:marRight w:val="0"/>
                  <w:marTop w:val="0"/>
                  <w:marBottom w:val="0"/>
                  <w:divBdr>
                    <w:top w:val="none" w:sz="0" w:space="0" w:color="auto"/>
                    <w:left w:val="none" w:sz="0" w:space="0" w:color="auto"/>
                    <w:bottom w:val="none" w:sz="0" w:space="0" w:color="auto"/>
                    <w:right w:val="none" w:sz="0" w:space="0" w:color="auto"/>
                  </w:divBdr>
                </w:div>
                <w:div w:id="1932203754">
                  <w:marLeft w:val="0"/>
                  <w:marRight w:val="0"/>
                  <w:marTop w:val="0"/>
                  <w:marBottom w:val="0"/>
                  <w:divBdr>
                    <w:top w:val="none" w:sz="0" w:space="0" w:color="auto"/>
                    <w:left w:val="none" w:sz="0" w:space="0" w:color="auto"/>
                    <w:bottom w:val="none" w:sz="0" w:space="0" w:color="auto"/>
                    <w:right w:val="none" w:sz="0" w:space="0" w:color="auto"/>
                  </w:divBdr>
                </w:div>
                <w:div w:id="1939874587">
                  <w:marLeft w:val="0"/>
                  <w:marRight w:val="0"/>
                  <w:marTop w:val="0"/>
                  <w:marBottom w:val="0"/>
                  <w:divBdr>
                    <w:top w:val="none" w:sz="0" w:space="0" w:color="auto"/>
                    <w:left w:val="none" w:sz="0" w:space="0" w:color="auto"/>
                    <w:bottom w:val="none" w:sz="0" w:space="0" w:color="auto"/>
                    <w:right w:val="none" w:sz="0" w:space="0" w:color="auto"/>
                  </w:divBdr>
                </w:div>
                <w:div w:id="1946572376">
                  <w:marLeft w:val="0"/>
                  <w:marRight w:val="0"/>
                  <w:marTop w:val="0"/>
                  <w:marBottom w:val="0"/>
                  <w:divBdr>
                    <w:top w:val="none" w:sz="0" w:space="0" w:color="auto"/>
                    <w:left w:val="none" w:sz="0" w:space="0" w:color="auto"/>
                    <w:bottom w:val="none" w:sz="0" w:space="0" w:color="auto"/>
                    <w:right w:val="none" w:sz="0" w:space="0" w:color="auto"/>
                  </w:divBdr>
                </w:div>
                <w:div w:id="1971980128">
                  <w:marLeft w:val="0"/>
                  <w:marRight w:val="0"/>
                  <w:marTop w:val="0"/>
                  <w:marBottom w:val="0"/>
                  <w:divBdr>
                    <w:top w:val="none" w:sz="0" w:space="0" w:color="auto"/>
                    <w:left w:val="none" w:sz="0" w:space="0" w:color="auto"/>
                    <w:bottom w:val="none" w:sz="0" w:space="0" w:color="auto"/>
                    <w:right w:val="none" w:sz="0" w:space="0" w:color="auto"/>
                  </w:divBdr>
                </w:div>
                <w:div w:id="2020695411">
                  <w:marLeft w:val="0"/>
                  <w:marRight w:val="0"/>
                  <w:marTop w:val="0"/>
                  <w:marBottom w:val="0"/>
                  <w:divBdr>
                    <w:top w:val="none" w:sz="0" w:space="0" w:color="auto"/>
                    <w:left w:val="none" w:sz="0" w:space="0" w:color="auto"/>
                    <w:bottom w:val="none" w:sz="0" w:space="0" w:color="auto"/>
                    <w:right w:val="none" w:sz="0" w:space="0" w:color="auto"/>
                  </w:divBdr>
                </w:div>
                <w:div w:id="2022198466">
                  <w:marLeft w:val="0"/>
                  <w:marRight w:val="0"/>
                  <w:marTop w:val="0"/>
                  <w:marBottom w:val="0"/>
                  <w:divBdr>
                    <w:top w:val="none" w:sz="0" w:space="0" w:color="auto"/>
                    <w:left w:val="none" w:sz="0" w:space="0" w:color="auto"/>
                    <w:bottom w:val="none" w:sz="0" w:space="0" w:color="auto"/>
                    <w:right w:val="none" w:sz="0" w:space="0" w:color="auto"/>
                  </w:divBdr>
                </w:div>
                <w:div w:id="2023241130">
                  <w:marLeft w:val="0"/>
                  <w:marRight w:val="0"/>
                  <w:marTop w:val="0"/>
                  <w:marBottom w:val="0"/>
                  <w:divBdr>
                    <w:top w:val="none" w:sz="0" w:space="0" w:color="auto"/>
                    <w:left w:val="none" w:sz="0" w:space="0" w:color="auto"/>
                    <w:bottom w:val="none" w:sz="0" w:space="0" w:color="auto"/>
                    <w:right w:val="none" w:sz="0" w:space="0" w:color="auto"/>
                  </w:divBdr>
                </w:div>
                <w:div w:id="2027362306">
                  <w:marLeft w:val="0"/>
                  <w:marRight w:val="0"/>
                  <w:marTop w:val="0"/>
                  <w:marBottom w:val="0"/>
                  <w:divBdr>
                    <w:top w:val="none" w:sz="0" w:space="0" w:color="auto"/>
                    <w:left w:val="none" w:sz="0" w:space="0" w:color="auto"/>
                    <w:bottom w:val="none" w:sz="0" w:space="0" w:color="auto"/>
                    <w:right w:val="none" w:sz="0" w:space="0" w:color="auto"/>
                  </w:divBdr>
                </w:div>
                <w:div w:id="2029141734">
                  <w:marLeft w:val="0"/>
                  <w:marRight w:val="0"/>
                  <w:marTop w:val="0"/>
                  <w:marBottom w:val="0"/>
                  <w:divBdr>
                    <w:top w:val="none" w:sz="0" w:space="0" w:color="auto"/>
                    <w:left w:val="none" w:sz="0" w:space="0" w:color="auto"/>
                    <w:bottom w:val="none" w:sz="0" w:space="0" w:color="auto"/>
                    <w:right w:val="none" w:sz="0" w:space="0" w:color="auto"/>
                  </w:divBdr>
                </w:div>
                <w:div w:id="2051804943">
                  <w:marLeft w:val="0"/>
                  <w:marRight w:val="0"/>
                  <w:marTop w:val="0"/>
                  <w:marBottom w:val="0"/>
                  <w:divBdr>
                    <w:top w:val="none" w:sz="0" w:space="0" w:color="auto"/>
                    <w:left w:val="none" w:sz="0" w:space="0" w:color="auto"/>
                    <w:bottom w:val="none" w:sz="0" w:space="0" w:color="auto"/>
                    <w:right w:val="none" w:sz="0" w:space="0" w:color="auto"/>
                  </w:divBdr>
                </w:div>
                <w:div w:id="2078626486">
                  <w:marLeft w:val="0"/>
                  <w:marRight w:val="0"/>
                  <w:marTop w:val="0"/>
                  <w:marBottom w:val="0"/>
                  <w:divBdr>
                    <w:top w:val="none" w:sz="0" w:space="0" w:color="auto"/>
                    <w:left w:val="none" w:sz="0" w:space="0" w:color="auto"/>
                    <w:bottom w:val="none" w:sz="0" w:space="0" w:color="auto"/>
                    <w:right w:val="none" w:sz="0" w:space="0" w:color="auto"/>
                  </w:divBdr>
                </w:div>
                <w:div w:id="2078816565">
                  <w:marLeft w:val="0"/>
                  <w:marRight w:val="0"/>
                  <w:marTop w:val="0"/>
                  <w:marBottom w:val="0"/>
                  <w:divBdr>
                    <w:top w:val="none" w:sz="0" w:space="0" w:color="auto"/>
                    <w:left w:val="none" w:sz="0" w:space="0" w:color="auto"/>
                    <w:bottom w:val="none" w:sz="0" w:space="0" w:color="auto"/>
                    <w:right w:val="none" w:sz="0" w:space="0" w:color="auto"/>
                  </w:divBdr>
                </w:div>
                <w:div w:id="2112160351">
                  <w:marLeft w:val="0"/>
                  <w:marRight w:val="0"/>
                  <w:marTop w:val="0"/>
                  <w:marBottom w:val="0"/>
                  <w:divBdr>
                    <w:top w:val="none" w:sz="0" w:space="0" w:color="auto"/>
                    <w:left w:val="none" w:sz="0" w:space="0" w:color="auto"/>
                    <w:bottom w:val="none" w:sz="0" w:space="0" w:color="auto"/>
                    <w:right w:val="none" w:sz="0" w:space="0" w:color="auto"/>
                  </w:divBdr>
                </w:div>
                <w:div w:id="2147241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885405">
      <w:bodyDiv w:val="1"/>
      <w:marLeft w:val="0"/>
      <w:marRight w:val="0"/>
      <w:marTop w:val="0"/>
      <w:marBottom w:val="0"/>
      <w:divBdr>
        <w:top w:val="none" w:sz="0" w:space="0" w:color="auto"/>
        <w:left w:val="none" w:sz="0" w:space="0" w:color="auto"/>
        <w:bottom w:val="none" w:sz="0" w:space="0" w:color="auto"/>
        <w:right w:val="none" w:sz="0" w:space="0" w:color="auto"/>
      </w:divBdr>
    </w:div>
    <w:div w:id="1623463197">
      <w:bodyDiv w:val="1"/>
      <w:marLeft w:val="0"/>
      <w:marRight w:val="0"/>
      <w:marTop w:val="0"/>
      <w:marBottom w:val="0"/>
      <w:divBdr>
        <w:top w:val="none" w:sz="0" w:space="0" w:color="auto"/>
        <w:left w:val="none" w:sz="0" w:space="0" w:color="auto"/>
        <w:bottom w:val="none" w:sz="0" w:space="0" w:color="auto"/>
        <w:right w:val="none" w:sz="0" w:space="0" w:color="auto"/>
      </w:divBdr>
    </w:div>
    <w:div w:id="1690646452">
      <w:bodyDiv w:val="1"/>
      <w:marLeft w:val="0"/>
      <w:marRight w:val="0"/>
      <w:marTop w:val="0"/>
      <w:marBottom w:val="0"/>
      <w:divBdr>
        <w:top w:val="none" w:sz="0" w:space="0" w:color="auto"/>
        <w:left w:val="none" w:sz="0" w:space="0" w:color="auto"/>
        <w:bottom w:val="none" w:sz="0" w:space="0" w:color="auto"/>
        <w:right w:val="none" w:sz="0" w:space="0" w:color="auto"/>
      </w:divBdr>
      <w:divsChild>
        <w:div w:id="241254323">
          <w:marLeft w:val="0"/>
          <w:marRight w:val="0"/>
          <w:marTop w:val="0"/>
          <w:marBottom w:val="0"/>
          <w:divBdr>
            <w:top w:val="none" w:sz="0" w:space="0" w:color="auto"/>
            <w:left w:val="none" w:sz="0" w:space="0" w:color="auto"/>
            <w:bottom w:val="none" w:sz="0" w:space="0" w:color="auto"/>
            <w:right w:val="none" w:sz="0" w:space="0" w:color="auto"/>
          </w:divBdr>
        </w:div>
        <w:div w:id="424032428">
          <w:marLeft w:val="0"/>
          <w:marRight w:val="0"/>
          <w:marTop w:val="0"/>
          <w:marBottom w:val="0"/>
          <w:divBdr>
            <w:top w:val="none" w:sz="0" w:space="0" w:color="auto"/>
            <w:left w:val="none" w:sz="0" w:space="0" w:color="auto"/>
            <w:bottom w:val="none" w:sz="0" w:space="0" w:color="auto"/>
            <w:right w:val="none" w:sz="0" w:space="0" w:color="auto"/>
          </w:divBdr>
        </w:div>
        <w:div w:id="447624429">
          <w:marLeft w:val="0"/>
          <w:marRight w:val="0"/>
          <w:marTop w:val="0"/>
          <w:marBottom w:val="0"/>
          <w:divBdr>
            <w:top w:val="none" w:sz="0" w:space="0" w:color="auto"/>
            <w:left w:val="none" w:sz="0" w:space="0" w:color="auto"/>
            <w:bottom w:val="none" w:sz="0" w:space="0" w:color="auto"/>
            <w:right w:val="none" w:sz="0" w:space="0" w:color="auto"/>
          </w:divBdr>
        </w:div>
        <w:div w:id="499663367">
          <w:marLeft w:val="0"/>
          <w:marRight w:val="0"/>
          <w:marTop w:val="0"/>
          <w:marBottom w:val="0"/>
          <w:divBdr>
            <w:top w:val="none" w:sz="0" w:space="0" w:color="auto"/>
            <w:left w:val="none" w:sz="0" w:space="0" w:color="auto"/>
            <w:bottom w:val="none" w:sz="0" w:space="0" w:color="auto"/>
            <w:right w:val="none" w:sz="0" w:space="0" w:color="auto"/>
          </w:divBdr>
        </w:div>
        <w:div w:id="525757419">
          <w:marLeft w:val="0"/>
          <w:marRight w:val="0"/>
          <w:marTop w:val="0"/>
          <w:marBottom w:val="0"/>
          <w:divBdr>
            <w:top w:val="none" w:sz="0" w:space="0" w:color="auto"/>
            <w:left w:val="none" w:sz="0" w:space="0" w:color="auto"/>
            <w:bottom w:val="none" w:sz="0" w:space="0" w:color="auto"/>
            <w:right w:val="none" w:sz="0" w:space="0" w:color="auto"/>
          </w:divBdr>
        </w:div>
        <w:div w:id="563101597">
          <w:marLeft w:val="0"/>
          <w:marRight w:val="0"/>
          <w:marTop w:val="0"/>
          <w:marBottom w:val="0"/>
          <w:divBdr>
            <w:top w:val="none" w:sz="0" w:space="0" w:color="auto"/>
            <w:left w:val="none" w:sz="0" w:space="0" w:color="auto"/>
            <w:bottom w:val="none" w:sz="0" w:space="0" w:color="auto"/>
            <w:right w:val="none" w:sz="0" w:space="0" w:color="auto"/>
          </w:divBdr>
        </w:div>
        <w:div w:id="564342112">
          <w:marLeft w:val="0"/>
          <w:marRight w:val="0"/>
          <w:marTop w:val="0"/>
          <w:marBottom w:val="0"/>
          <w:divBdr>
            <w:top w:val="none" w:sz="0" w:space="0" w:color="auto"/>
            <w:left w:val="none" w:sz="0" w:space="0" w:color="auto"/>
            <w:bottom w:val="none" w:sz="0" w:space="0" w:color="auto"/>
            <w:right w:val="none" w:sz="0" w:space="0" w:color="auto"/>
          </w:divBdr>
        </w:div>
        <w:div w:id="565190511">
          <w:marLeft w:val="0"/>
          <w:marRight w:val="0"/>
          <w:marTop w:val="0"/>
          <w:marBottom w:val="0"/>
          <w:divBdr>
            <w:top w:val="none" w:sz="0" w:space="0" w:color="auto"/>
            <w:left w:val="none" w:sz="0" w:space="0" w:color="auto"/>
            <w:bottom w:val="none" w:sz="0" w:space="0" w:color="auto"/>
            <w:right w:val="none" w:sz="0" w:space="0" w:color="auto"/>
          </w:divBdr>
        </w:div>
        <w:div w:id="572007841">
          <w:marLeft w:val="0"/>
          <w:marRight w:val="0"/>
          <w:marTop w:val="0"/>
          <w:marBottom w:val="0"/>
          <w:divBdr>
            <w:top w:val="none" w:sz="0" w:space="0" w:color="auto"/>
            <w:left w:val="none" w:sz="0" w:space="0" w:color="auto"/>
            <w:bottom w:val="none" w:sz="0" w:space="0" w:color="auto"/>
            <w:right w:val="none" w:sz="0" w:space="0" w:color="auto"/>
          </w:divBdr>
        </w:div>
        <w:div w:id="603922751">
          <w:marLeft w:val="0"/>
          <w:marRight w:val="0"/>
          <w:marTop w:val="0"/>
          <w:marBottom w:val="0"/>
          <w:divBdr>
            <w:top w:val="none" w:sz="0" w:space="0" w:color="auto"/>
            <w:left w:val="none" w:sz="0" w:space="0" w:color="auto"/>
            <w:bottom w:val="none" w:sz="0" w:space="0" w:color="auto"/>
            <w:right w:val="none" w:sz="0" w:space="0" w:color="auto"/>
          </w:divBdr>
        </w:div>
        <w:div w:id="676276788">
          <w:marLeft w:val="0"/>
          <w:marRight w:val="0"/>
          <w:marTop w:val="0"/>
          <w:marBottom w:val="0"/>
          <w:divBdr>
            <w:top w:val="none" w:sz="0" w:space="0" w:color="auto"/>
            <w:left w:val="none" w:sz="0" w:space="0" w:color="auto"/>
            <w:bottom w:val="none" w:sz="0" w:space="0" w:color="auto"/>
            <w:right w:val="none" w:sz="0" w:space="0" w:color="auto"/>
          </w:divBdr>
        </w:div>
        <w:div w:id="894506971">
          <w:marLeft w:val="0"/>
          <w:marRight w:val="0"/>
          <w:marTop w:val="0"/>
          <w:marBottom w:val="0"/>
          <w:divBdr>
            <w:top w:val="none" w:sz="0" w:space="0" w:color="auto"/>
            <w:left w:val="none" w:sz="0" w:space="0" w:color="auto"/>
            <w:bottom w:val="none" w:sz="0" w:space="0" w:color="auto"/>
            <w:right w:val="none" w:sz="0" w:space="0" w:color="auto"/>
          </w:divBdr>
        </w:div>
        <w:div w:id="904947901">
          <w:marLeft w:val="0"/>
          <w:marRight w:val="0"/>
          <w:marTop w:val="0"/>
          <w:marBottom w:val="0"/>
          <w:divBdr>
            <w:top w:val="none" w:sz="0" w:space="0" w:color="auto"/>
            <w:left w:val="none" w:sz="0" w:space="0" w:color="auto"/>
            <w:bottom w:val="none" w:sz="0" w:space="0" w:color="auto"/>
            <w:right w:val="none" w:sz="0" w:space="0" w:color="auto"/>
          </w:divBdr>
        </w:div>
        <w:div w:id="948051498">
          <w:marLeft w:val="0"/>
          <w:marRight w:val="0"/>
          <w:marTop w:val="0"/>
          <w:marBottom w:val="0"/>
          <w:divBdr>
            <w:top w:val="none" w:sz="0" w:space="0" w:color="auto"/>
            <w:left w:val="none" w:sz="0" w:space="0" w:color="auto"/>
            <w:bottom w:val="none" w:sz="0" w:space="0" w:color="auto"/>
            <w:right w:val="none" w:sz="0" w:space="0" w:color="auto"/>
          </w:divBdr>
        </w:div>
        <w:div w:id="953831525">
          <w:marLeft w:val="0"/>
          <w:marRight w:val="0"/>
          <w:marTop w:val="0"/>
          <w:marBottom w:val="0"/>
          <w:divBdr>
            <w:top w:val="none" w:sz="0" w:space="0" w:color="auto"/>
            <w:left w:val="none" w:sz="0" w:space="0" w:color="auto"/>
            <w:bottom w:val="none" w:sz="0" w:space="0" w:color="auto"/>
            <w:right w:val="none" w:sz="0" w:space="0" w:color="auto"/>
          </w:divBdr>
        </w:div>
        <w:div w:id="1035816604">
          <w:marLeft w:val="0"/>
          <w:marRight w:val="0"/>
          <w:marTop w:val="0"/>
          <w:marBottom w:val="0"/>
          <w:divBdr>
            <w:top w:val="none" w:sz="0" w:space="0" w:color="auto"/>
            <w:left w:val="none" w:sz="0" w:space="0" w:color="auto"/>
            <w:bottom w:val="none" w:sz="0" w:space="0" w:color="auto"/>
            <w:right w:val="none" w:sz="0" w:space="0" w:color="auto"/>
          </w:divBdr>
        </w:div>
        <w:div w:id="1145898925">
          <w:marLeft w:val="0"/>
          <w:marRight w:val="0"/>
          <w:marTop w:val="0"/>
          <w:marBottom w:val="0"/>
          <w:divBdr>
            <w:top w:val="none" w:sz="0" w:space="0" w:color="auto"/>
            <w:left w:val="none" w:sz="0" w:space="0" w:color="auto"/>
            <w:bottom w:val="none" w:sz="0" w:space="0" w:color="auto"/>
            <w:right w:val="none" w:sz="0" w:space="0" w:color="auto"/>
          </w:divBdr>
        </w:div>
        <w:div w:id="1154226938">
          <w:marLeft w:val="0"/>
          <w:marRight w:val="0"/>
          <w:marTop w:val="0"/>
          <w:marBottom w:val="0"/>
          <w:divBdr>
            <w:top w:val="none" w:sz="0" w:space="0" w:color="auto"/>
            <w:left w:val="none" w:sz="0" w:space="0" w:color="auto"/>
            <w:bottom w:val="none" w:sz="0" w:space="0" w:color="auto"/>
            <w:right w:val="none" w:sz="0" w:space="0" w:color="auto"/>
          </w:divBdr>
        </w:div>
        <w:div w:id="1234966914">
          <w:marLeft w:val="0"/>
          <w:marRight w:val="0"/>
          <w:marTop w:val="0"/>
          <w:marBottom w:val="0"/>
          <w:divBdr>
            <w:top w:val="none" w:sz="0" w:space="0" w:color="auto"/>
            <w:left w:val="none" w:sz="0" w:space="0" w:color="auto"/>
            <w:bottom w:val="none" w:sz="0" w:space="0" w:color="auto"/>
            <w:right w:val="none" w:sz="0" w:space="0" w:color="auto"/>
          </w:divBdr>
        </w:div>
        <w:div w:id="1344209582">
          <w:marLeft w:val="0"/>
          <w:marRight w:val="0"/>
          <w:marTop w:val="0"/>
          <w:marBottom w:val="0"/>
          <w:divBdr>
            <w:top w:val="none" w:sz="0" w:space="0" w:color="auto"/>
            <w:left w:val="none" w:sz="0" w:space="0" w:color="auto"/>
            <w:bottom w:val="none" w:sz="0" w:space="0" w:color="auto"/>
            <w:right w:val="none" w:sz="0" w:space="0" w:color="auto"/>
          </w:divBdr>
        </w:div>
        <w:div w:id="1347101866">
          <w:marLeft w:val="0"/>
          <w:marRight w:val="0"/>
          <w:marTop w:val="0"/>
          <w:marBottom w:val="0"/>
          <w:divBdr>
            <w:top w:val="none" w:sz="0" w:space="0" w:color="auto"/>
            <w:left w:val="none" w:sz="0" w:space="0" w:color="auto"/>
            <w:bottom w:val="none" w:sz="0" w:space="0" w:color="auto"/>
            <w:right w:val="none" w:sz="0" w:space="0" w:color="auto"/>
          </w:divBdr>
        </w:div>
        <w:div w:id="1472745882">
          <w:marLeft w:val="0"/>
          <w:marRight w:val="0"/>
          <w:marTop w:val="0"/>
          <w:marBottom w:val="0"/>
          <w:divBdr>
            <w:top w:val="none" w:sz="0" w:space="0" w:color="auto"/>
            <w:left w:val="none" w:sz="0" w:space="0" w:color="auto"/>
            <w:bottom w:val="none" w:sz="0" w:space="0" w:color="auto"/>
            <w:right w:val="none" w:sz="0" w:space="0" w:color="auto"/>
          </w:divBdr>
        </w:div>
        <w:div w:id="1679498390">
          <w:marLeft w:val="0"/>
          <w:marRight w:val="0"/>
          <w:marTop w:val="0"/>
          <w:marBottom w:val="0"/>
          <w:divBdr>
            <w:top w:val="none" w:sz="0" w:space="0" w:color="auto"/>
            <w:left w:val="none" w:sz="0" w:space="0" w:color="auto"/>
            <w:bottom w:val="none" w:sz="0" w:space="0" w:color="auto"/>
            <w:right w:val="none" w:sz="0" w:space="0" w:color="auto"/>
          </w:divBdr>
        </w:div>
        <w:div w:id="1860507638">
          <w:marLeft w:val="0"/>
          <w:marRight w:val="0"/>
          <w:marTop w:val="0"/>
          <w:marBottom w:val="0"/>
          <w:divBdr>
            <w:top w:val="none" w:sz="0" w:space="0" w:color="auto"/>
            <w:left w:val="none" w:sz="0" w:space="0" w:color="auto"/>
            <w:bottom w:val="none" w:sz="0" w:space="0" w:color="auto"/>
            <w:right w:val="none" w:sz="0" w:space="0" w:color="auto"/>
          </w:divBdr>
        </w:div>
        <w:div w:id="2036152724">
          <w:marLeft w:val="0"/>
          <w:marRight w:val="0"/>
          <w:marTop w:val="0"/>
          <w:marBottom w:val="0"/>
          <w:divBdr>
            <w:top w:val="none" w:sz="0" w:space="0" w:color="auto"/>
            <w:left w:val="none" w:sz="0" w:space="0" w:color="auto"/>
            <w:bottom w:val="none" w:sz="0" w:space="0" w:color="auto"/>
            <w:right w:val="none" w:sz="0" w:space="0" w:color="auto"/>
          </w:divBdr>
        </w:div>
        <w:div w:id="2116368411">
          <w:marLeft w:val="0"/>
          <w:marRight w:val="0"/>
          <w:marTop w:val="0"/>
          <w:marBottom w:val="0"/>
          <w:divBdr>
            <w:top w:val="none" w:sz="0" w:space="0" w:color="auto"/>
            <w:left w:val="none" w:sz="0" w:space="0" w:color="auto"/>
            <w:bottom w:val="none" w:sz="0" w:space="0" w:color="auto"/>
            <w:right w:val="none" w:sz="0" w:space="0" w:color="auto"/>
          </w:divBdr>
        </w:div>
      </w:divsChild>
    </w:div>
    <w:div w:id="1694652364">
      <w:bodyDiv w:val="1"/>
      <w:marLeft w:val="0"/>
      <w:marRight w:val="0"/>
      <w:marTop w:val="0"/>
      <w:marBottom w:val="0"/>
      <w:divBdr>
        <w:top w:val="none" w:sz="0" w:space="0" w:color="auto"/>
        <w:left w:val="none" w:sz="0" w:space="0" w:color="auto"/>
        <w:bottom w:val="none" w:sz="0" w:space="0" w:color="auto"/>
        <w:right w:val="none" w:sz="0" w:space="0" w:color="auto"/>
      </w:divBdr>
    </w:div>
    <w:div w:id="1757826854">
      <w:bodyDiv w:val="1"/>
      <w:marLeft w:val="0"/>
      <w:marRight w:val="0"/>
      <w:marTop w:val="0"/>
      <w:marBottom w:val="0"/>
      <w:divBdr>
        <w:top w:val="none" w:sz="0" w:space="0" w:color="auto"/>
        <w:left w:val="none" w:sz="0" w:space="0" w:color="auto"/>
        <w:bottom w:val="none" w:sz="0" w:space="0" w:color="auto"/>
        <w:right w:val="none" w:sz="0" w:space="0" w:color="auto"/>
      </w:divBdr>
    </w:div>
    <w:div w:id="1762599360">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906835583">
      <w:bodyDiv w:val="1"/>
      <w:marLeft w:val="0"/>
      <w:marRight w:val="0"/>
      <w:marTop w:val="0"/>
      <w:marBottom w:val="0"/>
      <w:divBdr>
        <w:top w:val="none" w:sz="0" w:space="0" w:color="auto"/>
        <w:left w:val="none" w:sz="0" w:space="0" w:color="auto"/>
        <w:bottom w:val="none" w:sz="0" w:space="0" w:color="auto"/>
        <w:right w:val="none" w:sz="0" w:space="0" w:color="auto"/>
      </w:divBdr>
    </w:div>
    <w:div w:id="1923679221">
      <w:bodyDiv w:val="1"/>
      <w:marLeft w:val="0"/>
      <w:marRight w:val="0"/>
      <w:marTop w:val="0"/>
      <w:marBottom w:val="0"/>
      <w:divBdr>
        <w:top w:val="none" w:sz="0" w:space="0" w:color="auto"/>
        <w:left w:val="none" w:sz="0" w:space="0" w:color="auto"/>
        <w:bottom w:val="none" w:sz="0" w:space="0" w:color="auto"/>
        <w:right w:val="none" w:sz="0" w:space="0" w:color="auto"/>
      </w:divBdr>
    </w:div>
    <w:div w:id="1966042252">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 w:id="212961726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yperlink" Target="http://www.owasp.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9/05/relationships/documenttasks" Target="documenttasks/documenttasks1.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documenttasks/documenttasks1.xml><?xml version="1.0" encoding="utf-8"?>
<t:Tasks xmlns:t="http://schemas.microsoft.com/office/tasks/2019/documenttasks" xmlns:oel="http://schemas.microsoft.com/office/2019/extlst">
  <t:Task id="{F775A2DD-FF33-4B66-B069-E2681666A3C0}">
    <t:Anchor>
      <t:Comment id="988307481"/>
    </t:Anchor>
    <t:History>
      <t:Event id="{260B17A5-C609-485A-B449-3F414B0E5AD7}" time="2024-12-05T09:47:33.153Z">
        <t:Attribution userId="S::Raimonda.Kazlauskiene@registrucentras.lt::5106a367-ef18-4627-b21a-c51c38b5101a" userProvider="AD" userName="Raimonda Kazlauskienė"/>
        <t:Anchor>
          <t:Comment id="988307481"/>
        </t:Anchor>
        <t:Create/>
      </t:Event>
      <t:Event id="{EBC4DC2E-C9EE-4BF1-AD77-2559B4F13D87}" time="2024-12-05T09:47:33.153Z">
        <t:Attribution userId="S::Raimonda.Kazlauskiene@registrucentras.lt::5106a367-ef18-4627-b21a-c51c38b5101a" userProvider="AD" userName="Raimonda Kazlauskienė"/>
        <t:Anchor>
          <t:Comment id="988307481"/>
        </t:Anchor>
        <t:Assign userId="S::Gintare.Morkunaite@registrucentras.lt::d4bbbaab-7c15-470a-b6ea-979d1856eb40" userProvider="AD" userName="Gintarė Morkūnaitė"/>
      </t:Event>
      <t:Event id="{98A53FD4-900E-4221-B5F8-90CBCD61D453}" time="2024-12-05T09:47:33.153Z">
        <t:Attribution userId="S::Raimonda.Kazlauskiene@registrucentras.lt::5106a367-ef18-4627-b21a-c51c38b5101a" userProvider="AD" userName="Raimonda Kazlauskienė"/>
        <t:Anchor>
          <t:Comment id="988307481"/>
        </t:Anchor>
        <t:SetTitle title="@Gintarė Morkūnaitė patikslink, ką reiškia redaguojamas administratorių?"/>
      </t:Event>
      <t:Event id="{984C7D5F-0A31-4B1E-A57F-E8EE5371E697}" time="2024-12-05T13:02:46.521Z">
        <t:Attribution userId="S::Raimonda.Kazlauskiene@registrucentras.lt::5106a367-ef18-4627-b21a-c51c38b5101a" userProvider="AD" userName="Raimonda Kazlauskienė"/>
        <t:Progress percentComplete="100"/>
      </t:Event>
    </t:History>
  </t:Task>
  <t:Task id="{5C7BF760-7B75-442F-9293-183952570493}">
    <t:Anchor>
      <t:Comment id="983339066"/>
    </t:Anchor>
    <t:History>
      <t:Event id="{3E0DEEC9-4908-4ECB-8227-EDB21BA350C3}" time="2024-12-05T10:08:43.331Z">
        <t:Attribution userId="S::Raimonda.Kazlauskiene@registrucentras.lt::5106a367-ef18-4627-b21a-c51c38b5101a" userProvider="AD" userName="Raimonda Kazlauskienė"/>
        <t:Anchor>
          <t:Comment id="983339066"/>
        </t:Anchor>
        <t:Create/>
      </t:Event>
      <t:Event id="{2DB0F566-F616-44F5-91AA-7436369DEBD3}" time="2024-12-05T10:08:43.331Z">
        <t:Attribution userId="S::Raimonda.Kazlauskiene@registrucentras.lt::5106a367-ef18-4627-b21a-c51c38b5101a" userProvider="AD" userName="Raimonda Kazlauskienė"/>
        <t:Anchor>
          <t:Comment id="983339066"/>
        </t:Anchor>
        <t:Assign userId="S::Gintare.Morkunaite@registrucentras.lt::d4bbbaab-7c15-470a-b6ea-979d1856eb40" userProvider="AD" userName="Gintarė Morkūnaitė"/>
      </t:Event>
      <t:Event id="{7B76A5CB-006A-4596-A569-A46841A5489C}" time="2024-12-05T10:08:43.331Z">
        <t:Attribution userId="S::Raimonda.Kazlauskiene@registrucentras.lt::5106a367-ef18-4627-b21a-c51c38b5101a" userProvider="AD" userName="Raimonda Kazlauskienė"/>
        <t:Anchor>
          <t:Comment id="983339066"/>
        </t:Anchor>
        <t:SetTitle title="Laura Mazolė @Gintarė Morkūnaitė pirmiau ESPBI uždeda UUI, jei ASPĮ nori savo pateikti, perrašo. Kadangi daug neaiškumo, siūlau nerašyti konkrečiai sprendimo. pvz.: Vizito informacija turi įtraukti ir vizito nuorodą ar unikalų numerį, kuris reikalingas…"/>
      </t:Event>
    </t:History>
  </t:Task>
</t:Task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084417D669B184EBA96ED07CBBF7DC0" ma:contentTypeVersion="12" ma:contentTypeDescription="Create a new document." ma:contentTypeScope="" ma:versionID="a10784965fc5f412ad2f07627bb12afd">
  <xsd:schema xmlns:xsd="http://www.w3.org/2001/XMLSchema" xmlns:xs="http://www.w3.org/2001/XMLSchema" xmlns:p="http://schemas.microsoft.com/office/2006/metadata/properties" xmlns:ns2="a3b27476-41be-474a-967d-ee14a0af1920" xmlns:ns3="c12b16cb-e55b-4251-bce9-d658f5562ee5" targetNamespace="http://schemas.microsoft.com/office/2006/metadata/properties" ma:root="true" ma:fieldsID="38813cab1a177ab698e7c4e7d3a87dc4" ns2:_="" ns3:_="">
    <xsd:import namespace="a3b27476-41be-474a-967d-ee14a0af1920"/>
    <xsd:import namespace="c12b16cb-e55b-4251-bce9-d658f5562ee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b27476-41be-474a-967d-ee14a0af19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12b16cb-e55b-4251-bce9-d658f5562ee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b27476-41be-474a-967d-ee14a0af192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36C61C1-2312-4339-ACDD-1B5097BB664C}">
  <ds:schemaRefs>
    <ds:schemaRef ds:uri="http://schemas.microsoft.com/sharepoint/v3/contenttype/forms"/>
  </ds:schemaRefs>
</ds:datastoreItem>
</file>

<file path=customXml/itemProps2.xml><?xml version="1.0" encoding="utf-8"?>
<ds:datastoreItem xmlns:ds="http://schemas.openxmlformats.org/officeDocument/2006/customXml" ds:itemID="{174507C1-39CA-4F07-9141-DDCCBDE812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b27476-41be-474a-967d-ee14a0af1920"/>
    <ds:schemaRef ds:uri="c12b16cb-e55b-4251-bce9-d658f5562e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F25F50-D7BD-4F6D-BDB5-65F13469E314}">
  <ds:schemaRefs>
    <ds:schemaRef ds:uri="http://schemas.openxmlformats.org/officeDocument/2006/bibliography"/>
  </ds:schemaRefs>
</ds:datastoreItem>
</file>

<file path=customXml/itemProps4.xml><?xml version="1.0" encoding="utf-8"?>
<ds:datastoreItem xmlns:ds="http://schemas.openxmlformats.org/officeDocument/2006/customXml" ds:itemID="{9DDDE767-D818-4063-B5E3-EDCC81AC5757}">
  <ds:schemaRefs>
    <ds:schemaRef ds:uri="http://schemas.microsoft.com/office/2006/metadata/properties"/>
    <ds:schemaRef ds:uri="http://schemas.microsoft.com/office/infopath/2007/PartnerControls"/>
    <ds:schemaRef ds:uri="a3b27476-41be-474a-967d-ee14a0af1920"/>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71</Pages>
  <Words>111981</Words>
  <Characters>63830</Characters>
  <Application>Microsoft Office Word</Application>
  <DocSecurity>8</DocSecurity>
  <Lines>531</Lines>
  <Paragraphs>350</Paragraphs>
  <ScaleCrop>false</ScaleCrop>
  <Company>VĮ Registrų centras</Company>
  <LinksUpToDate>false</LinksUpToDate>
  <CharactersWithSpaces>175461</CharactersWithSpaces>
  <SharedDoc>false</SharedDoc>
  <HLinks>
    <vt:vector size="36" baseType="variant">
      <vt:variant>
        <vt:i4>6094856</vt:i4>
      </vt:variant>
      <vt:variant>
        <vt:i4>192</vt:i4>
      </vt:variant>
      <vt:variant>
        <vt:i4>0</vt:i4>
      </vt:variant>
      <vt:variant>
        <vt:i4>5</vt:i4>
      </vt:variant>
      <vt:variant>
        <vt:lpwstr>http://www.owasp.org/</vt:lpwstr>
      </vt:variant>
      <vt:variant>
        <vt:lpwstr/>
      </vt:variant>
      <vt:variant>
        <vt:i4>3080232</vt:i4>
      </vt:variant>
      <vt:variant>
        <vt:i4>12</vt:i4>
      </vt:variant>
      <vt:variant>
        <vt:i4>0</vt:i4>
      </vt:variant>
      <vt:variant>
        <vt:i4>5</vt:i4>
      </vt:variant>
      <vt:variant>
        <vt:lpwstr>https://webrtc.org/getting-started/peer-connections</vt:lpwstr>
      </vt:variant>
      <vt:variant>
        <vt:lpwstr/>
      </vt:variant>
      <vt:variant>
        <vt:i4>3866718</vt:i4>
      </vt:variant>
      <vt:variant>
        <vt:i4>9</vt:i4>
      </vt:variant>
      <vt:variant>
        <vt:i4>0</vt:i4>
      </vt:variant>
      <vt:variant>
        <vt:i4>5</vt:i4>
      </vt:variant>
      <vt:variant>
        <vt:lpwstr>mailto:Raimonda.Kazlauskiene@registrucentras.lt</vt:lpwstr>
      </vt:variant>
      <vt:variant>
        <vt:lpwstr/>
      </vt:variant>
      <vt:variant>
        <vt:i4>3866718</vt:i4>
      </vt:variant>
      <vt:variant>
        <vt:i4>6</vt:i4>
      </vt:variant>
      <vt:variant>
        <vt:i4>0</vt:i4>
      </vt:variant>
      <vt:variant>
        <vt:i4>5</vt:i4>
      </vt:variant>
      <vt:variant>
        <vt:lpwstr>mailto:Raimonda.Kazlauskiene@registrucentras.lt</vt:lpwstr>
      </vt:variant>
      <vt:variant>
        <vt:lpwstr/>
      </vt:variant>
      <vt:variant>
        <vt:i4>3866718</vt:i4>
      </vt:variant>
      <vt:variant>
        <vt:i4>3</vt:i4>
      </vt:variant>
      <vt:variant>
        <vt:i4>0</vt:i4>
      </vt:variant>
      <vt:variant>
        <vt:i4>5</vt:i4>
      </vt:variant>
      <vt:variant>
        <vt:lpwstr>mailto:Raimonda.Kazlauskiene@registrucentras.lt</vt:lpwstr>
      </vt:variant>
      <vt:variant>
        <vt:lpwstr/>
      </vt:variant>
      <vt:variant>
        <vt:i4>5570591</vt:i4>
      </vt:variant>
      <vt:variant>
        <vt:i4>0</vt:i4>
      </vt:variant>
      <vt:variant>
        <vt:i4>0</vt:i4>
      </vt:variant>
      <vt:variant>
        <vt:i4>5</vt:i4>
      </vt:variant>
      <vt:variant>
        <vt:lpwstr>https://www.hl7.org/fhir/appointment.html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Vladimiras Kovalkovas</dc:creator>
  <cp:keywords/>
  <dc:description/>
  <cp:lastModifiedBy>Rima Račkauskienė</cp:lastModifiedBy>
  <cp:revision>3</cp:revision>
  <cp:lastPrinted>2025-01-09T11:19:00Z</cp:lastPrinted>
  <dcterms:created xsi:type="dcterms:W3CDTF">2025-01-15T14:01:00Z</dcterms:created>
  <dcterms:modified xsi:type="dcterms:W3CDTF">2025-01-15T14:01:00Z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2023-11-17T10:11:45Z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f6e79123-10d5-465e-9f01-fe9189cbcea1</vt:lpwstr>
  </property>
  <property fmtid="{D5CDD505-2E9C-101B-9397-08002B2CF9AE}" pid="8" name="MSIP_Label_179ca552-b207-4d72-8d58-818aee87ca18_ContentBits">
    <vt:lpwstr>0</vt:lpwstr>
  </property>
  <property fmtid="{D5CDD505-2E9C-101B-9397-08002B2CF9AE}" pid="9" name="ContentTypeId">
    <vt:lpwstr>0x0101002084417D669B184EBA96ED07CBBF7DC0</vt:lpwstr>
  </property>
  <property fmtid="{D5CDD505-2E9C-101B-9397-08002B2CF9AE}" pid="10" name="MediaServiceImageTags">
    <vt:lpwstr/>
  </property>
</Properties>
</file>